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EE" w:rsidRPr="00877B0A" w:rsidRDefault="004C29EE" w:rsidP="004C29E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877B0A">
        <w:rPr>
          <w:rFonts w:ascii="Times New Roman" w:eastAsia="Calibri" w:hAnsi="Times New Roman" w:cs="Times New Roman"/>
          <w:sz w:val="28"/>
          <w:szCs w:val="28"/>
          <w:lang w:val="uk-UA" w:eastAsia="ar-SA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ed="t">
            <v:fill opacity="0" color2="black"/>
            <v:imagedata r:id="rId5" o:title=""/>
          </v:shape>
          <o:OLEObject Type="Embed" ProgID="PBrush" ShapeID="_x0000_i1025" DrawAspect="Content" ObjectID="_1736319383" r:id="rId6"/>
        </w:object>
      </w:r>
    </w:p>
    <w:p w:rsidR="004C29EE" w:rsidRPr="00877B0A" w:rsidRDefault="004C29EE" w:rsidP="004C29E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877B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4C29EE" w:rsidRPr="00877B0A" w:rsidRDefault="004C29EE" w:rsidP="004C29E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7B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СЕЛЯТИНСЬКА СІЛЬСЬКА РАДА</w:t>
      </w:r>
    </w:p>
    <w:p w:rsidR="004C29EE" w:rsidRPr="00877B0A" w:rsidRDefault="004C29EE" w:rsidP="004C29E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59131, вул. Українська, 2, с. </w:t>
      </w:r>
      <w:proofErr w:type="spellStart"/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>Селятин</w:t>
      </w:r>
      <w:proofErr w:type="spellEnd"/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>Вижницького</w:t>
      </w:r>
      <w:proofErr w:type="spellEnd"/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району Чернівецької області </w:t>
      </w:r>
    </w:p>
    <w:p w:rsidR="004C29EE" w:rsidRPr="00877B0A" w:rsidRDefault="004C29EE" w:rsidP="004C29EE">
      <w:pPr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>тел</w:t>
      </w:r>
      <w:proofErr w:type="spellEnd"/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(03738) 2-33-35, </w:t>
      </w:r>
      <w:r w:rsidRPr="00877B0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>-</w:t>
      </w:r>
      <w:r w:rsidRPr="00877B0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</w:t>
      </w:r>
      <w:hyperlink r:id="rId7" w:history="1">
        <w:r w:rsidRPr="00877B0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selyatynska</w:t>
        </w:r>
        <w:r w:rsidRPr="00877B0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uk-UA"/>
          </w:rPr>
          <w:t>_</w:t>
        </w:r>
        <w:r w:rsidRPr="00877B0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village</w:t>
        </w:r>
        <w:r w:rsidRPr="00877B0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uk-UA"/>
          </w:rPr>
          <w:t>_</w:t>
        </w:r>
        <w:r w:rsidRPr="00877B0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council</w:t>
        </w:r>
        <w:r w:rsidRPr="00877B0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uk-UA"/>
          </w:rPr>
          <w:t>@</w:t>
        </w:r>
        <w:r w:rsidRPr="00877B0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ukr</w:t>
        </w:r>
        <w:r w:rsidRPr="00877B0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uk-UA"/>
          </w:rPr>
          <w:t>.</w:t>
        </w:r>
        <w:r w:rsidRPr="00877B0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net</w:t>
        </w:r>
      </w:hyperlink>
      <w:r w:rsidRPr="00877B0A">
        <w:rPr>
          <w:rFonts w:ascii="Times New Roman" w:eastAsia="Calibri" w:hAnsi="Times New Roman" w:cs="Times New Roman"/>
          <w:sz w:val="20"/>
          <w:szCs w:val="20"/>
          <w:lang w:val="uk-UA"/>
        </w:rPr>
        <w:t>, ЄДРПОУ 04417814</w:t>
      </w:r>
    </w:p>
    <w:tbl>
      <w:tblPr>
        <w:tblpPr w:leftFromText="180" w:rightFromText="180" w:vertAnchor="text" w:horzAnchor="margin" w:tblpX="41" w:tblpY="32"/>
        <w:tblW w:w="9214" w:type="dxa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C29EE" w:rsidRPr="004C29EE" w:rsidTr="00947318">
        <w:trPr>
          <w:trHeight w:val="157"/>
        </w:trPr>
        <w:tc>
          <w:tcPr>
            <w:tcW w:w="9214" w:type="dxa"/>
            <w:tcBorders>
              <w:top w:val="single" w:sz="24" w:space="0" w:color="auto"/>
              <w:bottom w:val="single" w:sz="6" w:space="0" w:color="auto"/>
            </w:tcBorders>
          </w:tcPr>
          <w:p w:rsidR="004C29EE" w:rsidRPr="00877B0A" w:rsidRDefault="004C29EE" w:rsidP="0094731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"/>
                <w:szCs w:val="24"/>
                <w:lang w:val="uk-UA" w:eastAsia="uk-UA"/>
              </w:rPr>
            </w:pPr>
          </w:p>
          <w:p w:rsidR="004C29EE" w:rsidRPr="00877B0A" w:rsidRDefault="004C29EE" w:rsidP="0094731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"/>
                <w:szCs w:val="24"/>
                <w:lang w:val="uk-UA" w:eastAsia="uk-UA"/>
              </w:rPr>
            </w:pPr>
          </w:p>
          <w:p w:rsidR="004C29EE" w:rsidRPr="00877B0A" w:rsidRDefault="004C29EE" w:rsidP="0094731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"/>
                <w:szCs w:val="24"/>
                <w:lang w:val="uk-UA" w:eastAsia="uk-UA"/>
              </w:rPr>
            </w:pPr>
          </w:p>
        </w:tc>
      </w:tr>
    </w:tbl>
    <w:p w:rsidR="004C29EE" w:rsidRDefault="004C29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9EE" w:rsidRDefault="004C29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9EE" w:rsidRPr="004C29EE" w:rsidRDefault="004C29EE" w:rsidP="0070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9EE">
        <w:rPr>
          <w:rFonts w:ascii="Times New Roman" w:hAnsi="Times New Roman" w:cs="Times New Roman"/>
          <w:sz w:val="28"/>
          <w:szCs w:val="28"/>
          <w:lang w:val="uk-UA"/>
        </w:rPr>
        <w:t>Під час оголошення відкритих торгів (із особливостями)</w:t>
      </w:r>
      <w:r w:rsidRPr="004C2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C29E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 w:bidi="uk-UA"/>
        </w:rPr>
        <w:t>М</w:t>
      </w:r>
      <w:r w:rsidRPr="004C29E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4C29E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ясо, код </w:t>
      </w:r>
      <w:r w:rsidRPr="004C29EE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15110000-2  – М’ясо</w:t>
      </w:r>
      <w:r w:rsidRPr="004C29E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за </w:t>
      </w:r>
      <w:r w:rsidRPr="004C29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ДК 021:2015 «Єдиний закупівельний словник» </w:t>
      </w:r>
      <w:r w:rsidRPr="004C29E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</w:t>
      </w:r>
      <w:r w:rsidRPr="004C29EE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М'ясо свинини та телятини (вирізка - охолоджене); м'ясо куряче (філе, гомілка, стегно - охолоджене); м'ясо (четвертина задня курки бройлера - охолоджене)</w:t>
      </w:r>
      <w:r w:rsidRPr="004C29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 Тендерній документації було оприлюднений Додаток 4. </w:t>
      </w:r>
    </w:p>
    <w:p w:rsidR="00707219" w:rsidRDefault="004C29EE" w:rsidP="0070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додаток був оприлюднений помилково (механічно)</w:t>
      </w:r>
      <w:r w:rsidR="00707219">
        <w:rPr>
          <w:rFonts w:ascii="Times New Roman" w:hAnsi="Times New Roman" w:cs="Times New Roman"/>
          <w:sz w:val="28"/>
          <w:szCs w:val="28"/>
          <w:lang w:val="uk-UA"/>
        </w:rPr>
        <w:t xml:space="preserve"> та вилучений із Тендерної документації. </w:t>
      </w:r>
    </w:p>
    <w:p w:rsidR="00707219" w:rsidRPr="004C29EE" w:rsidRDefault="00707219" w:rsidP="0070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Тендерна документація по </w:t>
      </w:r>
      <w:r w:rsidRPr="004C29EE">
        <w:rPr>
          <w:rFonts w:ascii="Times New Roman" w:hAnsi="Times New Roman" w:cs="Times New Roman"/>
          <w:sz w:val="28"/>
          <w:szCs w:val="28"/>
          <w:lang w:val="uk-UA"/>
        </w:rPr>
        <w:t>відкритих торгів (із особливостями)</w:t>
      </w:r>
      <w:r w:rsidRPr="004C2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C29E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 w:bidi="uk-UA"/>
        </w:rPr>
        <w:t>М</w:t>
      </w:r>
      <w:r w:rsidRPr="004C29E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’</w:t>
      </w:r>
      <w:r w:rsidRPr="004C29E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ясо, код </w:t>
      </w:r>
      <w:r w:rsidRPr="004C29EE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15110000-2  – М’ясо</w:t>
      </w:r>
      <w:r w:rsidRPr="004C29E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за </w:t>
      </w:r>
      <w:r w:rsidRPr="004C29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 021:2015 «Єдиний закупівельний словник»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оприлюдн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ена в правильній формі. </w:t>
      </w:r>
    </w:p>
    <w:sectPr w:rsidR="00707219" w:rsidRPr="004C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1C"/>
    <w:rsid w:val="00045607"/>
    <w:rsid w:val="002C1C1C"/>
    <w:rsid w:val="004C29EE"/>
    <w:rsid w:val="0070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yatynska_village_council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2023-01-27T07:57:00Z</dcterms:created>
  <dcterms:modified xsi:type="dcterms:W3CDTF">2023-01-27T08:10:00Z</dcterms:modified>
</cp:coreProperties>
</file>