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8D60D0" w:rsidRDefault="000F4125" w:rsidP="0069680B">
      <w:pPr>
        <w:spacing w:after="0" w:line="240" w:lineRule="auto"/>
        <w:ind w:firstLine="426"/>
        <w:jc w:val="right"/>
        <w:rPr>
          <w:rFonts w:ascii="Times New Roman" w:eastAsia="Times New Roman" w:hAnsi="Times New Roman" w:cs="Times New Roman"/>
          <w:b/>
          <w:i/>
          <w:sz w:val="24"/>
          <w:szCs w:val="24"/>
        </w:rPr>
      </w:pPr>
      <w:r w:rsidRPr="008D60D0">
        <w:rPr>
          <w:rFonts w:ascii="Times New Roman" w:eastAsia="Times New Roman" w:hAnsi="Times New Roman" w:cs="Times New Roman"/>
          <w:b/>
          <w:i/>
          <w:sz w:val="24"/>
          <w:szCs w:val="24"/>
        </w:rPr>
        <w:t xml:space="preserve">ПРОЄКТ ДОГОВОРУ </w:t>
      </w: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5479A0A4" w:rsidR="00D979A2" w:rsidRPr="008D60D0" w:rsidRDefault="00AE5C9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20__ 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57D5489C" w:rsidR="00D979A2" w:rsidRPr="008D60D0" w:rsidRDefault="00242789" w:rsidP="00242789">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b/>
          <w:sz w:val="24"/>
          <w:szCs w:val="24"/>
          <w:lang w:eastAsia="ar-SA"/>
        </w:rPr>
        <w:t>Комунальне некомерційне підприємство «Бориспільська багатопрофільна лікарня інтенсивного лікування»</w:t>
      </w:r>
      <w:r w:rsidR="00791E36" w:rsidRPr="008D60D0">
        <w:rPr>
          <w:rFonts w:ascii="Times New Roman" w:eastAsia="Times New Roman" w:hAnsi="Times New Roman"/>
          <w:b/>
          <w:sz w:val="24"/>
          <w:szCs w:val="24"/>
          <w:lang w:eastAsia="ar-SA"/>
        </w:rPr>
        <w:t>,</w:t>
      </w:r>
      <w:r w:rsidR="00791E36" w:rsidRPr="008D60D0">
        <w:rPr>
          <w:rFonts w:ascii="Times New Roman" w:eastAsia="Times New Roman" w:hAnsi="Times New Roman"/>
          <w:lang w:val="az-Cyrl-AZ" w:eastAsia="ru-RU"/>
        </w:rPr>
        <w:t xml:space="preserve"> </w:t>
      </w:r>
      <w:r w:rsidR="00791E36" w:rsidRPr="008D60D0">
        <w:rPr>
          <w:rFonts w:ascii="Times New Roman" w:hAnsi="Times New Roman"/>
          <w:sz w:val="24"/>
          <w:szCs w:val="24"/>
        </w:rPr>
        <w:t xml:space="preserve">в особі </w:t>
      </w:r>
      <w:r>
        <w:rPr>
          <w:rFonts w:ascii="Times New Roman" w:hAnsi="Times New Roman"/>
          <w:sz w:val="24"/>
          <w:szCs w:val="24"/>
        </w:rPr>
        <w:t>в.о. директора ЛИСИЦЯ Василь Вікторович</w:t>
      </w:r>
      <w:r w:rsidR="00791E36" w:rsidRPr="008D60D0">
        <w:rPr>
          <w:rFonts w:ascii="Times New Roman" w:hAnsi="Times New Roman"/>
          <w:color w:val="000000"/>
          <w:sz w:val="24"/>
          <w:szCs w:val="24"/>
          <w:lang w:eastAsia="ru-RU"/>
        </w:rPr>
        <w:t xml:space="preserve">, що діє на підставі </w:t>
      </w:r>
      <w:r>
        <w:rPr>
          <w:rFonts w:ascii="Times New Roman" w:hAnsi="Times New Roman"/>
          <w:color w:val="000000"/>
          <w:sz w:val="24"/>
          <w:szCs w:val="24"/>
          <w:lang w:eastAsia="ru-RU"/>
        </w:rPr>
        <w:t>Наказу №160 від 05.05.2022 року</w:t>
      </w:r>
      <w:r w:rsidR="00791E36" w:rsidRPr="008D60D0">
        <w:rPr>
          <w:rFonts w:ascii="Times New Roman" w:eastAsia="Times New Roman" w:hAnsi="Times New Roman"/>
          <w:lang w:val="az-Cyrl-AZ" w:eastAsia="ru-RU"/>
        </w:rPr>
        <w:t xml:space="preserve">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з іншої сторони,  разом - Сторони,</w:t>
      </w:r>
      <w:r w:rsidRPr="00242789">
        <w:rPr>
          <w:rFonts w:ascii="Times New Roman" w:eastAsia="Times New Roman" w:hAnsi="Times New Roman" w:cs="Times New Roman"/>
          <w:sz w:val="24"/>
          <w:szCs w:val="24"/>
        </w:rPr>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242789">
        <w:rPr>
          <w:rFonts w:ascii="Times New Roman" w:eastAsia="Times New Roman" w:hAnsi="Times New Roman" w:cs="Times New Roman"/>
          <w:sz w:val="24"/>
          <w:szCs w:val="24"/>
          <w:lang w:val="ru-UA"/>
        </w:rPr>
        <w:t xml:space="preserve">11-1 </w:t>
      </w:r>
      <w:r w:rsidRPr="00242789">
        <w:rPr>
          <w:rFonts w:ascii="Times New Roman" w:eastAsia="Times New Roman" w:hAnsi="Times New Roman" w:cs="Times New Roman"/>
          <w:sz w:val="24"/>
          <w:szCs w:val="24"/>
        </w:rPr>
        <w:t>«</w:t>
      </w:r>
      <w:r w:rsidRPr="00242789">
        <w:rPr>
          <w:rFonts w:ascii="Times New Roman" w:eastAsia="Times New Roman" w:hAnsi="Times New Roman" w:cs="Times New Roman"/>
          <w:sz w:val="24"/>
          <w:szCs w:val="24"/>
          <w:lang w:val="ru-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5" w:tgtFrame="_blank" w:history="1">
        <w:r w:rsidRPr="00242789">
          <w:rPr>
            <w:rStyle w:val="a3"/>
            <w:rFonts w:ascii="Times New Roman" w:eastAsia="Times New Roman" w:hAnsi="Times New Roman" w:cs="Times New Roman"/>
            <w:sz w:val="24"/>
            <w:szCs w:val="24"/>
            <w:lang w:val="ru-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242789">
        <w:rPr>
          <w:rFonts w:ascii="Times New Roman" w:eastAsia="Times New Roman" w:hAnsi="Times New Roman" w:cs="Times New Roman"/>
          <w:sz w:val="24"/>
          <w:szCs w:val="24"/>
        </w:rPr>
        <w:t>»,</w:t>
      </w:r>
      <w:r w:rsidR="000F4125" w:rsidRPr="008D60D0">
        <w:rPr>
          <w:rFonts w:ascii="Times New Roman" w:eastAsia="Times New Roman" w:hAnsi="Times New Roman" w:cs="Times New Roman"/>
          <w:sz w:val="24"/>
          <w:szCs w:val="24"/>
        </w:rPr>
        <w:t xml:space="preserve"> уклали цей договір про таке (далі - Договір):</w:t>
      </w:r>
    </w:p>
    <w:p w14:paraId="11DC85EE"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0577D1C4" w:rsidR="00D979A2" w:rsidRPr="008D60D0" w:rsidRDefault="000F4125" w:rsidP="00242789">
      <w:pPr>
        <w:widowControl w:val="0"/>
        <w:tabs>
          <w:tab w:val="left" w:pos="1440"/>
        </w:tabs>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w:t>
      </w:r>
      <w:r w:rsidR="00614FDA">
        <w:rPr>
          <w:rFonts w:ascii="Times New Roman" w:eastAsia="Times New Roman" w:hAnsi="Times New Roman" w:cs="Times New Roman"/>
          <w:sz w:val="24"/>
          <w:szCs w:val="24"/>
        </w:rPr>
        <w:t>- перев’язувальні та медичні матеріали</w:t>
      </w:r>
      <w:r w:rsidRPr="008D60D0">
        <w:rPr>
          <w:rFonts w:ascii="Times New Roman" w:eastAsia="Times New Roman" w:hAnsi="Times New Roman" w:cs="Times New Roman"/>
          <w:sz w:val="24"/>
          <w:szCs w:val="24"/>
        </w:rPr>
        <w:t>,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6C0108DA" w:rsidR="00D979A2" w:rsidRPr="00B52464" w:rsidRDefault="000F4125" w:rsidP="00B52464">
      <w:pPr>
        <w:spacing w:after="0" w:line="240" w:lineRule="auto"/>
        <w:ind w:firstLine="720"/>
        <w:jc w:val="both"/>
        <w:rPr>
          <w:rFonts w:ascii="Times New Roman" w:eastAsia="Times New Roman" w:hAnsi="Times New Roman" w:cs="Times New Roman"/>
          <w:b/>
          <w:bCs/>
          <w:iCs/>
          <w:sz w:val="24"/>
          <w:szCs w:val="24"/>
        </w:rPr>
      </w:pPr>
      <w:r w:rsidRPr="008D60D0">
        <w:rPr>
          <w:rFonts w:ascii="Times New Roman" w:eastAsia="Times New Roman" w:hAnsi="Times New Roman" w:cs="Times New Roman"/>
          <w:sz w:val="24"/>
          <w:szCs w:val="24"/>
        </w:rPr>
        <w:t>1.2. Найменування Товару</w:t>
      </w:r>
      <w:r w:rsidR="00B52464">
        <w:rPr>
          <w:rFonts w:ascii="Times New Roman" w:eastAsia="Times New Roman" w:hAnsi="Times New Roman" w:cs="Times New Roman"/>
          <w:sz w:val="24"/>
          <w:szCs w:val="24"/>
        </w:rPr>
        <w:t>:</w:t>
      </w:r>
      <w:r w:rsidR="00B52464" w:rsidRPr="00B52464">
        <w:rPr>
          <w:rFonts w:ascii="Times New Roman" w:eastAsia="Times New Roman" w:hAnsi="Times New Roman" w:cs="Times New Roman"/>
          <w:b/>
          <w:bCs/>
          <w:iCs/>
          <w:color w:val="000000"/>
          <w:sz w:val="24"/>
          <w:szCs w:val="24"/>
          <w:lang w:val="ru-UA" w:eastAsia="en-US"/>
        </w:rPr>
        <w:t xml:space="preserve"> </w:t>
      </w:r>
      <w:r w:rsidR="008051DB" w:rsidRPr="008051DB">
        <w:rPr>
          <w:rFonts w:ascii="Times New Roman" w:eastAsia="Times New Roman" w:hAnsi="Times New Roman" w:cs="Times New Roman"/>
          <w:b/>
          <w:bCs/>
          <w:iCs/>
          <w:sz w:val="24"/>
          <w:szCs w:val="24"/>
          <w:lang w:val="ru-UA"/>
        </w:rPr>
        <w:t>Шприц ін'єкційний безпечний,3-х компонентний, Люер Лок, 20 мл, з захисним чохлом, з голкою 21G (0,8 х 40 мм), Відріз марлевий 0,9 x 10 м</w:t>
      </w:r>
      <w:r w:rsidR="008051DB" w:rsidRPr="008051DB">
        <w:rPr>
          <w:rFonts w:ascii="Times New Roman" w:eastAsia="Times New Roman" w:hAnsi="Times New Roman" w:cs="Times New Roman"/>
          <w:b/>
          <w:bCs/>
          <w:iCs/>
          <w:sz w:val="24"/>
          <w:szCs w:val="24"/>
        </w:rPr>
        <w:t xml:space="preserve"> </w:t>
      </w:r>
      <w:r w:rsidR="00614FDA" w:rsidRPr="00614FDA">
        <w:rPr>
          <w:rFonts w:ascii="Times New Roman" w:eastAsia="Times New Roman" w:hAnsi="Times New Roman" w:cs="Times New Roman"/>
          <w:b/>
          <w:bCs/>
          <w:i/>
          <w:iCs/>
          <w:color w:val="000000"/>
          <w:sz w:val="24"/>
          <w:szCs w:val="24"/>
          <w:lang w:eastAsia="en-US"/>
        </w:rPr>
        <w:t>(код згідно основного словника національного класифікатора України ДК 021:2015 «Єдиний закупівельний словник»</w:t>
      </w:r>
      <w:r w:rsidR="00614FDA" w:rsidRPr="00614FDA">
        <w:rPr>
          <w:rFonts w:ascii="Times New Roman" w:eastAsia="Times New Roman" w:hAnsi="Times New Roman" w:cs="Times New Roman"/>
          <w:b/>
          <w:bCs/>
          <w:iCs/>
          <w:color w:val="000000"/>
          <w:sz w:val="24"/>
          <w:szCs w:val="24"/>
          <w:lang w:val="ru" w:eastAsia="en-US"/>
        </w:rPr>
        <w:t xml:space="preserve"> </w:t>
      </w:r>
      <w:r w:rsidR="00614FDA" w:rsidRPr="00614FDA">
        <w:rPr>
          <w:rFonts w:ascii="Times New Roman" w:eastAsia="Times New Roman" w:hAnsi="Times New Roman" w:cs="Times New Roman"/>
          <w:b/>
          <w:bCs/>
          <w:i/>
          <w:iCs/>
          <w:color w:val="000000"/>
          <w:sz w:val="24"/>
          <w:szCs w:val="24"/>
          <w:lang w:val="ru" w:eastAsia="en-US"/>
        </w:rPr>
        <w:t>33140000-3 - Медичні матеріали</w:t>
      </w:r>
      <w:r w:rsidR="00614FDA" w:rsidRPr="00614FDA">
        <w:rPr>
          <w:rFonts w:ascii="Times New Roman" w:eastAsia="Times New Roman" w:hAnsi="Times New Roman" w:cs="Times New Roman"/>
          <w:b/>
          <w:bCs/>
          <w:i/>
          <w:iCs/>
          <w:color w:val="000000"/>
          <w:sz w:val="24"/>
          <w:szCs w:val="24"/>
          <w:lang w:eastAsia="en-US"/>
        </w:rPr>
        <w:t>)</w:t>
      </w:r>
      <w:r w:rsidR="00614FDA">
        <w:rPr>
          <w:rFonts w:ascii="Times New Roman" w:eastAsia="Times New Roman" w:hAnsi="Times New Roman" w:cs="Times New Roman"/>
          <w:b/>
          <w:bCs/>
          <w:i/>
          <w:iCs/>
          <w:color w:val="000000"/>
          <w:sz w:val="24"/>
          <w:szCs w:val="24"/>
          <w:lang w:eastAsia="en-US"/>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187312E6" w14:textId="1852D039"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1A8C5D1"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2D93ECFB" w:rsidR="00AE5C95" w:rsidRPr="00634E43"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xml:space="preserve">. </w:t>
      </w:r>
      <w:r w:rsidR="00AE5C95" w:rsidRPr="00634E43">
        <w:rPr>
          <w:rFonts w:ascii="Times New Roman" w:eastAsia="Times New Roman" w:hAnsi="Times New Roman" w:cs="Times New Roman"/>
          <w:sz w:val="24"/>
          <w:szCs w:val="24"/>
        </w:rPr>
        <w:t xml:space="preserve">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w:t>
      </w:r>
      <w:r w:rsidR="00AE5C95" w:rsidRPr="00634E43">
        <w:rPr>
          <w:rFonts w:ascii="Times New Roman" w:eastAsia="Times New Roman" w:hAnsi="Times New Roman" w:cs="Times New Roman"/>
          <w:sz w:val="24"/>
          <w:szCs w:val="24"/>
        </w:rPr>
        <w:lastRenderedPageBreak/>
        <w:t>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p>
    <w:p w14:paraId="1EF7302D" w14:textId="24E785DB" w:rsidR="00634E43" w:rsidRPr="00634E43" w:rsidRDefault="00634E43" w:rsidP="00242789">
      <w:pPr>
        <w:spacing w:after="0" w:line="240" w:lineRule="auto"/>
        <w:ind w:firstLine="720"/>
        <w:jc w:val="both"/>
        <w:rPr>
          <w:rFonts w:ascii="Times New Roman" w:eastAsia="Times New Roman" w:hAnsi="Times New Roman" w:cs="Times New Roman"/>
          <w:sz w:val="24"/>
          <w:szCs w:val="24"/>
        </w:rPr>
      </w:pPr>
      <w:r w:rsidRPr="00634E43">
        <w:rPr>
          <w:rFonts w:ascii="Times New Roman" w:eastAsia="Times New Roman" w:hAnsi="Times New Roman" w:cs="Times New Roman"/>
          <w:sz w:val="24"/>
          <w:szCs w:val="24"/>
        </w:rPr>
        <w:t xml:space="preserve">2.8. З метою запобігання закупівлі фальсифікатів </w:t>
      </w:r>
      <w:r w:rsidR="00B568D4">
        <w:rPr>
          <w:rFonts w:ascii="Times New Roman" w:eastAsia="Times New Roman" w:hAnsi="Times New Roman" w:cs="Times New Roman"/>
          <w:sz w:val="24"/>
          <w:szCs w:val="24"/>
        </w:rPr>
        <w:t>медичних матеріалів</w:t>
      </w:r>
      <w:r w:rsidRPr="00634E43">
        <w:rPr>
          <w:rFonts w:ascii="Times New Roman" w:eastAsia="Times New Roman" w:hAnsi="Times New Roman" w:cs="Times New Roman"/>
          <w:sz w:val="24"/>
          <w:szCs w:val="24"/>
        </w:rPr>
        <w:t xml:space="preserve">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документу від виробника/заявника (офіційного представництва товаровиробника, філії виробника – якщо їх відповідні повноваження підтверджується сканкопіями  документів від виробника/заявника - договора не є підтвердженням офіційного представництва),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Документ повинен містити: повну назву Постачальника, ідентифікатор закупівлі, назву предмету закупівлі та повинен адресуватися Покупцеві.</w:t>
      </w:r>
    </w:p>
    <w:p w14:paraId="537FFCBB" w14:textId="4EAE85E0" w:rsidR="00D979A2" w:rsidRPr="00242789" w:rsidRDefault="00AE5C9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Сторонами підписується Реєстр даних документів, який є невід’ємною частиною цього Договору (Додаток №2).</w:t>
      </w:r>
    </w:p>
    <w:p w14:paraId="700F6241"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т.ч. ПДВ. </w:t>
      </w:r>
    </w:p>
    <w:p w14:paraId="464CD14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3BA0EF0" w14:textId="73B1151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3DBD80B"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24E6329B" w:rsidR="00D979A2" w:rsidRPr="008D60D0" w:rsidRDefault="000F4125" w:rsidP="00242789">
      <w:pPr>
        <w:shd w:val="clear" w:color="auto" w:fill="FFFFFF"/>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242789">
        <w:rPr>
          <w:rFonts w:ascii="Times New Roman" w:eastAsia="Times New Roman" w:hAnsi="Times New Roman" w:cs="Times New Roman"/>
          <w:b/>
          <w:sz w:val="24"/>
          <w:szCs w:val="24"/>
        </w:rPr>
        <w:t>Київська обл., м.Бориспіль, вул.Котляревського,1</w:t>
      </w:r>
      <w:r w:rsidRPr="008D60D0">
        <w:rPr>
          <w:rFonts w:ascii="Times New Roman" w:eastAsia="Times New Roman" w:hAnsi="Times New Roman" w:cs="Times New Roman"/>
          <w:b/>
          <w:sz w:val="24"/>
          <w:szCs w:val="24"/>
        </w:rPr>
        <w:t>.</w:t>
      </w:r>
    </w:p>
    <w:p w14:paraId="4F877A9D" w14:textId="77777777" w:rsidR="00D979A2" w:rsidRPr="008D60D0" w:rsidRDefault="000F4125" w:rsidP="00242789">
      <w:pPr>
        <w:shd w:val="clear" w:color="auto" w:fill="FFFFFF"/>
        <w:spacing w:after="0" w:line="240" w:lineRule="auto"/>
        <w:ind w:firstLine="720"/>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rsidP="00242789">
      <w:pPr>
        <w:widowControl w:val="0"/>
        <w:tabs>
          <w:tab w:val="left" w:pos="762"/>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lastRenderedPageBreak/>
        <w:t xml:space="preserve">- порушення умов поставки та збереження товарного вигляду Товару. </w:t>
      </w:r>
    </w:p>
    <w:p w14:paraId="521F205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A420389"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rsidP="00242789">
      <w:pPr>
        <w:tabs>
          <w:tab w:val="left" w:pos="758"/>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21707E7C"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69BB868A"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327EDA38"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 xml:space="preserve">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rsidP="00242789">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06CD2B0D" w14:textId="45EE56FB" w:rsidR="00D979A2" w:rsidRPr="00C820A5" w:rsidRDefault="000F4125" w:rsidP="00C820A5">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7F957DC"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26CD0369"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63B5C64F" w14:textId="349484C9" w:rsidR="00D979A2" w:rsidRPr="008D60D0" w:rsidRDefault="000F4125" w:rsidP="00C820A5">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F85AB5A"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0D3DFE23" w14:textId="40B6F553" w:rsidR="00D979A2" w:rsidRPr="00C820A5" w:rsidRDefault="000F4125" w:rsidP="00C8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1E4B4694"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BD78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w:t>
      </w:r>
      <w:r w:rsidRPr="008D60D0">
        <w:rPr>
          <w:rFonts w:ascii="Times New Roman" w:hAnsi="Times New Roman" w:cs="Times New Roman"/>
          <w:sz w:val="24"/>
          <w:szCs w:val="24"/>
        </w:rPr>
        <w:lastRenderedPageBreak/>
        <w:t xml:space="preserve">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3E0D3DD6" w14:textId="4BBBF673"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1D0A05D3"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3EFD412" w14:textId="4C117F85" w:rsidR="00CD78A7" w:rsidRPr="008D60D0" w:rsidRDefault="00CD78A7" w:rsidP="00242789">
      <w:pPr>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D95F9B" w14:textId="573FA642" w:rsidR="0069680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077CC6D" w14:textId="7A8060C6" w:rsidR="00D979A2" w:rsidRPr="008D60D0" w:rsidRDefault="0069680B"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0041826D" w14:textId="39521D95" w:rsidR="00D979A2" w:rsidRPr="00C820A5" w:rsidRDefault="005A0299" w:rsidP="00C820A5">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Layout w:type="fixed"/>
        <w:tblLook w:val="0000" w:firstRow="0" w:lastRow="0" w:firstColumn="0" w:lastColumn="0" w:noHBand="0" w:noVBand="0"/>
      </w:tblPr>
      <w:tblGrid>
        <w:gridCol w:w="4844"/>
        <w:gridCol w:w="4842"/>
      </w:tblGrid>
      <w:tr w:rsidR="00D979A2" w:rsidRPr="008D60D0" w14:paraId="2F2116E9" w14:textId="77777777" w:rsidTr="00614FDA">
        <w:tc>
          <w:tcPr>
            <w:tcW w:w="4843"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3" w:name="bookmark=id.3znysh7"/>
            <w:bookmarkEnd w:id="3"/>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4B9A8DC3" w14:textId="72CDE68D" w:rsidR="00D979A2" w:rsidRPr="00C820A5" w:rsidRDefault="000F4125" w:rsidP="00C820A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04986BE4" w14:textId="77777777" w:rsidR="00242789" w:rsidRDefault="00242789" w:rsidP="00242789">
            <w:pPr>
              <w:widowControl w:val="0"/>
              <w:spacing w:after="0" w:line="240" w:lineRule="auto"/>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p w14:paraId="7C4CE682"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ЄДРПОУ _01994132</w:t>
            </w:r>
          </w:p>
          <w:p w14:paraId="2D34016A"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Платник податку на додану вартість</w:t>
            </w:r>
          </w:p>
          <w:p w14:paraId="3F270079" w14:textId="77777777" w:rsidR="00242789" w:rsidRPr="00242789" w:rsidRDefault="00242789" w:rsidP="00242789">
            <w:pPr>
              <w:suppressAutoHyphens w:val="0"/>
              <w:spacing w:after="0" w:line="240" w:lineRule="auto"/>
              <w:jc w:val="both"/>
              <w:rPr>
                <w:rFonts w:ascii="Times New Roman" w:eastAsia="Times New Roman" w:hAnsi="Times New Roman" w:cs="Times New Roman"/>
                <w:bCs/>
              </w:rPr>
            </w:pPr>
            <w:r w:rsidRPr="00242789">
              <w:rPr>
                <w:rFonts w:ascii="Times New Roman" w:eastAsia="Times New Roman" w:hAnsi="Times New Roman" w:cs="Times New Roman"/>
              </w:rPr>
              <w:t xml:space="preserve">ІПН </w:t>
            </w:r>
            <w:r w:rsidRPr="00242789">
              <w:rPr>
                <w:rFonts w:ascii="Times New Roman" w:hAnsi="Times New Roman" w:cs="Times New Roman"/>
                <w:bCs/>
                <w:lang w:eastAsia="en-US"/>
              </w:rPr>
              <w:t>019941310046</w:t>
            </w:r>
          </w:p>
          <w:p w14:paraId="5649E7F0" w14:textId="77777777" w:rsidR="00242789" w:rsidRPr="00242789" w:rsidRDefault="00242789" w:rsidP="00B568D4">
            <w:pPr>
              <w:suppressAutoHyphens w:val="0"/>
              <w:spacing w:after="0" w:line="240" w:lineRule="auto"/>
              <w:jc w:val="both"/>
              <w:rPr>
                <w:rFonts w:ascii="Times New Roman" w:eastAsia="Times New Roman" w:hAnsi="Times New Roman" w:cs="Times New Roman"/>
                <w:bCs/>
              </w:rPr>
            </w:pPr>
            <w:r w:rsidRPr="00242789">
              <w:rPr>
                <w:rFonts w:ascii="Times New Roman" w:eastAsia="Times New Roman" w:hAnsi="Times New Roman" w:cs="Times New Roman"/>
              </w:rPr>
              <w:t>Адреса 08301, Київська область, м.Бориспіль, вул.Котляревського,1</w:t>
            </w:r>
          </w:p>
          <w:p w14:paraId="6C53D50D"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р/р</w:t>
            </w:r>
            <w:r w:rsidRPr="00242789">
              <w:rPr>
                <w:rFonts w:ascii="Times New Roman" w:hAnsi="Times New Roman" w:cs="Times New Roman"/>
                <w:sz w:val="24"/>
                <w:szCs w:val="24"/>
                <w:lang w:val="en-US" w:eastAsia="en-US"/>
              </w:rPr>
              <w:t xml:space="preserve"> </w:t>
            </w:r>
            <w:r w:rsidRPr="00242789">
              <w:rPr>
                <w:rFonts w:ascii="Times New Roman" w:eastAsia="Times New Roman" w:hAnsi="Times New Roman" w:cs="Times New Roman"/>
                <w:lang w:val="en-US"/>
              </w:rPr>
              <w:t>UA</w:t>
            </w:r>
            <w:r w:rsidRPr="00242789">
              <w:rPr>
                <w:rFonts w:ascii="Times New Roman" w:eastAsia="Times New Roman" w:hAnsi="Times New Roman" w:cs="Times New Roman"/>
              </w:rPr>
              <w:t xml:space="preserve"> 78 820172 0344320006000046552</w:t>
            </w:r>
          </w:p>
          <w:p w14:paraId="67213F05" w14:textId="77777777" w:rsidR="00242789" w:rsidRPr="00242789" w:rsidRDefault="00242789" w:rsidP="00242789">
            <w:pPr>
              <w:suppressAutoHyphens w:val="0"/>
              <w:spacing w:after="0" w:line="240" w:lineRule="auto"/>
              <w:jc w:val="both"/>
              <w:rPr>
                <w:rFonts w:ascii="Times New Roman" w:hAnsi="Times New Roman" w:cs="Times New Roman"/>
                <w:lang w:eastAsia="en-US"/>
              </w:rPr>
            </w:pPr>
            <w:r w:rsidRPr="00242789">
              <w:rPr>
                <w:rFonts w:ascii="Times New Roman" w:hAnsi="Times New Roman" w:cs="Times New Roman"/>
                <w:lang w:eastAsia="en-US"/>
              </w:rPr>
              <w:t xml:space="preserve">р/р </w:t>
            </w:r>
            <w:r w:rsidRPr="00242789">
              <w:rPr>
                <w:rFonts w:ascii="Times New Roman" w:hAnsi="Times New Roman" w:cs="Times New Roman"/>
                <w:lang w:val="en-US" w:eastAsia="en-US"/>
              </w:rPr>
              <w:t>UA</w:t>
            </w:r>
            <w:r w:rsidRPr="00242789">
              <w:rPr>
                <w:rFonts w:ascii="Times New Roman" w:hAnsi="Times New Roman" w:cs="Times New Roman"/>
                <w:lang w:eastAsia="en-US"/>
              </w:rPr>
              <w:t xml:space="preserve"> 50 820172 0344340006093046552</w:t>
            </w:r>
          </w:p>
          <w:p w14:paraId="017B80DB"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в ДКСУ у м. Київ</w:t>
            </w:r>
          </w:p>
          <w:p w14:paraId="7A0B0375"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МФО 820172</w:t>
            </w:r>
          </w:p>
          <w:p w14:paraId="46E3E04F" w14:textId="13909EA9" w:rsidR="00D979A2" w:rsidRPr="008D60D0" w:rsidRDefault="00242789" w:rsidP="00242789">
            <w:pPr>
              <w:spacing w:after="0" w:line="240" w:lineRule="auto"/>
              <w:rPr>
                <w:rFonts w:ascii="Times New Roman" w:eastAsia="Times New Roman" w:hAnsi="Times New Roman" w:cs="Times New Roman"/>
                <w:b/>
              </w:rPr>
            </w:pPr>
            <w:r w:rsidRPr="00242789">
              <w:rPr>
                <w:rFonts w:ascii="Times New Roman" w:eastAsia="Times New Roman" w:hAnsi="Times New Roman" w:cs="Times New Roman"/>
              </w:rPr>
              <w:t>Тел(04595) 6-12-72</w:t>
            </w:r>
          </w:p>
        </w:tc>
      </w:tr>
      <w:tr w:rsidR="00D979A2" w:rsidRPr="008D60D0" w14:paraId="18DDD3D0" w14:textId="77777777" w:rsidTr="00614FDA">
        <w:trPr>
          <w:trHeight w:val="80"/>
        </w:trPr>
        <w:tc>
          <w:tcPr>
            <w:tcW w:w="4843" w:type="dxa"/>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5DACFD21" w14:textId="77777777" w:rsidR="00242789" w:rsidRPr="00242789" w:rsidRDefault="00242789" w:rsidP="00242789">
            <w:pPr>
              <w:widowControl w:val="0"/>
              <w:spacing w:after="0" w:line="240" w:lineRule="auto"/>
              <w:jc w:val="both"/>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В.о. директор</w:t>
            </w:r>
          </w:p>
          <w:p w14:paraId="2EC468BB" w14:textId="77777777" w:rsidR="00242789" w:rsidRDefault="00242789" w:rsidP="00242789">
            <w:pPr>
              <w:widowControl w:val="0"/>
              <w:spacing w:after="0" w:line="240" w:lineRule="auto"/>
              <w:rPr>
                <w:rFonts w:ascii="Times New Roman" w:eastAsia="Times New Roman" w:hAnsi="Times New Roman" w:cs="Times New Roman"/>
                <w:b/>
                <w:sz w:val="24"/>
                <w:szCs w:val="24"/>
              </w:rPr>
            </w:pPr>
          </w:p>
          <w:p w14:paraId="4075410B" w14:textId="77777777" w:rsidR="00D979A2" w:rsidRDefault="00242789" w:rsidP="002427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r w:rsidRPr="00242789">
              <w:rPr>
                <w:rFonts w:ascii="Times New Roman" w:eastAsia="Times New Roman" w:hAnsi="Times New Roman" w:cs="Times New Roman"/>
                <w:b/>
                <w:sz w:val="24"/>
                <w:szCs w:val="24"/>
              </w:rPr>
              <w:t>Василь ЛИСИЦЯ</w:t>
            </w:r>
          </w:p>
          <w:p w14:paraId="61A1D7BA" w14:textId="4365A960" w:rsidR="00242789" w:rsidRPr="008D60D0" w:rsidRDefault="00242789" w:rsidP="00242789">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М.П.</w:t>
            </w:r>
          </w:p>
        </w:tc>
      </w:tr>
    </w:tbl>
    <w:p w14:paraId="049CE808" w14:textId="77777777" w:rsidR="00D979A2" w:rsidRPr="008D60D0" w:rsidRDefault="00D979A2" w:rsidP="00C820A5">
      <w:pPr>
        <w:spacing w:after="0" w:line="240" w:lineRule="auto"/>
        <w:jc w:val="both"/>
        <w:rPr>
          <w:rFonts w:ascii="Times New Roman" w:eastAsia="Times New Roman" w:hAnsi="Times New Roman" w:cs="Times New Roman"/>
          <w:sz w:val="24"/>
          <w:szCs w:val="24"/>
        </w:rPr>
      </w:pPr>
    </w:p>
    <w:p w14:paraId="26ED4BC6" w14:textId="5C6E2890" w:rsidR="00D979A2" w:rsidRDefault="00D979A2">
      <w:pPr>
        <w:spacing w:after="0" w:line="240" w:lineRule="auto"/>
        <w:jc w:val="right"/>
        <w:rPr>
          <w:rFonts w:ascii="Times New Roman" w:eastAsia="Times New Roman" w:hAnsi="Times New Roman" w:cs="Times New Roman"/>
          <w:sz w:val="24"/>
          <w:szCs w:val="24"/>
        </w:rPr>
      </w:pPr>
    </w:p>
    <w:p w14:paraId="0916F315" w14:textId="50782D24" w:rsidR="003E04E6" w:rsidRDefault="003E04E6">
      <w:pPr>
        <w:spacing w:after="0" w:line="240" w:lineRule="auto"/>
        <w:jc w:val="right"/>
        <w:rPr>
          <w:rFonts w:ascii="Times New Roman" w:eastAsia="Times New Roman" w:hAnsi="Times New Roman" w:cs="Times New Roman"/>
          <w:sz w:val="24"/>
          <w:szCs w:val="24"/>
        </w:rPr>
      </w:pPr>
    </w:p>
    <w:p w14:paraId="2D68A6FB" w14:textId="22DAAA0D" w:rsidR="003E04E6" w:rsidRDefault="003E04E6">
      <w:pPr>
        <w:spacing w:after="0" w:line="240" w:lineRule="auto"/>
        <w:jc w:val="right"/>
        <w:rPr>
          <w:rFonts w:ascii="Times New Roman" w:eastAsia="Times New Roman" w:hAnsi="Times New Roman" w:cs="Times New Roman"/>
          <w:sz w:val="24"/>
          <w:szCs w:val="24"/>
        </w:rPr>
      </w:pPr>
    </w:p>
    <w:p w14:paraId="39BA7769" w14:textId="77777777" w:rsidR="003E04E6" w:rsidRPr="008D60D0" w:rsidRDefault="003E04E6">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4" w:name="_Hlk141694620"/>
      <w:bookmarkEnd w:id="4"/>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995AA5B" w14:textId="77777777" w:rsidR="008051DB" w:rsidRDefault="008051DB" w:rsidP="00522E80">
      <w:pPr>
        <w:spacing w:after="0" w:line="240" w:lineRule="auto"/>
        <w:jc w:val="center"/>
        <w:rPr>
          <w:rFonts w:ascii="Times New Roman" w:eastAsia="Times New Roman" w:hAnsi="Times New Roman" w:cs="Times New Roman"/>
          <w:b/>
          <w:bCs/>
          <w:iCs/>
          <w:color w:val="000000"/>
          <w:sz w:val="24"/>
          <w:szCs w:val="24"/>
          <w:lang w:eastAsia="en-US"/>
        </w:rPr>
      </w:pPr>
      <w:bookmarkStart w:id="5" w:name="_Hlk163127954"/>
      <w:r w:rsidRPr="008051DB">
        <w:rPr>
          <w:rFonts w:ascii="Times New Roman" w:eastAsia="Times New Roman" w:hAnsi="Times New Roman" w:cs="Times New Roman"/>
          <w:b/>
          <w:bCs/>
          <w:iCs/>
          <w:color w:val="000000"/>
          <w:sz w:val="24"/>
          <w:szCs w:val="24"/>
          <w:lang w:val="ru-UA" w:eastAsia="en-US"/>
        </w:rPr>
        <w:t>Шприц ін'єкційний безпечний,3-х компонентний, Люер Лок, 20 мл, з захисним чохлом, з голкою 21G (0,8 х 40 мм), Відріз марлевий 0,9 x 10 м</w:t>
      </w:r>
      <w:r w:rsidRPr="008051DB">
        <w:rPr>
          <w:rFonts w:ascii="Times New Roman" w:eastAsia="Times New Roman" w:hAnsi="Times New Roman" w:cs="Times New Roman"/>
          <w:b/>
          <w:bCs/>
          <w:iCs/>
          <w:color w:val="000000"/>
          <w:sz w:val="24"/>
          <w:szCs w:val="24"/>
          <w:lang w:eastAsia="en-US"/>
        </w:rPr>
        <w:t xml:space="preserve"> </w:t>
      </w:r>
    </w:p>
    <w:p w14:paraId="50D8130C" w14:textId="7F2C17B0" w:rsidR="00AE5C95" w:rsidRPr="00C820A5" w:rsidRDefault="00614FDA" w:rsidP="00522E80">
      <w:pPr>
        <w:spacing w:after="0" w:line="240" w:lineRule="auto"/>
        <w:jc w:val="center"/>
        <w:rPr>
          <w:rFonts w:ascii="Times New Roman" w:eastAsia="Times New Roman" w:hAnsi="Times New Roman" w:cs="Times New Roman"/>
          <w:bCs/>
          <w:sz w:val="24"/>
          <w:szCs w:val="24"/>
        </w:rPr>
      </w:pPr>
      <w:r w:rsidRPr="00614FDA">
        <w:rPr>
          <w:rFonts w:ascii="Times New Roman" w:eastAsia="Times New Roman" w:hAnsi="Times New Roman" w:cs="Times New Roman"/>
          <w:b/>
          <w:bCs/>
          <w:i/>
          <w:iCs/>
          <w:color w:val="000000"/>
          <w:sz w:val="24"/>
          <w:szCs w:val="24"/>
          <w:lang w:eastAsia="en-US"/>
        </w:rPr>
        <w:t>(код згідно основного словника національного класифікатора України ДК 021:2015 «Єдиний закупівельний словник»</w:t>
      </w:r>
      <w:r w:rsidRPr="00614FDA">
        <w:rPr>
          <w:rFonts w:ascii="Times New Roman" w:eastAsia="Times New Roman" w:hAnsi="Times New Roman" w:cs="Times New Roman"/>
          <w:b/>
          <w:bCs/>
          <w:iCs/>
          <w:color w:val="000000"/>
          <w:sz w:val="24"/>
          <w:szCs w:val="24"/>
          <w:lang w:val="ru" w:eastAsia="en-US"/>
        </w:rPr>
        <w:t xml:space="preserve"> </w:t>
      </w:r>
      <w:r w:rsidRPr="00614FDA">
        <w:rPr>
          <w:rFonts w:ascii="Times New Roman" w:eastAsia="Times New Roman" w:hAnsi="Times New Roman" w:cs="Times New Roman"/>
          <w:b/>
          <w:bCs/>
          <w:i/>
          <w:iCs/>
          <w:color w:val="000000"/>
          <w:sz w:val="24"/>
          <w:szCs w:val="24"/>
          <w:lang w:val="ru" w:eastAsia="en-US"/>
        </w:rPr>
        <w:t>33140000-3 - Медичні матеріали</w:t>
      </w:r>
      <w:r w:rsidRPr="00614FDA">
        <w:rPr>
          <w:rFonts w:ascii="Times New Roman" w:eastAsia="Times New Roman" w:hAnsi="Times New Roman" w:cs="Times New Roman"/>
          <w:b/>
          <w:bCs/>
          <w:i/>
          <w:iCs/>
          <w:color w:val="000000"/>
          <w:sz w:val="24"/>
          <w:szCs w:val="24"/>
          <w:lang w:eastAsia="en-US"/>
        </w:rPr>
        <w:t>)</w:t>
      </w:r>
      <w:bookmarkEnd w:id="5"/>
    </w:p>
    <w:tbl>
      <w:tblPr>
        <w:tblStyle w:val="11"/>
        <w:tblW w:w="11592" w:type="dxa"/>
        <w:jc w:val="center"/>
        <w:tblLook w:val="04A0" w:firstRow="1" w:lastRow="0" w:firstColumn="1" w:lastColumn="0" w:noHBand="0" w:noVBand="1"/>
      </w:tblPr>
      <w:tblGrid>
        <w:gridCol w:w="546"/>
        <w:gridCol w:w="3702"/>
        <w:gridCol w:w="905"/>
        <w:gridCol w:w="1068"/>
        <w:gridCol w:w="1298"/>
        <w:gridCol w:w="814"/>
        <w:gridCol w:w="1117"/>
        <w:gridCol w:w="1071"/>
        <w:gridCol w:w="1071"/>
      </w:tblGrid>
      <w:tr w:rsidR="00242789" w:rsidRPr="00242789" w14:paraId="182C0F41" w14:textId="77777777" w:rsidTr="008051DB">
        <w:trPr>
          <w:trHeight w:val="1590"/>
          <w:jc w:val="center"/>
        </w:trPr>
        <w:tc>
          <w:tcPr>
            <w:tcW w:w="546" w:type="dxa"/>
            <w:hideMark/>
          </w:tcPr>
          <w:p w14:paraId="07A22ACD"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 п/п</w:t>
            </w:r>
          </w:p>
        </w:tc>
        <w:tc>
          <w:tcPr>
            <w:tcW w:w="3702" w:type="dxa"/>
            <w:noWrap/>
            <w:hideMark/>
          </w:tcPr>
          <w:p w14:paraId="7350ADDF"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Найменування товару</w:t>
            </w:r>
          </w:p>
        </w:tc>
        <w:tc>
          <w:tcPr>
            <w:tcW w:w="905" w:type="dxa"/>
            <w:hideMark/>
          </w:tcPr>
          <w:p w14:paraId="792B3513"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 xml:space="preserve">Од. виміру </w:t>
            </w:r>
          </w:p>
        </w:tc>
        <w:tc>
          <w:tcPr>
            <w:tcW w:w="1068" w:type="dxa"/>
            <w:noWrap/>
            <w:hideMark/>
          </w:tcPr>
          <w:p w14:paraId="09A01DDB"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Кількість</w:t>
            </w:r>
          </w:p>
        </w:tc>
        <w:tc>
          <w:tcPr>
            <w:tcW w:w="1298" w:type="dxa"/>
            <w:hideMark/>
          </w:tcPr>
          <w:p w14:paraId="5EA60916"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Виробник, країна походження</w:t>
            </w:r>
          </w:p>
        </w:tc>
        <w:tc>
          <w:tcPr>
            <w:tcW w:w="814" w:type="dxa"/>
            <w:hideMark/>
          </w:tcPr>
          <w:p w14:paraId="22B7897B"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Ціна за од. (без ПДВ), грн.</w:t>
            </w:r>
          </w:p>
        </w:tc>
        <w:tc>
          <w:tcPr>
            <w:tcW w:w="1117" w:type="dxa"/>
            <w:hideMark/>
          </w:tcPr>
          <w:p w14:paraId="7621EA27"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Ціна за одиницю (з ПДВ), грн.</w:t>
            </w:r>
          </w:p>
        </w:tc>
        <w:tc>
          <w:tcPr>
            <w:tcW w:w="1071" w:type="dxa"/>
            <w:hideMark/>
          </w:tcPr>
          <w:p w14:paraId="0E20DC66"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 xml:space="preserve">Загальна вартість </w:t>
            </w:r>
            <w:proofErr w:type="gramStart"/>
            <w:r w:rsidRPr="00242789">
              <w:rPr>
                <w:rFonts w:ascii="Times New Roman" w:hAnsi="Times New Roman"/>
                <w:b/>
                <w:bCs/>
              </w:rPr>
              <w:t>грн.(</w:t>
            </w:r>
            <w:proofErr w:type="gramEnd"/>
            <w:r w:rsidRPr="00242789">
              <w:rPr>
                <w:rFonts w:ascii="Times New Roman" w:hAnsi="Times New Roman"/>
                <w:b/>
                <w:bCs/>
              </w:rPr>
              <w:t>без ПДВ)</w:t>
            </w:r>
          </w:p>
        </w:tc>
        <w:tc>
          <w:tcPr>
            <w:tcW w:w="1071" w:type="dxa"/>
            <w:hideMark/>
          </w:tcPr>
          <w:p w14:paraId="1DB3DCD8" w14:textId="77777777" w:rsidR="00242789" w:rsidRPr="00242789" w:rsidRDefault="00242789" w:rsidP="00242789">
            <w:pPr>
              <w:spacing w:after="0" w:line="240" w:lineRule="auto"/>
              <w:rPr>
                <w:rFonts w:ascii="Times New Roman" w:hAnsi="Times New Roman"/>
                <w:b/>
                <w:bCs/>
              </w:rPr>
            </w:pPr>
            <w:r w:rsidRPr="00242789">
              <w:rPr>
                <w:rFonts w:ascii="Times New Roman" w:hAnsi="Times New Roman"/>
                <w:b/>
                <w:bCs/>
              </w:rPr>
              <w:t>Загальна вартість грн.</w:t>
            </w:r>
          </w:p>
        </w:tc>
      </w:tr>
      <w:tr w:rsidR="008051DB" w:rsidRPr="00242789" w14:paraId="5081AC42" w14:textId="77777777" w:rsidTr="008051DB">
        <w:trPr>
          <w:trHeight w:val="300"/>
          <w:jc w:val="center"/>
        </w:trPr>
        <w:tc>
          <w:tcPr>
            <w:tcW w:w="546" w:type="dxa"/>
            <w:noWrap/>
          </w:tcPr>
          <w:p w14:paraId="54F520D5" w14:textId="0A643817" w:rsidR="008051DB" w:rsidRPr="00242789" w:rsidRDefault="008051DB" w:rsidP="008051DB">
            <w:pPr>
              <w:spacing w:after="0" w:line="240" w:lineRule="auto"/>
              <w:rPr>
                <w:rFonts w:ascii="Times New Roman" w:hAnsi="Times New Roman"/>
              </w:rPr>
            </w:pPr>
            <w:r w:rsidRPr="00CF6057">
              <w:rPr>
                <w:rFonts w:ascii="Times New Roman" w:hAnsi="Times New Roman"/>
              </w:rPr>
              <w:t>1</w:t>
            </w:r>
          </w:p>
        </w:tc>
        <w:tc>
          <w:tcPr>
            <w:tcW w:w="3702" w:type="dxa"/>
          </w:tcPr>
          <w:p w14:paraId="5AF975A0" w14:textId="04FA0C1A" w:rsidR="008051DB" w:rsidRPr="00242789" w:rsidRDefault="008051DB" w:rsidP="008051DB">
            <w:pPr>
              <w:spacing w:after="0" w:line="240" w:lineRule="auto"/>
              <w:rPr>
                <w:rFonts w:ascii="Times New Roman" w:hAnsi="Times New Roman"/>
              </w:rPr>
            </w:pPr>
            <w:r w:rsidRPr="00B4523C">
              <w:rPr>
                <w:rFonts w:ascii="Times New Roman" w:hAnsi="Times New Roman"/>
                <w:lang w:val="ru"/>
              </w:rPr>
              <w:t>Шприц ін'єкційний безпечний,3-х компонентний, Люер Лок, 20 мл, з захисним чохлом, з голкою 21G (0,8 х 40 мм)</w:t>
            </w:r>
          </w:p>
        </w:tc>
        <w:tc>
          <w:tcPr>
            <w:tcW w:w="905" w:type="dxa"/>
            <w:noWrap/>
          </w:tcPr>
          <w:p w14:paraId="2F226AB2" w14:textId="5C86E3F5" w:rsidR="008051DB" w:rsidRPr="00242789" w:rsidRDefault="008051DB" w:rsidP="008051DB">
            <w:pPr>
              <w:spacing w:after="0" w:line="240" w:lineRule="auto"/>
              <w:jc w:val="center"/>
              <w:rPr>
                <w:rFonts w:ascii="Times New Roman" w:hAnsi="Times New Roman"/>
              </w:rPr>
            </w:pPr>
            <w:r>
              <w:rPr>
                <w:rFonts w:ascii="Times New Roman" w:hAnsi="Times New Roman"/>
              </w:rPr>
              <w:t>шт</w:t>
            </w:r>
          </w:p>
        </w:tc>
        <w:tc>
          <w:tcPr>
            <w:tcW w:w="1068" w:type="dxa"/>
            <w:noWrap/>
            <w:vAlign w:val="center"/>
          </w:tcPr>
          <w:p w14:paraId="5663F3E6" w14:textId="744C4A41" w:rsidR="008051DB" w:rsidRPr="00242789" w:rsidRDefault="008051DB" w:rsidP="008051DB">
            <w:pPr>
              <w:spacing w:after="0" w:line="240" w:lineRule="auto"/>
              <w:jc w:val="center"/>
              <w:rPr>
                <w:rFonts w:ascii="Times New Roman" w:hAnsi="Times New Roman"/>
              </w:rPr>
            </w:pPr>
            <w:r>
              <w:rPr>
                <w:rFonts w:ascii="Times New Roman" w:hAnsi="Times New Roman"/>
              </w:rPr>
              <w:t>50</w:t>
            </w:r>
          </w:p>
        </w:tc>
        <w:tc>
          <w:tcPr>
            <w:tcW w:w="1298" w:type="dxa"/>
            <w:noWrap/>
          </w:tcPr>
          <w:p w14:paraId="53909219" w14:textId="77777777" w:rsidR="008051DB" w:rsidRPr="00242789" w:rsidRDefault="008051DB" w:rsidP="008051DB">
            <w:pPr>
              <w:spacing w:after="0" w:line="240" w:lineRule="auto"/>
              <w:rPr>
                <w:rFonts w:ascii="Times New Roman" w:hAnsi="Times New Roman"/>
              </w:rPr>
            </w:pPr>
          </w:p>
        </w:tc>
        <w:tc>
          <w:tcPr>
            <w:tcW w:w="814" w:type="dxa"/>
            <w:noWrap/>
          </w:tcPr>
          <w:p w14:paraId="6C41B739" w14:textId="77777777" w:rsidR="008051DB" w:rsidRPr="00242789" w:rsidRDefault="008051DB" w:rsidP="008051DB">
            <w:pPr>
              <w:spacing w:after="0" w:line="240" w:lineRule="auto"/>
              <w:rPr>
                <w:rFonts w:ascii="Times New Roman" w:hAnsi="Times New Roman"/>
              </w:rPr>
            </w:pPr>
          </w:p>
        </w:tc>
        <w:tc>
          <w:tcPr>
            <w:tcW w:w="1117" w:type="dxa"/>
            <w:noWrap/>
          </w:tcPr>
          <w:p w14:paraId="301F065C" w14:textId="77777777" w:rsidR="008051DB" w:rsidRPr="00242789" w:rsidRDefault="008051DB" w:rsidP="008051DB">
            <w:pPr>
              <w:spacing w:after="0" w:line="240" w:lineRule="auto"/>
              <w:rPr>
                <w:rFonts w:ascii="Times New Roman" w:hAnsi="Times New Roman"/>
              </w:rPr>
            </w:pPr>
          </w:p>
        </w:tc>
        <w:tc>
          <w:tcPr>
            <w:tcW w:w="1071" w:type="dxa"/>
            <w:noWrap/>
          </w:tcPr>
          <w:p w14:paraId="3143CC9E" w14:textId="77777777" w:rsidR="008051DB" w:rsidRPr="00242789" w:rsidRDefault="008051DB" w:rsidP="008051DB">
            <w:pPr>
              <w:spacing w:after="0" w:line="240" w:lineRule="auto"/>
              <w:rPr>
                <w:rFonts w:ascii="Times New Roman" w:hAnsi="Times New Roman"/>
              </w:rPr>
            </w:pPr>
          </w:p>
        </w:tc>
        <w:tc>
          <w:tcPr>
            <w:tcW w:w="1071" w:type="dxa"/>
            <w:noWrap/>
          </w:tcPr>
          <w:p w14:paraId="110D9108" w14:textId="77777777" w:rsidR="008051DB" w:rsidRPr="00242789" w:rsidRDefault="008051DB" w:rsidP="008051DB">
            <w:pPr>
              <w:spacing w:after="0" w:line="240" w:lineRule="auto"/>
              <w:rPr>
                <w:rFonts w:ascii="Times New Roman" w:hAnsi="Times New Roman"/>
              </w:rPr>
            </w:pPr>
          </w:p>
        </w:tc>
      </w:tr>
      <w:tr w:rsidR="008051DB" w:rsidRPr="00242789" w14:paraId="60EB299D" w14:textId="77777777" w:rsidTr="008051DB">
        <w:trPr>
          <w:trHeight w:val="300"/>
          <w:jc w:val="center"/>
        </w:trPr>
        <w:tc>
          <w:tcPr>
            <w:tcW w:w="546" w:type="dxa"/>
            <w:noWrap/>
          </w:tcPr>
          <w:p w14:paraId="63595106" w14:textId="5CB3AEAD" w:rsidR="008051DB" w:rsidRDefault="008051DB" w:rsidP="008051DB">
            <w:pPr>
              <w:spacing w:after="0" w:line="240" w:lineRule="auto"/>
              <w:rPr>
                <w:rFonts w:ascii="Times New Roman" w:hAnsi="Times New Roman"/>
              </w:rPr>
            </w:pPr>
            <w:r>
              <w:rPr>
                <w:rFonts w:ascii="Times New Roman" w:hAnsi="Times New Roman"/>
              </w:rPr>
              <w:t>2</w:t>
            </w:r>
          </w:p>
        </w:tc>
        <w:tc>
          <w:tcPr>
            <w:tcW w:w="3702" w:type="dxa"/>
          </w:tcPr>
          <w:p w14:paraId="74864BF6" w14:textId="27788F8B" w:rsidR="008051DB" w:rsidRPr="002065AB" w:rsidRDefault="008051DB" w:rsidP="008051DB">
            <w:pPr>
              <w:spacing w:after="0" w:line="240" w:lineRule="auto"/>
              <w:rPr>
                <w:rFonts w:ascii="Times New Roman" w:hAnsi="Times New Roman"/>
                <w:lang w:val="ru"/>
              </w:rPr>
            </w:pPr>
            <w:r w:rsidRPr="00B4523C">
              <w:rPr>
                <w:rFonts w:ascii="Times New Roman" w:hAnsi="Times New Roman"/>
                <w:lang w:val="ru"/>
              </w:rPr>
              <w:t>Відріз марлевий 0,9 x 10 м</w:t>
            </w:r>
          </w:p>
        </w:tc>
        <w:tc>
          <w:tcPr>
            <w:tcW w:w="905" w:type="dxa"/>
            <w:noWrap/>
          </w:tcPr>
          <w:p w14:paraId="5F1D1513" w14:textId="214F0C80" w:rsidR="008051DB" w:rsidRDefault="008051DB" w:rsidP="008051DB">
            <w:pPr>
              <w:spacing w:after="0" w:line="240" w:lineRule="auto"/>
              <w:jc w:val="center"/>
              <w:rPr>
                <w:rFonts w:ascii="Times New Roman" w:hAnsi="Times New Roman"/>
              </w:rPr>
            </w:pPr>
            <w:r>
              <w:rPr>
                <w:rFonts w:ascii="Times New Roman" w:hAnsi="Times New Roman"/>
              </w:rPr>
              <w:t>шт</w:t>
            </w:r>
          </w:p>
        </w:tc>
        <w:tc>
          <w:tcPr>
            <w:tcW w:w="1068" w:type="dxa"/>
            <w:noWrap/>
            <w:vAlign w:val="center"/>
          </w:tcPr>
          <w:p w14:paraId="79BE6BB7" w14:textId="2BD6A66E" w:rsidR="008051DB" w:rsidRDefault="008051DB" w:rsidP="008051DB">
            <w:pPr>
              <w:spacing w:after="0" w:line="240" w:lineRule="auto"/>
              <w:jc w:val="center"/>
              <w:rPr>
                <w:rFonts w:ascii="Times New Roman" w:hAnsi="Times New Roman"/>
              </w:rPr>
            </w:pPr>
            <w:r>
              <w:rPr>
                <w:rFonts w:ascii="Times New Roman" w:hAnsi="Times New Roman"/>
              </w:rPr>
              <w:t>900</w:t>
            </w:r>
          </w:p>
        </w:tc>
        <w:tc>
          <w:tcPr>
            <w:tcW w:w="1298" w:type="dxa"/>
            <w:noWrap/>
          </w:tcPr>
          <w:p w14:paraId="19374850" w14:textId="77777777" w:rsidR="008051DB" w:rsidRPr="00242789" w:rsidRDefault="008051DB" w:rsidP="008051DB">
            <w:pPr>
              <w:spacing w:after="0" w:line="240" w:lineRule="auto"/>
              <w:rPr>
                <w:rFonts w:ascii="Times New Roman" w:hAnsi="Times New Roman"/>
              </w:rPr>
            </w:pPr>
          </w:p>
        </w:tc>
        <w:tc>
          <w:tcPr>
            <w:tcW w:w="814" w:type="dxa"/>
            <w:noWrap/>
          </w:tcPr>
          <w:p w14:paraId="78DDF036" w14:textId="77777777" w:rsidR="008051DB" w:rsidRPr="00242789" w:rsidRDefault="008051DB" w:rsidP="008051DB">
            <w:pPr>
              <w:spacing w:after="0" w:line="240" w:lineRule="auto"/>
              <w:rPr>
                <w:rFonts w:ascii="Times New Roman" w:hAnsi="Times New Roman"/>
              </w:rPr>
            </w:pPr>
          </w:p>
        </w:tc>
        <w:tc>
          <w:tcPr>
            <w:tcW w:w="1117" w:type="dxa"/>
            <w:noWrap/>
          </w:tcPr>
          <w:p w14:paraId="75554EEF" w14:textId="77777777" w:rsidR="008051DB" w:rsidRPr="00242789" w:rsidRDefault="008051DB" w:rsidP="008051DB">
            <w:pPr>
              <w:spacing w:after="0" w:line="240" w:lineRule="auto"/>
              <w:rPr>
                <w:rFonts w:ascii="Times New Roman" w:hAnsi="Times New Roman"/>
              </w:rPr>
            </w:pPr>
          </w:p>
        </w:tc>
        <w:tc>
          <w:tcPr>
            <w:tcW w:w="1071" w:type="dxa"/>
            <w:noWrap/>
          </w:tcPr>
          <w:p w14:paraId="64C228D3" w14:textId="77777777" w:rsidR="008051DB" w:rsidRPr="00242789" w:rsidRDefault="008051DB" w:rsidP="008051DB">
            <w:pPr>
              <w:spacing w:after="0" w:line="240" w:lineRule="auto"/>
              <w:rPr>
                <w:rFonts w:ascii="Times New Roman" w:hAnsi="Times New Roman"/>
              </w:rPr>
            </w:pPr>
          </w:p>
        </w:tc>
        <w:tc>
          <w:tcPr>
            <w:tcW w:w="1071" w:type="dxa"/>
            <w:noWrap/>
          </w:tcPr>
          <w:p w14:paraId="07A50631" w14:textId="77777777" w:rsidR="008051DB" w:rsidRPr="00242789" w:rsidRDefault="008051DB" w:rsidP="008051DB">
            <w:pPr>
              <w:spacing w:after="0" w:line="240" w:lineRule="auto"/>
              <w:rPr>
                <w:rFonts w:ascii="Times New Roman" w:hAnsi="Times New Roman"/>
              </w:rPr>
            </w:pPr>
          </w:p>
        </w:tc>
      </w:tr>
      <w:tr w:rsidR="00522E80" w:rsidRPr="00242789" w14:paraId="7FF69431" w14:textId="77777777" w:rsidTr="008051DB">
        <w:trPr>
          <w:trHeight w:val="300"/>
          <w:jc w:val="center"/>
        </w:trPr>
        <w:tc>
          <w:tcPr>
            <w:tcW w:w="10521" w:type="dxa"/>
            <w:gridSpan w:val="8"/>
            <w:noWrap/>
          </w:tcPr>
          <w:p w14:paraId="32295231" w14:textId="6EDBCB1E" w:rsidR="00522E80" w:rsidRPr="00614FDA" w:rsidRDefault="00522E80" w:rsidP="00242789">
            <w:pPr>
              <w:spacing w:after="0" w:line="240" w:lineRule="auto"/>
              <w:rPr>
                <w:rFonts w:ascii="Times New Roman" w:hAnsi="Times New Roman"/>
                <w:b/>
                <w:bCs/>
              </w:rPr>
            </w:pPr>
            <w:r w:rsidRPr="00614FDA">
              <w:rPr>
                <w:rFonts w:ascii="Times New Roman" w:hAnsi="Times New Roman"/>
                <w:b/>
                <w:bCs/>
              </w:rPr>
              <w:t>Всього без ПДВ</w:t>
            </w:r>
          </w:p>
        </w:tc>
        <w:tc>
          <w:tcPr>
            <w:tcW w:w="1071" w:type="dxa"/>
            <w:noWrap/>
          </w:tcPr>
          <w:p w14:paraId="7642E921" w14:textId="77777777" w:rsidR="00522E80" w:rsidRPr="00242789" w:rsidRDefault="00522E80" w:rsidP="00242789">
            <w:pPr>
              <w:spacing w:after="0" w:line="240" w:lineRule="auto"/>
              <w:rPr>
                <w:rFonts w:ascii="Times New Roman" w:hAnsi="Times New Roman"/>
              </w:rPr>
            </w:pPr>
          </w:p>
        </w:tc>
      </w:tr>
      <w:tr w:rsidR="00522E80" w:rsidRPr="00242789" w14:paraId="2AA41B85" w14:textId="77777777" w:rsidTr="008051DB">
        <w:trPr>
          <w:trHeight w:val="300"/>
          <w:jc w:val="center"/>
        </w:trPr>
        <w:tc>
          <w:tcPr>
            <w:tcW w:w="10521" w:type="dxa"/>
            <w:gridSpan w:val="8"/>
            <w:noWrap/>
          </w:tcPr>
          <w:p w14:paraId="473F85BE" w14:textId="46170E39" w:rsidR="00522E80" w:rsidRPr="00614FDA" w:rsidRDefault="00522E80" w:rsidP="00242789">
            <w:pPr>
              <w:spacing w:after="0" w:line="240" w:lineRule="auto"/>
              <w:rPr>
                <w:rFonts w:ascii="Times New Roman" w:hAnsi="Times New Roman"/>
                <w:b/>
                <w:bCs/>
              </w:rPr>
            </w:pPr>
            <w:r w:rsidRPr="00614FDA">
              <w:rPr>
                <w:rFonts w:ascii="Times New Roman" w:hAnsi="Times New Roman"/>
                <w:b/>
                <w:bCs/>
              </w:rPr>
              <w:t>ПДВ:</w:t>
            </w:r>
          </w:p>
        </w:tc>
        <w:tc>
          <w:tcPr>
            <w:tcW w:w="1071" w:type="dxa"/>
            <w:noWrap/>
          </w:tcPr>
          <w:p w14:paraId="6AFA97F2" w14:textId="77777777" w:rsidR="00522E80" w:rsidRPr="00242789" w:rsidRDefault="00522E80" w:rsidP="00242789">
            <w:pPr>
              <w:spacing w:after="0" w:line="240" w:lineRule="auto"/>
              <w:rPr>
                <w:rFonts w:ascii="Times New Roman" w:hAnsi="Times New Roman"/>
              </w:rPr>
            </w:pPr>
          </w:p>
        </w:tc>
      </w:tr>
      <w:tr w:rsidR="00522E80" w:rsidRPr="00242789" w14:paraId="3F72886C" w14:textId="77777777" w:rsidTr="008051DB">
        <w:trPr>
          <w:trHeight w:val="300"/>
          <w:jc w:val="center"/>
        </w:trPr>
        <w:tc>
          <w:tcPr>
            <w:tcW w:w="10521" w:type="dxa"/>
            <w:gridSpan w:val="8"/>
            <w:noWrap/>
          </w:tcPr>
          <w:p w14:paraId="2C2CB961" w14:textId="5A87FDCA" w:rsidR="00522E80" w:rsidRPr="00614FDA" w:rsidRDefault="00522E80" w:rsidP="00242789">
            <w:pPr>
              <w:spacing w:after="0" w:line="240" w:lineRule="auto"/>
              <w:rPr>
                <w:rFonts w:ascii="Times New Roman" w:hAnsi="Times New Roman"/>
                <w:b/>
                <w:bCs/>
              </w:rPr>
            </w:pPr>
            <w:r w:rsidRPr="00614FDA">
              <w:rPr>
                <w:rFonts w:ascii="Times New Roman" w:hAnsi="Times New Roman"/>
                <w:b/>
                <w:bCs/>
              </w:rPr>
              <w:t>Разом з ПДВ</w:t>
            </w:r>
          </w:p>
        </w:tc>
        <w:tc>
          <w:tcPr>
            <w:tcW w:w="1071" w:type="dxa"/>
            <w:noWrap/>
          </w:tcPr>
          <w:p w14:paraId="4AD09860" w14:textId="77777777" w:rsidR="00522E80" w:rsidRPr="00242789" w:rsidRDefault="00522E80" w:rsidP="00242789">
            <w:pPr>
              <w:spacing w:after="0" w:line="240" w:lineRule="auto"/>
              <w:rPr>
                <w:rFonts w:ascii="Times New Roman" w:hAnsi="Times New Roman"/>
              </w:rPr>
            </w:pPr>
          </w:p>
        </w:tc>
      </w:tr>
    </w:tbl>
    <w:p w14:paraId="38CA0DDB" w14:textId="77777777" w:rsidR="00D979A2" w:rsidRPr="008D60D0" w:rsidRDefault="00D979A2">
      <w:pPr>
        <w:spacing w:after="0" w:line="240" w:lineRule="auto"/>
        <w:jc w:val="center"/>
        <w:rPr>
          <w:rFonts w:ascii="Times New Roman" w:eastAsia="Times New Roman" w:hAnsi="Times New Roman" w:cs="Times New Roman"/>
          <w:b/>
          <w:sz w:val="24"/>
          <w:szCs w:val="24"/>
        </w:rPr>
      </w:pPr>
    </w:p>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77777777" w:rsidR="00D979A2" w:rsidRPr="008D60D0"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614FDA">
        <w:trPr>
          <w:jc w:val="center"/>
        </w:trPr>
        <w:tc>
          <w:tcPr>
            <w:tcW w:w="4844" w:type="dxa"/>
          </w:tcPr>
          <w:p w14:paraId="0751280E" w14:textId="1145CD8C" w:rsidR="000070BC" w:rsidRPr="00614FDA" w:rsidRDefault="000070BC" w:rsidP="00614FDA">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7FF662D5" w14:textId="21F08C59" w:rsidR="00614FDA" w:rsidRPr="00614FDA" w:rsidRDefault="00C820A5" w:rsidP="00614FDA">
            <w:pPr>
              <w:widowControl w:val="0"/>
              <w:spacing w:after="0" w:line="240" w:lineRule="auto"/>
              <w:jc w:val="both"/>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tc>
      </w:tr>
      <w:tr w:rsidR="000070BC" w:rsidRPr="008D60D0" w14:paraId="3343D080" w14:textId="77777777" w:rsidTr="00614FDA">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612F24D9" w14:textId="77777777" w:rsidR="00C820A5" w:rsidRPr="00C820A5" w:rsidRDefault="00C820A5" w:rsidP="00614FDA">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В.о. директор</w:t>
            </w:r>
          </w:p>
          <w:p w14:paraId="68A58E8B"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p>
          <w:p w14:paraId="325A520C"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_________________Василь ЛИСИЦЯ</w:t>
            </w:r>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64BB85D4" w:rsidR="00D979A2" w:rsidRDefault="00D979A2">
      <w:pPr>
        <w:spacing w:after="0" w:line="240" w:lineRule="auto"/>
      </w:pPr>
    </w:p>
    <w:p w14:paraId="0909F4E1" w14:textId="5E040D90" w:rsidR="008051DB" w:rsidRDefault="008051DB">
      <w:pPr>
        <w:spacing w:after="0" w:line="240" w:lineRule="auto"/>
      </w:pPr>
    </w:p>
    <w:p w14:paraId="5C89457F" w14:textId="193C0077" w:rsidR="008051DB" w:rsidRDefault="008051DB">
      <w:pPr>
        <w:spacing w:after="0" w:line="240" w:lineRule="auto"/>
      </w:pPr>
    </w:p>
    <w:p w14:paraId="2DEA9B37" w14:textId="1C51597C" w:rsidR="008051DB" w:rsidRDefault="008051DB">
      <w:pPr>
        <w:spacing w:after="0" w:line="240" w:lineRule="auto"/>
      </w:pPr>
    </w:p>
    <w:p w14:paraId="77E2AEFA" w14:textId="4E5FB138" w:rsidR="008051DB" w:rsidRDefault="008051DB">
      <w:pPr>
        <w:spacing w:after="0" w:line="240" w:lineRule="auto"/>
      </w:pPr>
    </w:p>
    <w:p w14:paraId="481E89AF" w14:textId="5694DE55" w:rsidR="008051DB" w:rsidRDefault="008051DB">
      <w:pPr>
        <w:spacing w:after="0" w:line="240" w:lineRule="auto"/>
      </w:pPr>
    </w:p>
    <w:p w14:paraId="282241F7" w14:textId="45496776" w:rsidR="008051DB" w:rsidRDefault="008051DB">
      <w:pPr>
        <w:spacing w:after="0" w:line="240" w:lineRule="auto"/>
      </w:pPr>
    </w:p>
    <w:p w14:paraId="2C1305B1" w14:textId="70CE1963" w:rsidR="008051DB" w:rsidRDefault="008051DB">
      <w:pPr>
        <w:spacing w:after="0" w:line="240" w:lineRule="auto"/>
      </w:pPr>
    </w:p>
    <w:p w14:paraId="2DB0CCBF" w14:textId="72AB96DF" w:rsidR="008051DB" w:rsidRDefault="008051DB">
      <w:pPr>
        <w:spacing w:after="0" w:line="240" w:lineRule="auto"/>
      </w:pPr>
    </w:p>
    <w:p w14:paraId="3BC7E0E6" w14:textId="7E0BA301" w:rsidR="008051DB" w:rsidRDefault="008051DB">
      <w:pPr>
        <w:spacing w:after="0" w:line="240" w:lineRule="auto"/>
      </w:pPr>
    </w:p>
    <w:p w14:paraId="1F795A32" w14:textId="0D85FB52" w:rsidR="008051DB" w:rsidRDefault="008051DB">
      <w:pPr>
        <w:spacing w:after="0" w:line="240" w:lineRule="auto"/>
      </w:pPr>
    </w:p>
    <w:p w14:paraId="68073362" w14:textId="774B1216" w:rsidR="008051DB" w:rsidRDefault="008051DB">
      <w:pPr>
        <w:spacing w:after="0" w:line="240" w:lineRule="auto"/>
      </w:pPr>
    </w:p>
    <w:p w14:paraId="1601CDE1" w14:textId="5E43FC31" w:rsidR="008051DB" w:rsidRDefault="008051DB">
      <w:pPr>
        <w:spacing w:after="0" w:line="240" w:lineRule="auto"/>
      </w:pPr>
    </w:p>
    <w:p w14:paraId="712EBA44" w14:textId="28ACB412" w:rsidR="008051DB" w:rsidRDefault="008051DB">
      <w:pPr>
        <w:spacing w:after="0" w:line="240" w:lineRule="auto"/>
      </w:pPr>
    </w:p>
    <w:p w14:paraId="0484E9A3" w14:textId="7A03D68C" w:rsidR="008051DB" w:rsidRDefault="008051DB">
      <w:pPr>
        <w:spacing w:after="0" w:line="240" w:lineRule="auto"/>
      </w:pPr>
    </w:p>
    <w:p w14:paraId="004AABE1" w14:textId="4BB08352" w:rsidR="008051DB" w:rsidRDefault="008051DB">
      <w:pPr>
        <w:spacing w:after="0" w:line="240" w:lineRule="auto"/>
      </w:pPr>
    </w:p>
    <w:p w14:paraId="4DAABD8D" w14:textId="2A36AD81" w:rsidR="008051DB" w:rsidRDefault="008051DB">
      <w:pPr>
        <w:spacing w:after="0" w:line="240" w:lineRule="auto"/>
      </w:pPr>
    </w:p>
    <w:p w14:paraId="0EAAFB31" w14:textId="50734BA9" w:rsidR="008051DB" w:rsidRDefault="008051DB">
      <w:pPr>
        <w:spacing w:after="0" w:line="240" w:lineRule="auto"/>
      </w:pPr>
    </w:p>
    <w:p w14:paraId="722A6975" w14:textId="601CB041" w:rsidR="008051DB" w:rsidRDefault="008051DB">
      <w:pPr>
        <w:spacing w:after="0" w:line="240" w:lineRule="auto"/>
      </w:pPr>
    </w:p>
    <w:p w14:paraId="47A2861A" w14:textId="40FF8124" w:rsidR="008051DB" w:rsidRDefault="008051DB">
      <w:pPr>
        <w:spacing w:after="0" w:line="240" w:lineRule="auto"/>
      </w:pPr>
    </w:p>
    <w:p w14:paraId="250A18EC" w14:textId="0F6ADD38" w:rsidR="008051DB" w:rsidRDefault="008051DB">
      <w:pPr>
        <w:spacing w:after="0" w:line="240" w:lineRule="auto"/>
      </w:pPr>
    </w:p>
    <w:p w14:paraId="11B56BC3" w14:textId="77777777" w:rsidR="008051DB" w:rsidRPr="008D60D0" w:rsidRDefault="008051DB">
      <w:pPr>
        <w:spacing w:after="0" w:line="240" w:lineRule="auto"/>
      </w:pPr>
    </w:p>
    <w:p w14:paraId="655F27E1" w14:textId="1978795C"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№2 </w:t>
      </w:r>
    </w:p>
    <w:p w14:paraId="0E89BCCE"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77777777" w:rsidR="00D979A2" w:rsidRPr="008D60D0" w:rsidRDefault="00D979A2">
      <w:pPr>
        <w:spacing w:after="0" w:line="240" w:lineRule="auto"/>
        <w:rPr>
          <w:rFonts w:ascii="Times New Roman" w:hAnsi="Times New Roman" w:cs="Times New Roman"/>
          <w:b/>
          <w:sz w:val="24"/>
          <w:szCs w:val="24"/>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930999" w:rsidRPr="008D60D0" w14:paraId="05408195" w14:textId="77777777" w:rsidTr="008D60D0">
        <w:trPr>
          <w:jc w:val="center"/>
        </w:trPr>
        <w:tc>
          <w:tcPr>
            <w:tcW w:w="4844" w:type="dxa"/>
          </w:tcPr>
          <w:p w14:paraId="5673EFD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38C4EADE"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75730AD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973727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CFACDB1"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CB1DB4F"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376800"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E9D9D0B" w14:textId="77777777" w:rsidR="00930999" w:rsidRPr="008D60D0" w:rsidRDefault="00930999" w:rsidP="008D60D0">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3F9E8F0E"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40E2E0AE" w14:textId="77777777" w:rsidR="00930999" w:rsidRPr="008D60D0" w:rsidRDefault="00930999" w:rsidP="008D60D0">
            <w:pPr>
              <w:widowControl w:val="0"/>
              <w:spacing w:after="0" w:line="240" w:lineRule="auto"/>
              <w:ind w:left="319"/>
              <w:jc w:val="both"/>
              <w:rPr>
                <w:rFonts w:ascii="Times New Roman" w:eastAsia="Times New Roman" w:hAnsi="Times New Roman" w:cs="Times New Roman"/>
                <w:b/>
              </w:rPr>
            </w:pPr>
          </w:p>
          <w:p w14:paraId="24BA3C52"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p w14:paraId="00397C5C" w14:textId="3A2E7E90"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386491F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rPr>
            </w:pPr>
          </w:p>
        </w:tc>
      </w:tr>
      <w:tr w:rsidR="00930999" w:rsidRPr="008D60D0" w14:paraId="69CDA03E" w14:textId="77777777" w:rsidTr="008D60D0">
        <w:trPr>
          <w:trHeight w:val="80"/>
          <w:jc w:val="center"/>
        </w:trPr>
        <w:tc>
          <w:tcPr>
            <w:tcW w:w="4844" w:type="dxa"/>
          </w:tcPr>
          <w:p w14:paraId="16B7F29E"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9E367C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207AA0E4"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В.о. директор</w:t>
            </w:r>
          </w:p>
          <w:p w14:paraId="1B7B1E3A"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p>
          <w:p w14:paraId="5D4350EA"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_________________Василь ЛИСИЦЯ</w:t>
            </w:r>
          </w:p>
          <w:p w14:paraId="0ADD608C" w14:textId="62939919" w:rsidR="00930999" w:rsidRPr="008D60D0" w:rsidRDefault="00C820A5" w:rsidP="00C820A5">
            <w:pPr>
              <w:widowControl w:val="0"/>
              <w:spacing w:after="0" w:line="240" w:lineRule="auto"/>
              <w:ind w:firstLine="426"/>
              <w:jc w:val="both"/>
              <w:rPr>
                <w:rFonts w:ascii="Times New Roman" w:eastAsia="Times New Roman" w:hAnsi="Times New Roman" w:cs="Times New Roman"/>
                <w:b/>
              </w:rPr>
            </w:pPr>
            <w:r w:rsidRPr="00C820A5">
              <w:rPr>
                <w:rFonts w:ascii="Times New Roman" w:eastAsia="Times New Roman" w:hAnsi="Times New Roman" w:cs="Times New Roman"/>
                <w:b/>
                <w:sz w:val="24"/>
                <w:szCs w:val="24"/>
              </w:rPr>
              <w:t xml:space="preserve">М.П </w:t>
            </w:r>
            <w:r w:rsidR="00930999" w:rsidRPr="008D60D0">
              <w:rPr>
                <w:rFonts w:ascii="Times New Roman" w:eastAsia="Times New Roman" w:hAnsi="Times New Roman" w:cs="Times New Roman"/>
                <w:b/>
              </w:rPr>
              <w:t xml:space="preserve"> </w:t>
            </w:r>
          </w:p>
        </w:tc>
      </w:tr>
    </w:tbl>
    <w:p w14:paraId="51226763" w14:textId="77777777" w:rsidR="00D979A2" w:rsidRDefault="00D979A2">
      <w:pPr>
        <w:spacing w:after="0" w:line="240" w:lineRule="auto"/>
      </w:pPr>
    </w:p>
    <w:p w14:paraId="2FE52C57" w14:textId="77777777" w:rsidR="00D979A2" w:rsidRDefault="00D979A2">
      <w:pPr>
        <w:spacing w:after="0" w:line="240" w:lineRule="auto"/>
      </w:pPr>
    </w:p>
    <w:p w14:paraId="05E2C440" w14:textId="77777777" w:rsidR="00D979A2" w:rsidRDefault="00D979A2">
      <w:pPr>
        <w:spacing w:after="0" w:line="240" w:lineRule="auto"/>
      </w:pPr>
    </w:p>
    <w:p w14:paraId="678F7907" w14:textId="77777777" w:rsidR="00D979A2" w:rsidRDefault="00D979A2">
      <w:pPr>
        <w:spacing w:after="0" w:line="240" w:lineRule="auto"/>
        <w:rPr>
          <w:rFonts w:ascii="Times New Roman" w:hAnsi="Times New Roman" w:cs="Times New Roman"/>
          <w:b/>
          <w:sz w:val="24"/>
          <w:szCs w:val="24"/>
        </w:rPr>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A2"/>
    <w:rsid w:val="000070BC"/>
    <w:rsid w:val="00073DDC"/>
    <w:rsid w:val="00074093"/>
    <w:rsid w:val="000F4125"/>
    <w:rsid w:val="001722DC"/>
    <w:rsid w:val="0020198C"/>
    <w:rsid w:val="00242789"/>
    <w:rsid w:val="0029230D"/>
    <w:rsid w:val="002A1023"/>
    <w:rsid w:val="002B5D4B"/>
    <w:rsid w:val="003275BA"/>
    <w:rsid w:val="003278BF"/>
    <w:rsid w:val="00341326"/>
    <w:rsid w:val="003554CF"/>
    <w:rsid w:val="003E04E6"/>
    <w:rsid w:val="003F57D1"/>
    <w:rsid w:val="00432222"/>
    <w:rsid w:val="00465BE1"/>
    <w:rsid w:val="004C4AB6"/>
    <w:rsid w:val="004C6D73"/>
    <w:rsid w:val="00522E80"/>
    <w:rsid w:val="00552831"/>
    <w:rsid w:val="005A0299"/>
    <w:rsid w:val="005F2142"/>
    <w:rsid w:val="005F797B"/>
    <w:rsid w:val="006079FE"/>
    <w:rsid w:val="00614FDA"/>
    <w:rsid w:val="00634E43"/>
    <w:rsid w:val="00664E76"/>
    <w:rsid w:val="0069680B"/>
    <w:rsid w:val="0072632F"/>
    <w:rsid w:val="00740647"/>
    <w:rsid w:val="00791E36"/>
    <w:rsid w:val="007A1116"/>
    <w:rsid w:val="007D55A8"/>
    <w:rsid w:val="008051DB"/>
    <w:rsid w:val="0082486A"/>
    <w:rsid w:val="00846729"/>
    <w:rsid w:val="00846B52"/>
    <w:rsid w:val="0088004C"/>
    <w:rsid w:val="008D60D0"/>
    <w:rsid w:val="008F1AE7"/>
    <w:rsid w:val="00930999"/>
    <w:rsid w:val="00954FFC"/>
    <w:rsid w:val="00986C01"/>
    <w:rsid w:val="009C3825"/>
    <w:rsid w:val="00A01781"/>
    <w:rsid w:val="00A21E97"/>
    <w:rsid w:val="00A22719"/>
    <w:rsid w:val="00A512DF"/>
    <w:rsid w:val="00A6387B"/>
    <w:rsid w:val="00A84D53"/>
    <w:rsid w:val="00AA2CD0"/>
    <w:rsid w:val="00AD4ACF"/>
    <w:rsid w:val="00AD615E"/>
    <w:rsid w:val="00AE5C95"/>
    <w:rsid w:val="00B52464"/>
    <w:rsid w:val="00B568D4"/>
    <w:rsid w:val="00B61EF8"/>
    <w:rsid w:val="00BD18DF"/>
    <w:rsid w:val="00C14719"/>
    <w:rsid w:val="00C820A5"/>
    <w:rsid w:val="00CC3004"/>
    <w:rsid w:val="00CD78A7"/>
    <w:rsid w:val="00CE54C4"/>
    <w:rsid w:val="00D12ACE"/>
    <w:rsid w:val="00D75CAA"/>
    <w:rsid w:val="00D82803"/>
    <w:rsid w:val="00D863E1"/>
    <w:rsid w:val="00D9492C"/>
    <w:rsid w:val="00D979A2"/>
    <w:rsid w:val="00DA45C9"/>
    <w:rsid w:val="00E4020D"/>
    <w:rsid w:val="00EA177A"/>
    <w:rsid w:val="00EC2884"/>
    <w:rsid w:val="00ED772B"/>
    <w:rsid w:val="00F035C3"/>
    <w:rsid w:val="00F25701"/>
    <w:rsid w:val="00F479F5"/>
    <w:rsid w:val="00F72347"/>
    <w:rsid w:val="00F803AC"/>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42789"/>
    <w:rPr>
      <w:color w:val="605E5C"/>
      <w:shd w:val="clear" w:color="auto" w:fill="E1DFDD"/>
    </w:rPr>
  </w:style>
  <w:style w:type="table" w:customStyle="1" w:styleId="11">
    <w:name w:val="Сітка таблиці1"/>
    <w:basedOn w:val="a1"/>
    <w:next w:val="af5"/>
    <w:uiPriority w:val="39"/>
    <w:rsid w:val="00242789"/>
    <w:pPr>
      <w:suppressAutoHyphens w:val="0"/>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4883304">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z.expertus.com.ua//law/310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3876</Words>
  <Characters>22099</Characters>
  <Application>Microsoft Office Word</Application>
  <DocSecurity>0</DocSecurity>
  <Lines>184</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11</cp:revision>
  <cp:lastPrinted>2024-04-18T08:35:00Z</cp:lastPrinted>
  <dcterms:created xsi:type="dcterms:W3CDTF">2024-02-02T08:24:00Z</dcterms:created>
  <dcterms:modified xsi:type="dcterms:W3CDTF">2024-04-18T08:35:00Z</dcterms:modified>
  <dc:language>ru-RU</dc:language>
</cp:coreProperties>
</file>