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proofErr w:type="spellStart"/>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proofErr w:type="spellEnd"/>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proofErr w:type="spellStart"/>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proofErr w:type="spellEnd"/>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e-</w:t>
      </w:r>
      <w:hyperlink r:id="rId8">
        <w:r w:rsidRPr="00AA2B53">
          <w:rPr>
            <w:rFonts w:ascii="Times New Roman" w:eastAsia="Times New Roman" w:hAnsi="Times New Roman" w:cs="Times New Roman"/>
            <w:sz w:val="28"/>
            <w:szCs w:val="28"/>
            <w:lang w:eastAsia="en-US"/>
          </w:rPr>
          <w:t xml:space="preserve">mail: </w:t>
        </w:r>
        <w:r w:rsidR="00D92C60" w:rsidRPr="00AA2B53">
          <w:rPr>
            <w:rFonts w:ascii="Times New Roman" w:eastAsia="Times New Roman" w:hAnsi="Times New Roman" w:cs="Times New Roman"/>
            <w:sz w:val="28"/>
            <w:szCs w:val="28"/>
            <w:lang w:val="en-US" w:eastAsia="en-US"/>
          </w:rPr>
          <w:t>jarmila</w:t>
        </w:r>
        <w:r w:rsidR="002D2191" w:rsidRPr="00AA2B53">
          <w:rPr>
            <w:rFonts w:ascii="Times New Roman" w:eastAsia="Times New Roman" w:hAnsi="Times New Roman" w:cs="Times New Roman"/>
            <w:sz w:val="28"/>
            <w:szCs w:val="28"/>
            <w:lang w:val="en-US" w:eastAsia="en-US"/>
          </w:rPr>
          <w:t>popovich</w:t>
        </w:r>
        <w:r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val="en-US" w:eastAsia="en-US"/>
          </w:rPr>
          <w:t>gmail.com</w:t>
        </w:r>
      </w:hyperlink>
    </w:p>
    <w:p w:rsidR="00046F10" w:rsidRPr="008E2530" w:rsidRDefault="008E2530" w:rsidP="00046F10">
      <w:pPr>
        <w:jc w:val="both"/>
        <w:rPr>
          <w:rFonts w:ascii="Times New Roman" w:eastAsia="Arial" w:hAnsi="Times New Roman" w:cs="Times New Roman"/>
          <w:noProof/>
          <w:color w:val="000000"/>
          <w:sz w:val="28"/>
          <w:szCs w:val="28"/>
        </w:rPr>
      </w:pPr>
      <w:r>
        <w:rPr>
          <w:rFonts w:ascii="Times New Roman" w:eastAsia="Arial" w:hAnsi="Times New Roman" w:cs="Times New Roman"/>
          <w:b/>
          <w:bCs/>
          <w:noProof/>
          <w:color w:val="000000"/>
          <w:sz w:val="28"/>
          <w:szCs w:val="28"/>
        </w:rPr>
        <w:t xml:space="preserve">                                                </w:t>
      </w:r>
      <w:r w:rsidRPr="008E2530">
        <w:rPr>
          <w:rFonts w:ascii="Times New Roman" w:eastAsia="Arial" w:hAnsi="Times New Roman" w:cs="Times New Roman"/>
          <w:bCs/>
          <w:noProof/>
          <w:color w:val="000000"/>
          <w:sz w:val="28"/>
          <w:szCs w:val="28"/>
        </w:rPr>
        <w:t>prozorro-miskarada@ukr.net</w:t>
      </w: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AA2B53" w:rsidRDefault="00046F10" w:rsidP="007F3281">
      <w:pPr>
        <w:widowControl w:val="0"/>
        <w:autoSpaceDE w:val="0"/>
        <w:autoSpaceDN w:val="0"/>
        <w:ind w:left="5812"/>
        <w:rPr>
          <w:rFonts w:ascii="Times New Roman" w:eastAsia="Arial" w:hAnsi="Times New Roman" w:cs="Times New Roman"/>
          <w:color w:val="000000"/>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AA2B53">
        <w:rPr>
          <w:rFonts w:ascii="Times New Roman" w:eastAsia="Arial" w:hAnsi="Times New Roman" w:cs="Times New Roman"/>
          <w:color w:val="000000"/>
          <w:sz w:val="28"/>
          <w:szCs w:val="28"/>
        </w:rPr>
        <w:t>Уповноваженої особи</w:t>
      </w:r>
      <w:r w:rsidRPr="00AA2B53">
        <w:rPr>
          <w:rFonts w:ascii="Times New Roman" w:eastAsia="Arial" w:hAnsi="Times New Roman" w:cs="Times New Roman"/>
          <w:color w:val="000000"/>
          <w:sz w:val="28"/>
          <w:szCs w:val="28"/>
        </w:rPr>
        <w:t xml:space="preserve"> </w:t>
      </w:r>
    </w:p>
    <w:p w:rsidR="00046F10" w:rsidRPr="00AA2B53" w:rsidRDefault="00D92C60" w:rsidP="007F3281">
      <w:pPr>
        <w:ind w:left="5812"/>
        <w:jc w:val="both"/>
        <w:rPr>
          <w:rFonts w:ascii="Times New Roman" w:eastAsia="Arial" w:hAnsi="Times New Roman" w:cs="Times New Roman"/>
          <w:noProof/>
          <w:color w:val="000000"/>
          <w:sz w:val="28"/>
          <w:szCs w:val="28"/>
          <w:lang w:val="ru-RU"/>
        </w:rPr>
      </w:pPr>
      <w:proofErr w:type="spellStart"/>
      <w:r w:rsidRPr="00AA2B53">
        <w:rPr>
          <w:rFonts w:ascii="Times New Roman" w:eastAsia="Arial" w:hAnsi="Times New Roman" w:cs="Times New Roman"/>
          <w:color w:val="000000"/>
          <w:sz w:val="28"/>
          <w:szCs w:val="28"/>
        </w:rPr>
        <w:t>Пере</w:t>
      </w:r>
      <w:r w:rsidR="003D55B3" w:rsidRPr="00AA2B53">
        <w:rPr>
          <w:rFonts w:ascii="Times New Roman" w:eastAsia="Arial" w:hAnsi="Times New Roman" w:cs="Times New Roman"/>
          <w:color w:val="000000"/>
          <w:sz w:val="28"/>
          <w:szCs w:val="28"/>
        </w:rPr>
        <w:t>ч</w:t>
      </w:r>
      <w:bookmarkStart w:id="0" w:name="_GoBack"/>
      <w:bookmarkEnd w:id="0"/>
      <w:r w:rsidRPr="00AA2B53">
        <w:rPr>
          <w:rFonts w:ascii="Times New Roman" w:eastAsia="Arial" w:hAnsi="Times New Roman" w:cs="Times New Roman"/>
          <w:color w:val="000000"/>
          <w:sz w:val="28"/>
          <w:szCs w:val="28"/>
        </w:rPr>
        <w:t>инської</w:t>
      </w:r>
      <w:proofErr w:type="spellEnd"/>
      <w:r w:rsidRPr="00AA2B53">
        <w:rPr>
          <w:rFonts w:ascii="Times New Roman" w:eastAsia="Arial" w:hAnsi="Times New Roman" w:cs="Times New Roman"/>
          <w:color w:val="000000"/>
          <w:sz w:val="28"/>
          <w:szCs w:val="28"/>
        </w:rPr>
        <w:t xml:space="preserve"> міської </w:t>
      </w:r>
      <w:r w:rsidR="00AA6659" w:rsidRPr="00AA2B53">
        <w:rPr>
          <w:rFonts w:ascii="Times New Roman" w:eastAsia="Arial" w:hAnsi="Times New Roman" w:cs="Times New Roman"/>
          <w:color w:val="000000"/>
          <w:sz w:val="28"/>
          <w:szCs w:val="28"/>
        </w:rPr>
        <w:t>ради</w:t>
      </w:r>
    </w:p>
    <w:p w:rsidR="00046F10" w:rsidRPr="00AA2B53" w:rsidRDefault="00046F10" w:rsidP="007F3281">
      <w:pPr>
        <w:ind w:left="5812"/>
        <w:rPr>
          <w:rFonts w:ascii="Times New Roman" w:eastAsia="Arial" w:hAnsi="Times New Roman" w:cs="Times New Roman"/>
          <w:color w:val="000000"/>
          <w:sz w:val="28"/>
          <w:szCs w:val="28"/>
        </w:rPr>
      </w:pPr>
      <w:r w:rsidRPr="00ED0E47">
        <w:rPr>
          <w:rFonts w:ascii="Times New Roman" w:eastAsia="Arial" w:hAnsi="Times New Roman" w:cs="Times New Roman"/>
          <w:color w:val="000000"/>
          <w:sz w:val="28"/>
          <w:szCs w:val="28"/>
        </w:rPr>
        <w:t xml:space="preserve">від </w:t>
      </w:r>
      <w:r w:rsidR="000227D1" w:rsidRPr="00ED0E47">
        <w:rPr>
          <w:rFonts w:ascii="Times New Roman" w:eastAsia="Arial" w:hAnsi="Times New Roman" w:cs="Times New Roman"/>
          <w:color w:val="000000"/>
          <w:sz w:val="28"/>
          <w:szCs w:val="28"/>
        </w:rPr>
        <w:t xml:space="preserve"> </w:t>
      </w:r>
      <w:r w:rsidR="00ED0E47" w:rsidRPr="00ED0E47">
        <w:rPr>
          <w:rFonts w:ascii="Times New Roman" w:eastAsia="Arial" w:hAnsi="Times New Roman" w:cs="Times New Roman"/>
          <w:color w:val="000000"/>
          <w:sz w:val="28"/>
          <w:szCs w:val="28"/>
        </w:rPr>
        <w:t>22</w:t>
      </w:r>
      <w:r w:rsidRPr="00ED0E47">
        <w:rPr>
          <w:rFonts w:ascii="Times New Roman" w:eastAsia="Arial" w:hAnsi="Times New Roman" w:cs="Times New Roman"/>
          <w:color w:val="000000"/>
          <w:sz w:val="28"/>
          <w:szCs w:val="28"/>
        </w:rPr>
        <w:t>.0</w:t>
      </w:r>
      <w:r w:rsidR="002B6F67" w:rsidRPr="00ED0E47">
        <w:rPr>
          <w:rFonts w:ascii="Times New Roman" w:eastAsia="Arial" w:hAnsi="Times New Roman" w:cs="Times New Roman"/>
          <w:color w:val="000000"/>
          <w:sz w:val="28"/>
          <w:szCs w:val="28"/>
        </w:rPr>
        <w:t>8</w:t>
      </w:r>
      <w:r w:rsidRPr="00ED0E47">
        <w:rPr>
          <w:rFonts w:ascii="Times New Roman" w:eastAsia="Arial" w:hAnsi="Times New Roman" w:cs="Times New Roman"/>
          <w:color w:val="000000"/>
          <w:sz w:val="28"/>
          <w:szCs w:val="28"/>
        </w:rPr>
        <w:t>.202</w:t>
      </w:r>
      <w:r w:rsidR="00006DA1" w:rsidRPr="00ED0E47">
        <w:rPr>
          <w:rFonts w:ascii="Times New Roman" w:eastAsia="Arial" w:hAnsi="Times New Roman" w:cs="Times New Roman"/>
          <w:color w:val="000000"/>
          <w:sz w:val="28"/>
          <w:szCs w:val="28"/>
        </w:rPr>
        <w:t>2</w:t>
      </w:r>
      <w:r w:rsidRPr="00ED0E47">
        <w:rPr>
          <w:rFonts w:ascii="Times New Roman" w:eastAsia="Arial" w:hAnsi="Times New Roman" w:cs="Times New Roman"/>
          <w:color w:val="000000"/>
          <w:sz w:val="28"/>
          <w:szCs w:val="28"/>
        </w:rPr>
        <w:t xml:space="preserve"> року № </w:t>
      </w:r>
      <w:r w:rsidR="00F64A74" w:rsidRPr="00ED0E47">
        <w:rPr>
          <w:rFonts w:ascii="Times New Roman" w:eastAsia="Arial" w:hAnsi="Times New Roman" w:cs="Times New Roman"/>
          <w:color w:val="000000"/>
          <w:sz w:val="28"/>
          <w:szCs w:val="28"/>
        </w:rPr>
        <w:t>9</w:t>
      </w:r>
    </w:p>
    <w:p w:rsidR="00046F10" w:rsidRPr="00AA2B53" w:rsidRDefault="00046F10" w:rsidP="00046F10">
      <w:pPr>
        <w:ind w:left="4536"/>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r w:rsidR="00652207">
        <w:rPr>
          <w:rFonts w:ascii="Times New Roman" w:eastAsia="Arial" w:hAnsi="Times New Roman" w:cs="Times New Roman"/>
          <w:b/>
          <w:color w:val="000000"/>
          <w:sz w:val="28"/>
          <w:szCs w:val="28"/>
        </w:rPr>
        <w:t xml:space="preserve"> </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2B63A3" w:rsidRPr="003036F0" w:rsidRDefault="002B63A3" w:rsidP="002B63A3">
      <w:pPr>
        <w:jc w:val="center"/>
        <w:rPr>
          <w:rFonts w:ascii="Times New Roman" w:hAnsi="Times New Roman" w:cs="Times New Roman"/>
          <w:sz w:val="24"/>
          <w:szCs w:val="24"/>
        </w:rPr>
      </w:pPr>
      <w:r w:rsidRPr="003036F0">
        <w:rPr>
          <w:rFonts w:ascii="Times New Roman" w:hAnsi="Times New Roman" w:cs="Times New Roman"/>
          <w:sz w:val="24"/>
          <w:szCs w:val="24"/>
        </w:rPr>
        <w:t>на закупівлю товару</w:t>
      </w:r>
    </w:p>
    <w:p w:rsidR="002B63A3" w:rsidRDefault="002B63A3" w:rsidP="002B63A3">
      <w:pPr>
        <w:jc w:val="center"/>
        <w:rPr>
          <w:rFonts w:ascii="Times New Roman" w:eastAsia="Times New Roman" w:hAnsi="Times New Roman" w:cs="Times New Roman"/>
          <w:b/>
          <w:sz w:val="24"/>
          <w:szCs w:val="24"/>
          <w:lang w:eastAsia="ar-SA"/>
        </w:rPr>
      </w:pPr>
    </w:p>
    <w:p w:rsidR="00021890" w:rsidRPr="00000984" w:rsidRDefault="00B144FC" w:rsidP="00021890">
      <w:pPr>
        <w:jc w:val="center"/>
        <w:rPr>
          <w:rFonts w:ascii="Times New Roman" w:eastAsia="Times New Roman" w:hAnsi="Times New Roman" w:cs="Times New Roman"/>
          <w:b/>
          <w:sz w:val="28"/>
          <w:szCs w:val="28"/>
          <w:lang w:val="ru-RU" w:eastAsia="ar-SA"/>
        </w:rPr>
      </w:pPr>
      <w:r>
        <w:rPr>
          <w:rFonts w:ascii="Times New Roman" w:eastAsia="Times New Roman" w:hAnsi="Times New Roman" w:cs="Times New Roman"/>
          <w:b/>
          <w:sz w:val="28"/>
          <w:szCs w:val="28"/>
          <w:lang w:eastAsia="ar-SA"/>
        </w:rPr>
        <w:t xml:space="preserve"> </w:t>
      </w:r>
      <w:r w:rsidR="00021890" w:rsidRPr="00021890">
        <w:rPr>
          <w:rFonts w:ascii="Times New Roman" w:eastAsia="Times New Roman" w:hAnsi="Times New Roman" w:cs="Times New Roman"/>
          <w:b/>
          <w:sz w:val="28"/>
          <w:szCs w:val="28"/>
          <w:lang w:eastAsia="ar-SA"/>
        </w:rPr>
        <w:t xml:space="preserve">Електронне обладнання </w:t>
      </w:r>
      <w:r w:rsidR="00021890">
        <w:rPr>
          <w:rFonts w:ascii="Times New Roman" w:eastAsia="Times New Roman" w:hAnsi="Times New Roman" w:cs="Times New Roman"/>
          <w:b/>
          <w:sz w:val="28"/>
          <w:szCs w:val="28"/>
          <w:lang w:eastAsia="ar-SA"/>
        </w:rPr>
        <w:t>-</w:t>
      </w:r>
      <w:r w:rsidR="00021890" w:rsidRPr="00021890">
        <w:rPr>
          <w:rFonts w:ascii="Times New Roman" w:eastAsia="Times New Roman" w:hAnsi="Times New Roman" w:cs="Times New Roman"/>
          <w:b/>
          <w:sz w:val="28"/>
          <w:szCs w:val="28"/>
          <w:lang w:eastAsia="ar-SA"/>
        </w:rPr>
        <w:t xml:space="preserve">  </w:t>
      </w:r>
      <w:proofErr w:type="spellStart"/>
      <w:r w:rsidR="00021890" w:rsidRPr="00021890">
        <w:rPr>
          <w:rFonts w:ascii="Times New Roman" w:eastAsia="Times New Roman" w:hAnsi="Times New Roman" w:cs="Times New Roman"/>
          <w:b/>
          <w:sz w:val="28"/>
          <w:szCs w:val="28"/>
          <w:lang w:eastAsia="ar-SA"/>
        </w:rPr>
        <w:t>ДК</w:t>
      </w:r>
      <w:proofErr w:type="spellEnd"/>
      <w:r w:rsidR="00021890" w:rsidRPr="00021890">
        <w:rPr>
          <w:rFonts w:ascii="Times New Roman" w:eastAsia="Times New Roman" w:hAnsi="Times New Roman" w:cs="Times New Roman"/>
          <w:b/>
          <w:sz w:val="28"/>
          <w:szCs w:val="28"/>
          <w:lang w:eastAsia="ar-SA"/>
        </w:rPr>
        <w:t xml:space="preserve"> 021:2015 31710000-6 </w:t>
      </w:r>
      <w:r w:rsidR="00021890">
        <w:rPr>
          <w:rFonts w:ascii="Times New Roman" w:eastAsia="Times New Roman" w:hAnsi="Times New Roman" w:cs="Times New Roman"/>
          <w:b/>
          <w:sz w:val="28"/>
          <w:szCs w:val="28"/>
          <w:lang w:eastAsia="ar-SA"/>
        </w:rPr>
        <w:t xml:space="preserve">                                          </w:t>
      </w:r>
      <w:r w:rsidR="00021890" w:rsidRPr="00021890">
        <w:rPr>
          <w:rFonts w:ascii="Times New Roman" w:eastAsia="Times New Roman" w:hAnsi="Times New Roman" w:cs="Times New Roman"/>
          <w:b/>
          <w:sz w:val="28"/>
          <w:szCs w:val="28"/>
          <w:lang w:eastAsia="ar-SA"/>
        </w:rPr>
        <w:t xml:space="preserve"> </w:t>
      </w:r>
      <w:r w:rsidR="003E4525">
        <w:rPr>
          <w:rFonts w:ascii="Times New Roman" w:eastAsia="Times New Roman" w:hAnsi="Times New Roman" w:cs="Times New Roman"/>
          <w:b/>
          <w:sz w:val="28"/>
          <w:szCs w:val="28"/>
          <w:lang w:eastAsia="ar-SA"/>
        </w:rPr>
        <w:t xml:space="preserve">    </w:t>
      </w:r>
      <w:r w:rsidR="008E10E4">
        <w:rPr>
          <w:rFonts w:ascii="Times New Roman" w:eastAsia="Times New Roman" w:hAnsi="Times New Roman" w:cs="Times New Roman"/>
          <w:b/>
          <w:sz w:val="28"/>
          <w:szCs w:val="28"/>
          <w:lang w:eastAsia="ar-SA"/>
        </w:rPr>
        <w:t xml:space="preserve">     В</w:t>
      </w:r>
      <w:r w:rsidR="008E10E4" w:rsidRPr="008E10E4">
        <w:rPr>
          <w:rFonts w:ascii="Times New Roman" w:eastAsia="Times New Roman" w:hAnsi="Times New Roman" w:cs="Times New Roman"/>
          <w:b/>
          <w:sz w:val="28"/>
          <w:szCs w:val="28"/>
          <w:lang w:eastAsia="ar-SA"/>
        </w:rPr>
        <w:t xml:space="preserve">нутрішній </w:t>
      </w:r>
      <w:proofErr w:type="spellStart"/>
      <w:r w:rsidR="008E10E4" w:rsidRPr="008E10E4">
        <w:rPr>
          <w:rFonts w:ascii="Times New Roman" w:eastAsia="Times New Roman" w:hAnsi="Times New Roman" w:cs="Times New Roman"/>
          <w:b/>
          <w:sz w:val="28"/>
          <w:szCs w:val="28"/>
          <w:lang w:eastAsia="ar-SA"/>
        </w:rPr>
        <w:t>інфобокс</w:t>
      </w:r>
      <w:proofErr w:type="spellEnd"/>
      <w:r w:rsidR="008E10E4" w:rsidRPr="008E10E4">
        <w:rPr>
          <w:rFonts w:ascii="Times New Roman" w:eastAsia="Times New Roman" w:hAnsi="Times New Roman" w:cs="Times New Roman"/>
          <w:b/>
          <w:sz w:val="28"/>
          <w:szCs w:val="28"/>
          <w:lang w:eastAsia="ar-SA"/>
        </w:rPr>
        <w:t xml:space="preserve"> (сенсорний екран) 32’’</w:t>
      </w:r>
    </w:p>
    <w:p w:rsidR="00046F10" w:rsidRDefault="00046F10" w:rsidP="002D2191">
      <w:pPr>
        <w:spacing w:line="360" w:lineRule="auto"/>
        <w:jc w:val="right"/>
        <w:rPr>
          <w:rFonts w:ascii="Times New Roman" w:eastAsia="Arial" w:hAnsi="Times New Roman" w:cs="Times New Roman"/>
          <w:color w:val="000000"/>
          <w:sz w:val="28"/>
          <w:szCs w:val="28"/>
        </w:rPr>
      </w:pPr>
    </w:p>
    <w:p w:rsidR="00652207" w:rsidRPr="00AA2B53" w:rsidRDefault="00652207" w:rsidP="002D2191">
      <w:pPr>
        <w:spacing w:line="360" w:lineRule="auto"/>
        <w:jc w:val="right"/>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lastRenderedPageBreak/>
        <w:t>З</w:t>
      </w:r>
      <w:r w:rsidRPr="00AA2B53">
        <w:rPr>
          <w:rFonts w:ascii="Times New Roman" w:hAnsi="Times New Roman" w:cs="Times New Roman"/>
          <w:sz w:val="28"/>
          <w:szCs w:val="28"/>
        </w:rPr>
        <w:t>МІСТ</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lastRenderedPageBreak/>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501019"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Pr="00501019">
              <w:rPr>
                <w:rFonts w:ascii="Times New Roman" w:hAnsi="Times New Roman" w:cs="Times New Roman"/>
                <w:b w:val="0"/>
                <w:sz w:val="28"/>
                <w:szCs w:val="28"/>
                <w:lang w:bidi="hi-IN"/>
              </w:rPr>
              <w:t>Інформація про технічні</w:t>
            </w:r>
            <w:r>
              <w:rPr>
                <w:rFonts w:ascii="Times New Roman" w:hAnsi="Times New Roman" w:cs="Times New Roman"/>
                <w:b w:val="0"/>
                <w:sz w:val="28"/>
                <w:szCs w:val="28"/>
                <w:lang w:bidi="hi-IN"/>
              </w:rPr>
              <w:t xml:space="preserve">,якісні та кількісні </w:t>
            </w:r>
            <w:r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501019">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Проект договору про закупівлю товару</w:t>
            </w:r>
          </w:p>
          <w:p w:rsidR="00AA2B53" w:rsidRPr="000557C3" w:rsidRDefault="00AA2B53" w:rsidP="00501019">
            <w:pPr>
              <w:pStyle w:val="af0"/>
              <w:spacing w:line="240" w:lineRule="auto"/>
              <w:jc w:val="both"/>
              <w:rPr>
                <w:b w:val="0"/>
                <w:lang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363"/>
        <w:gridCol w:w="51"/>
        <w:gridCol w:w="17"/>
        <w:gridCol w:w="6611"/>
      </w:tblGrid>
      <w:tr w:rsidR="00A1591E" w:rsidRPr="00AA2B53" w:rsidTr="00B144FC">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10042" w:type="dxa"/>
            <w:gridSpan w:val="4"/>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B144FC">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3"/>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611"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611"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AA2B53">
              <w:rPr>
                <w:rFonts w:ascii="Times New Roman" w:eastAsia="Times New Roman" w:hAnsi="Times New Roman" w:cs="Times New Roman"/>
                <w:color w:val="000000"/>
                <w:sz w:val="28"/>
                <w:szCs w:val="28"/>
              </w:rPr>
              <w:t>Перечинська</w:t>
            </w:r>
            <w:proofErr w:type="spellEnd"/>
            <w:r w:rsidRPr="00AA2B53">
              <w:rPr>
                <w:rFonts w:ascii="Times New Roman" w:eastAsia="Times New Roman" w:hAnsi="Times New Roman" w:cs="Times New Roman"/>
                <w:color w:val="000000"/>
                <w:sz w:val="28"/>
                <w:szCs w:val="28"/>
              </w:rPr>
              <w:t xml:space="preserve">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89200, 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A1591E" w:rsidRPr="00AA2B53" w:rsidTr="00B144FC">
        <w:trPr>
          <w:trHeight w:val="2270"/>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eastAsia="Times New Roman" w:hAnsi="Times New Roman" w:cs="Times New Roman"/>
                <w:b/>
                <w:color w:val="000000"/>
                <w:sz w:val="28"/>
                <w:szCs w:val="28"/>
              </w:rPr>
              <w:t xml:space="preserve">Довідки з організаційних питань та технічних питань: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Уповноважена особа</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Попович </w:t>
            </w:r>
            <w:proofErr w:type="spellStart"/>
            <w:r w:rsidRPr="00AA2B53">
              <w:rPr>
                <w:rFonts w:ascii="Times New Roman" w:eastAsia="Times New Roman" w:hAnsi="Times New Roman" w:cs="Times New Roman"/>
                <w:color w:val="000000"/>
                <w:sz w:val="28"/>
                <w:szCs w:val="28"/>
              </w:rPr>
              <w:t>Ярміла</w:t>
            </w:r>
            <w:proofErr w:type="spellEnd"/>
            <w:r w:rsidRPr="00AA2B53">
              <w:rPr>
                <w:rFonts w:ascii="Times New Roman" w:eastAsia="Times New Roman" w:hAnsi="Times New Roman" w:cs="Times New Roman"/>
                <w:color w:val="000000"/>
                <w:sz w:val="28"/>
                <w:szCs w:val="28"/>
              </w:rPr>
              <w:t xml:space="preserve"> Павлівна; </w:t>
            </w:r>
          </w:p>
          <w:p w:rsidR="00A1591E" w:rsidRDefault="00A1591E"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color w:val="000000"/>
                <w:sz w:val="28"/>
                <w:szCs w:val="28"/>
              </w:rPr>
              <w:t xml:space="preserve">телефон:+38(095)208-75-75, </w:t>
            </w:r>
            <w:r w:rsidRPr="00AA2B53">
              <w:rPr>
                <w:rFonts w:ascii="Times New Roman" w:eastAsia="Times New Roman" w:hAnsi="Times New Roman" w:cs="Times New Roman"/>
                <w:color w:val="000000"/>
                <w:sz w:val="28"/>
                <w:szCs w:val="28"/>
                <w:lang w:val="ru-RU"/>
              </w:rPr>
              <w:t xml:space="preserve">                                                        </w:t>
            </w:r>
            <w:r w:rsidRPr="00AA2B53">
              <w:rPr>
                <w:rFonts w:ascii="Times New Roman" w:eastAsia="Times New Roman" w:hAnsi="Times New Roman" w:cs="Times New Roman"/>
                <w:color w:val="000000"/>
                <w:sz w:val="28"/>
                <w:szCs w:val="28"/>
                <w:lang w:val="en-US"/>
              </w:rPr>
              <w:t>e</w:t>
            </w:r>
            <w:r w:rsidRPr="00AA2B53">
              <w:rPr>
                <w:rFonts w:ascii="Times New Roman" w:eastAsia="Times New Roman" w:hAnsi="Times New Roman" w:cs="Times New Roman"/>
                <w:color w:val="000000"/>
                <w:sz w:val="28"/>
                <w:szCs w:val="28"/>
              </w:rPr>
              <w:t>-</w:t>
            </w:r>
            <w:r w:rsidRPr="00AA2B53">
              <w:rPr>
                <w:rFonts w:ascii="Times New Roman" w:eastAsia="Times New Roman" w:hAnsi="Times New Roman" w:cs="Times New Roman"/>
                <w:color w:val="000000" w:themeColor="text1"/>
                <w:sz w:val="28"/>
                <w:szCs w:val="28"/>
              </w:rPr>
              <w:t xml:space="preserve">mail: </w:t>
            </w:r>
            <w:hyperlink r:id="rId10" w:history="1">
              <w:r w:rsidR="008E2530" w:rsidRPr="00AE4F7D">
                <w:rPr>
                  <w:rStyle w:val="a8"/>
                  <w:rFonts w:ascii="Times New Roman" w:eastAsia="Times New Roman" w:hAnsi="Times New Roman" w:cs="Times New Roman"/>
                  <w:sz w:val="28"/>
                  <w:szCs w:val="28"/>
                  <w:lang w:val="en-US"/>
                </w:rPr>
                <w:t>jarmilapopovich</w:t>
              </w:r>
              <w:r w:rsidR="008E2530" w:rsidRPr="00AE4F7D">
                <w:rPr>
                  <w:rStyle w:val="a8"/>
                  <w:rFonts w:ascii="Times New Roman" w:eastAsia="Times New Roman" w:hAnsi="Times New Roman" w:cs="Times New Roman"/>
                  <w:sz w:val="28"/>
                  <w:szCs w:val="28"/>
                  <w:lang w:val="ru-RU"/>
                </w:rPr>
                <w:t>@</w:t>
              </w:r>
              <w:r w:rsidR="008E2530" w:rsidRPr="00AE4F7D">
                <w:rPr>
                  <w:rStyle w:val="a8"/>
                  <w:rFonts w:ascii="Times New Roman" w:eastAsia="Times New Roman" w:hAnsi="Times New Roman" w:cs="Times New Roman"/>
                  <w:sz w:val="28"/>
                  <w:szCs w:val="28"/>
                  <w:lang w:val="en-US"/>
                </w:rPr>
                <w:t>gmail</w:t>
              </w:r>
              <w:r w:rsidR="008E2530" w:rsidRPr="00AE4F7D">
                <w:rPr>
                  <w:rStyle w:val="a8"/>
                  <w:rFonts w:ascii="Times New Roman" w:eastAsia="Times New Roman" w:hAnsi="Times New Roman" w:cs="Times New Roman"/>
                  <w:sz w:val="28"/>
                  <w:szCs w:val="28"/>
                  <w:lang w:val="ru-RU"/>
                </w:rPr>
                <w:t>.</w:t>
              </w:r>
              <w:r w:rsidR="008E2530" w:rsidRPr="00AE4F7D">
                <w:rPr>
                  <w:rStyle w:val="a8"/>
                  <w:rFonts w:ascii="Times New Roman" w:eastAsia="Times New Roman" w:hAnsi="Times New Roman" w:cs="Times New Roman"/>
                  <w:sz w:val="28"/>
                  <w:szCs w:val="28"/>
                  <w:lang w:val="en-US"/>
                </w:rPr>
                <w:t>com</w:t>
              </w:r>
            </w:hyperlink>
          </w:p>
          <w:p w:rsidR="00A1591E" w:rsidRPr="008E2530" w:rsidRDefault="00C169DC" w:rsidP="008E2530">
            <w:pPr>
              <w:jc w:val="both"/>
              <w:rPr>
                <w:rFonts w:ascii="Times New Roman" w:eastAsia="Arial" w:hAnsi="Times New Roman" w:cs="Times New Roman"/>
                <w:noProof/>
                <w:color w:val="000000"/>
                <w:sz w:val="28"/>
                <w:szCs w:val="28"/>
              </w:rPr>
            </w:pPr>
            <w:hyperlink r:id="rId11" w:history="1">
              <w:r w:rsidR="008E2530" w:rsidRPr="00AE4F7D">
                <w:rPr>
                  <w:rStyle w:val="a8"/>
                  <w:rFonts w:ascii="Times New Roman" w:eastAsia="Arial" w:hAnsi="Times New Roman" w:cs="Times New Roman"/>
                  <w:bCs/>
                  <w:noProof/>
                  <w:sz w:val="28"/>
                  <w:szCs w:val="28"/>
                </w:rPr>
                <w:t>prozorro-miskarada@ukr.net</w:t>
              </w:r>
            </w:hyperlink>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611" w:type="dxa"/>
          </w:tcPr>
          <w:p w:rsidR="00A1591E" w:rsidRPr="00AA2B53" w:rsidRDefault="000113B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611" w:type="dxa"/>
          </w:tcPr>
          <w:p w:rsidR="00A1591E" w:rsidRPr="002B63A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B144FC">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3"/>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611" w:type="dxa"/>
          </w:tcPr>
          <w:p w:rsidR="00880E60" w:rsidRPr="008E10E4" w:rsidRDefault="00241CA4" w:rsidP="003E4525">
            <w:pPr>
              <w:rPr>
                <w:rFonts w:ascii="Times New Roman" w:hAnsi="Times New Roman"/>
                <w:sz w:val="28"/>
                <w:szCs w:val="28"/>
                <w:lang w:val="ru-RU"/>
              </w:rPr>
            </w:pPr>
            <w:r w:rsidRPr="008E10E4">
              <w:rPr>
                <w:rFonts w:ascii="Times New Roman" w:eastAsia="Times New Roman" w:hAnsi="Times New Roman"/>
                <w:sz w:val="28"/>
                <w:szCs w:val="28"/>
                <w:lang w:eastAsia="uk-UA"/>
              </w:rPr>
              <w:t>Електронне обладнання</w:t>
            </w:r>
            <w:r w:rsidR="00021890" w:rsidRPr="008E10E4">
              <w:rPr>
                <w:rFonts w:ascii="Times New Roman" w:eastAsia="Times New Roman" w:hAnsi="Times New Roman"/>
                <w:sz w:val="28"/>
                <w:szCs w:val="28"/>
                <w:lang w:eastAsia="uk-UA"/>
              </w:rPr>
              <w:t xml:space="preserve"> - </w:t>
            </w:r>
            <w:proofErr w:type="spellStart"/>
            <w:r w:rsidR="00021890" w:rsidRPr="008E10E4">
              <w:rPr>
                <w:rFonts w:ascii="Times New Roman" w:eastAsia="Times New Roman" w:hAnsi="Times New Roman"/>
                <w:sz w:val="28"/>
                <w:szCs w:val="28"/>
                <w:lang w:eastAsia="uk-UA"/>
              </w:rPr>
              <w:t>ДК</w:t>
            </w:r>
            <w:proofErr w:type="spellEnd"/>
            <w:r w:rsidR="00021890" w:rsidRPr="008E10E4">
              <w:rPr>
                <w:rFonts w:ascii="Times New Roman" w:eastAsia="Times New Roman" w:hAnsi="Times New Roman"/>
                <w:sz w:val="28"/>
                <w:szCs w:val="28"/>
                <w:lang w:eastAsia="uk-UA"/>
              </w:rPr>
              <w:t xml:space="preserve"> 021:2015 31710000-6 </w:t>
            </w:r>
            <w:r w:rsidR="00B144FC" w:rsidRPr="008E10E4">
              <w:rPr>
                <w:rFonts w:ascii="Times New Roman" w:eastAsia="Times New Roman" w:hAnsi="Times New Roman"/>
                <w:sz w:val="28"/>
                <w:szCs w:val="28"/>
                <w:lang w:eastAsia="uk-UA"/>
              </w:rPr>
              <w:t xml:space="preserve">               </w:t>
            </w:r>
            <w:r w:rsidR="00021890" w:rsidRPr="008E10E4">
              <w:rPr>
                <w:rFonts w:ascii="Times New Roman" w:eastAsia="Times New Roman" w:hAnsi="Times New Roman"/>
                <w:sz w:val="28"/>
                <w:szCs w:val="28"/>
                <w:lang w:eastAsia="uk-UA"/>
              </w:rPr>
              <w:t xml:space="preserve"> </w:t>
            </w:r>
            <w:r w:rsidR="008E10E4" w:rsidRPr="008E10E4">
              <w:rPr>
                <w:rFonts w:ascii="Times New Roman" w:eastAsia="Times New Roman" w:hAnsi="Times New Roman" w:cs="Times New Roman"/>
                <w:sz w:val="28"/>
                <w:szCs w:val="28"/>
                <w:lang w:eastAsia="ar-SA"/>
              </w:rPr>
              <w:t xml:space="preserve"> </w:t>
            </w:r>
            <w:r w:rsidR="008E10E4" w:rsidRPr="008E10E4">
              <w:rPr>
                <w:rFonts w:ascii="Times New Roman" w:hAnsi="Times New Roman"/>
                <w:sz w:val="28"/>
                <w:szCs w:val="28"/>
              </w:rPr>
              <w:t xml:space="preserve">Внутрішній </w:t>
            </w:r>
            <w:proofErr w:type="spellStart"/>
            <w:r w:rsidR="008E10E4" w:rsidRPr="008E10E4">
              <w:rPr>
                <w:rFonts w:ascii="Times New Roman" w:hAnsi="Times New Roman"/>
                <w:sz w:val="28"/>
                <w:szCs w:val="28"/>
              </w:rPr>
              <w:t>інфобокс</w:t>
            </w:r>
            <w:proofErr w:type="spellEnd"/>
            <w:r w:rsidR="008E10E4" w:rsidRPr="008E10E4">
              <w:rPr>
                <w:rFonts w:ascii="Times New Roman" w:hAnsi="Times New Roman"/>
                <w:sz w:val="28"/>
                <w:szCs w:val="28"/>
              </w:rPr>
              <w:t xml:space="preserve"> (сенсорний екран) 32’’</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B144FC">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3"/>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611" w:type="dxa"/>
          </w:tcPr>
          <w:p w:rsidR="00501019" w:rsidRPr="00AA2B53" w:rsidRDefault="00501019" w:rsidP="00600B74">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r w:rsidR="000926DC">
              <w:rPr>
                <w:rFonts w:ascii="Times New Roman" w:eastAsia="Times New Roman" w:hAnsi="Times New Roman" w:cs="Times New Roman"/>
                <w:color w:val="000000"/>
                <w:sz w:val="28"/>
                <w:szCs w:val="28"/>
              </w:rPr>
              <w:t>, 1</w:t>
            </w:r>
            <w:r w:rsidR="00600B74">
              <w:rPr>
                <w:rFonts w:ascii="Times New Roman" w:eastAsia="Times New Roman" w:hAnsi="Times New Roman" w:cs="Times New Roman"/>
                <w:color w:val="000000"/>
                <w:sz w:val="28"/>
                <w:szCs w:val="28"/>
              </w:rPr>
              <w:t xml:space="preserve"> </w:t>
            </w:r>
            <w:r w:rsidR="002032C9">
              <w:rPr>
                <w:rFonts w:ascii="Times New Roman" w:eastAsia="Times New Roman" w:hAnsi="Times New Roman" w:cs="Times New Roman"/>
                <w:color w:val="000000"/>
                <w:sz w:val="28"/>
                <w:szCs w:val="28"/>
              </w:rPr>
              <w:t>штука</w:t>
            </w:r>
            <w:r w:rsidR="00600B74">
              <w:rPr>
                <w:rFonts w:ascii="Times New Roman" w:eastAsia="Times New Roman" w:hAnsi="Times New Roman" w:cs="Times New Roman"/>
                <w:color w:val="000000"/>
                <w:sz w:val="28"/>
                <w:szCs w:val="28"/>
              </w:rPr>
              <w:t>.</w:t>
            </w:r>
          </w:p>
        </w:tc>
      </w:tr>
      <w:tr w:rsidR="00501019" w:rsidRPr="00AA2B53" w:rsidTr="00B144FC">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4.4</w:t>
            </w:r>
          </w:p>
        </w:tc>
        <w:tc>
          <w:tcPr>
            <w:tcW w:w="3431"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611" w:type="dxa"/>
          </w:tcPr>
          <w:p w:rsidR="00501019" w:rsidRPr="003E4525"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sz w:val="28"/>
                <w:szCs w:val="28"/>
              </w:rPr>
            </w:pPr>
          </w:p>
          <w:p w:rsidR="00501019" w:rsidRPr="003E4525" w:rsidRDefault="003E4525" w:rsidP="003E4525">
            <w:pPr>
              <w:widowControl w:val="0"/>
              <w:pBdr>
                <w:top w:val="nil"/>
                <w:left w:val="nil"/>
                <w:bottom w:val="nil"/>
                <w:right w:val="nil"/>
                <w:between w:val="nil"/>
              </w:pBdr>
              <w:ind w:hanging="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30  листопада </w:t>
            </w:r>
            <w:r w:rsidR="00501019" w:rsidRPr="003E4525">
              <w:rPr>
                <w:rFonts w:ascii="Times New Roman" w:eastAsia="Times New Roman" w:hAnsi="Times New Roman" w:cs="Times New Roman"/>
                <w:sz w:val="28"/>
                <w:szCs w:val="28"/>
              </w:rPr>
              <w:t>20</w:t>
            </w:r>
            <w:r w:rsidR="00501019" w:rsidRPr="003E4525">
              <w:rPr>
                <w:rFonts w:ascii="Times New Roman" w:eastAsia="Times New Roman" w:hAnsi="Times New Roman" w:cs="Times New Roman"/>
                <w:sz w:val="28"/>
                <w:szCs w:val="28"/>
                <w:lang w:val="en-US"/>
              </w:rPr>
              <w:t>22</w:t>
            </w:r>
            <w:r w:rsidR="00501019" w:rsidRPr="003E4525">
              <w:rPr>
                <w:rFonts w:ascii="Times New Roman" w:eastAsia="Times New Roman" w:hAnsi="Times New Roman" w:cs="Times New Roman"/>
                <w:sz w:val="28"/>
                <w:szCs w:val="28"/>
              </w:rPr>
              <w:t xml:space="preserve"> року</w:t>
            </w:r>
          </w:p>
        </w:tc>
      </w:tr>
      <w:tr w:rsidR="00B17242" w:rsidRPr="00AA2B53" w:rsidTr="00B144FC">
        <w:trPr>
          <w:trHeight w:val="103"/>
        </w:trPr>
        <w:tc>
          <w:tcPr>
            <w:tcW w:w="698" w:type="dxa"/>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3"/>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 предмета закупівлі</w:t>
            </w:r>
          </w:p>
        </w:tc>
        <w:tc>
          <w:tcPr>
            <w:tcW w:w="6611" w:type="dxa"/>
          </w:tcPr>
          <w:p w:rsidR="00B17242" w:rsidRPr="00F86304" w:rsidRDefault="008E10E4" w:rsidP="008E10E4">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82166,00</w:t>
            </w:r>
            <w:r w:rsidR="00D60168">
              <w:rPr>
                <w:rFonts w:ascii="Times New Roman" w:eastAsia="Times New Roman" w:hAnsi="Times New Roman" w:cs="Times New Roman"/>
                <w:color w:val="000000"/>
                <w:sz w:val="28"/>
                <w:szCs w:val="28"/>
              </w:rPr>
              <w:t xml:space="preserve"> </w:t>
            </w:r>
            <w:proofErr w:type="spellStart"/>
            <w:r w:rsidR="00B17242" w:rsidRPr="00F86304">
              <w:rPr>
                <w:rFonts w:ascii="Times New Roman" w:eastAsia="Times New Roman" w:hAnsi="Times New Roman" w:cs="Times New Roman"/>
                <w:color w:val="000000"/>
                <w:sz w:val="28"/>
                <w:szCs w:val="28"/>
              </w:rPr>
              <w:t>грн</w:t>
            </w:r>
            <w:proofErr w:type="spellEnd"/>
            <w:r w:rsidR="002C3FAD">
              <w:rPr>
                <w:rFonts w:ascii="Times New Roman" w:eastAsia="Times New Roman" w:hAnsi="Times New Roman" w:cs="Times New Roman"/>
                <w:color w:val="000000"/>
                <w:sz w:val="28"/>
                <w:szCs w:val="28"/>
              </w:rPr>
              <w:t xml:space="preserve"> без ПДВ</w:t>
            </w:r>
          </w:p>
        </w:tc>
      </w:tr>
      <w:tr w:rsidR="005C00F7" w:rsidRPr="00AA2B53" w:rsidTr="00B144FC">
        <w:trPr>
          <w:trHeight w:val="103"/>
        </w:trPr>
        <w:tc>
          <w:tcPr>
            <w:tcW w:w="698" w:type="dxa"/>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3"/>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здійснення оплати</w:t>
            </w:r>
          </w:p>
        </w:tc>
        <w:tc>
          <w:tcPr>
            <w:tcW w:w="6611" w:type="dxa"/>
          </w:tcPr>
          <w:p w:rsidR="005C00F7" w:rsidRPr="00883F08" w:rsidRDefault="005C00F7" w:rsidP="005C00F7">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період воєнного стану всі розрахунки </w:t>
            </w:r>
            <w:proofErr w:type="spellStart"/>
            <w:r>
              <w:rPr>
                <w:rFonts w:ascii="Times New Roman" w:hAnsi="Times New Roman" w:cs="Times New Roman"/>
                <w:sz w:val="28"/>
                <w:szCs w:val="28"/>
                <w:lang w:eastAsia="ar-SA"/>
              </w:rPr>
              <w:t>здійснються</w:t>
            </w:r>
            <w:proofErr w:type="spellEnd"/>
            <w:r>
              <w:rPr>
                <w:rFonts w:ascii="Times New Roman" w:hAnsi="Times New Roman" w:cs="Times New Roman"/>
                <w:sz w:val="28"/>
                <w:szCs w:val="28"/>
                <w:lang w:eastAsia="ar-SA"/>
              </w:rPr>
              <w:t xml:space="preserve"> відповідно до Постанови КМУ №590 від 9 червня 2021р.</w:t>
            </w:r>
          </w:p>
          <w:p w:rsidR="005C00F7" w:rsidRPr="00B572AA" w:rsidRDefault="005C00F7" w:rsidP="005C00F7">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0926DC" w:rsidRPr="00AA2B53" w:rsidTr="00B144FC">
        <w:trPr>
          <w:trHeight w:val="103"/>
        </w:trPr>
        <w:tc>
          <w:tcPr>
            <w:tcW w:w="698" w:type="dxa"/>
          </w:tcPr>
          <w:p w:rsidR="000926DC" w:rsidRDefault="000926DC"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3431" w:type="dxa"/>
            <w:gridSpan w:val="3"/>
          </w:tcPr>
          <w:p w:rsidR="000926DC" w:rsidRDefault="00600B74"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0926DC">
              <w:rPr>
                <w:rFonts w:ascii="Times New Roman" w:eastAsia="Times New Roman" w:hAnsi="Times New Roman" w:cs="Times New Roman"/>
                <w:color w:val="000000"/>
                <w:sz w:val="28"/>
                <w:szCs w:val="28"/>
              </w:rPr>
              <w:t>жерело фінансування</w:t>
            </w:r>
          </w:p>
        </w:tc>
        <w:tc>
          <w:tcPr>
            <w:tcW w:w="6611" w:type="dxa"/>
          </w:tcPr>
          <w:p w:rsidR="000926DC" w:rsidRPr="002C3FAD" w:rsidRDefault="000926DC" w:rsidP="00600B74">
            <w:pPr>
              <w:pStyle w:val="af4"/>
              <w:jc w:val="both"/>
              <w:rPr>
                <w:rFonts w:ascii="Times New Roman" w:hAnsi="Times New Roman"/>
                <w:sz w:val="28"/>
                <w:szCs w:val="28"/>
                <w:lang w:val="uk-UA" w:eastAsia="ar-SA"/>
              </w:rPr>
            </w:pPr>
            <w:r>
              <w:rPr>
                <w:rFonts w:ascii="Times New Roman" w:hAnsi="Times New Roman"/>
                <w:b/>
                <w:bCs/>
                <w:kern w:val="2"/>
                <w:sz w:val="28"/>
                <w:szCs w:val="28"/>
                <w:lang w:val="uk-UA" w:eastAsia="uk-UA"/>
              </w:rPr>
              <w:t>К</w:t>
            </w:r>
            <w:r w:rsidRPr="00F749A3">
              <w:rPr>
                <w:rFonts w:ascii="Times New Roman" w:hAnsi="Times New Roman"/>
                <w:b/>
                <w:bCs/>
                <w:kern w:val="2"/>
                <w:sz w:val="28"/>
                <w:szCs w:val="28"/>
                <w:lang w:val="uk-UA" w:eastAsia="uk-UA"/>
              </w:rPr>
              <w:t>ошти Гранту Європейського Союзу в рамках Проекту</w:t>
            </w:r>
            <w:r w:rsidRPr="0016175C">
              <w:rPr>
                <w:rFonts w:ascii="Times New Roman" w:hAnsi="Times New Roman"/>
                <w:bCs/>
                <w:kern w:val="2"/>
                <w:sz w:val="28"/>
                <w:szCs w:val="28"/>
                <w:lang w:val="uk-UA" w:eastAsia="uk-UA"/>
              </w:rPr>
              <w:t xml:space="preserve"> «Розвиток </w:t>
            </w:r>
            <w:proofErr w:type="spellStart"/>
            <w:r w:rsidRPr="0016175C">
              <w:rPr>
                <w:rFonts w:ascii="Times New Roman" w:hAnsi="Times New Roman"/>
                <w:bCs/>
                <w:kern w:val="2"/>
                <w:sz w:val="28"/>
                <w:szCs w:val="28"/>
                <w:lang w:val="uk-UA" w:eastAsia="uk-UA"/>
              </w:rPr>
              <w:t>подієвого</w:t>
            </w:r>
            <w:proofErr w:type="spellEnd"/>
            <w:r w:rsidRPr="0016175C">
              <w:rPr>
                <w:rFonts w:ascii="Times New Roman" w:hAnsi="Times New Roman"/>
                <w:bCs/>
                <w:kern w:val="2"/>
                <w:sz w:val="28"/>
                <w:szCs w:val="28"/>
                <w:lang w:val="uk-UA" w:eastAsia="uk-UA"/>
              </w:rPr>
              <w:t xml:space="preserve"> туризму на базі місцевих культурних та історичних атракцій у співпраці між містами </w:t>
            </w:r>
            <w:proofErr w:type="spellStart"/>
            <w:r w:rsidRPr="0016175C">
              <w:rPr>
                <w:rFonts w:ascii="Times New Roman" w:hAnsi="Times New Roman"/>
                <w:bCs/>
                <w:kern w:val="2"/>
                <w:sz w:val="28"/>
                <w:szCs w:val="28"/>
                <w:lang w:val="uk-UA" w:eastAsia="uk-UA"/>
              </w:rPr>
              <w:t>Нодьечед</w:t>
            </w:r>
            <w:proofErr w:type="spellEnd"/>
            <w:r w:rsidRPr="0016175C">
              <w:rPr>
                <w:rFonts w:ascii="Times New Roman" w:hAnsi="Times New Roman"/>
                <w:bCs/>
                <w:kern w:val="2"/>
                <w:sz w:val="28"/>
                <w:szCs w:val="28"/>
                <w:lang w:val="uk-UA" w:eastAsia="uk-UA"/>
              </w:rPr>
              <w:t xml:space="preserve"> та </w:t>
            </w:r>
            <w:proofErr w:type="spellStart"/>
            <w:r w:rsidRPr="0016175C">
              <w:rPr>
                <w:rFonts w:ascii="Times New Roman" w:hAnsi="Times New Roman"/>
                <w:bCs/>
                <w:kern w:val="2"/>
                <w:sz w:val="28"/>
                <w:szCs w:val="28"/>
                <w:lang w:val="uk-UA" w:eastAsia="uk-UA"/>
              </w:rPr>
              <w:t>Перечин</w:t>
            </w:r>
            <w:proofErr w:type="spellEnd"/>
            <w:r w:rsidRPr="0016175C">
              <w:rPr>
                <w:rFonts w:ascii="Times New Roman" w:hAnsi="Times New Roman"/>
                <w:bCs/>
                <w:kern w:val="2"/>
                <w:sz w:val="28"/>
                <w:szCs w:val="28"/>
                <w:lang w:val="uk-UA" w:eastAsia="uk-UA"/>
              </w:rPr>
              <w:t xml:space="preserve">» за підтримки Програми транскордонного </w:t>
            </w:r>
            <w:r w:rsidRPr="0016175C">
              <w:rPr>
                <w:rFonts w:ascii="Times New Roman" w:hAnsi="Times New Roman"/>
                <w:bCs/>
                <w:kern w:val="2"/>
                <w:sz w:val="28"/>
                <w:szCs w:val="28"/>
                <w:lang w:val="uk-UA" w:eastAsia="uk-UA"/>
              </w:rPr>
              <w:lastRenderedPageBreak/>
              <w:t xml:space="preserve">співробітництва HUSKROUA 2014-2020, згідно грантового контракту HUSKROUA/1901/3.1/0105 від </w:t>
            </w:r>
            <w:r w:rsidRPr="00F749A3">
              <w:rPr>
                <w:rFonts w:ascii="Times New Roman" w:hAnsi="Times New Roman"/>
                <w:bCs/>
                <w:kern w:val="2"/>
                <w:sz w:val="28"/>
                <w:szCs w:val="28"/>
                <w:lang w:val="uk-UA" w:eastAsia="uk-UA"/>
              </w:rPr>
              <w:t>30.06.2021р. та Партнерської угоди від 17.06.2021р.</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Недискримінація учасників</w:t>
            </w:r>
          </w:p>
        </w:tc>
        <w:tc>
          <w:tcPr>
            <w:tcW w:w="6611" w:type="dxa"/>
          </w:tcPr>
          <w:p w:rsidR="005C00F7" w:rsidRPr="00AA2B53" w:rsidRDefault="00D60168"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D60168">
              <w:rPr>
                <w:rFonts w:ascii="Times New Roman" w:eastAsia="Times New Roman" w:hAnsi="Times New Roman" w:cs="Times New Roman"/>
                <w:color w:val="000000"/>
                <w:sz w:val="28"/>
                <w:szCs w:val="28"/>
              </w:rPr>
              <w:t>5.1. Вітчизняні та іноземні учасники всіх форм власності та організаційно-правових форм беруть участь у процедурі закупівель на рівних умовах. 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611"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vAlign w:val="center"/>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AA2B53">
              <w:rPr>
                <w:rFonts w:ascii="Times New Roman" w:eastAsia="Times New Roman" w:hAnsi="Times New Roman" w:cs="Times New Roman"/>
                <w:color w:val="000000"/>
                <w:sz w:val="28"/>
                <w:szCs w:val="28"/>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0F7" w:rsidRPr="00AA2B53" w:rsidTr="00B144FC">
        <w:trPr>
          <w:trHeight w:val="103"/>
        </w:trPr>
        <w:tc>
          <w:tcPr>
            <w:tcW w:w="10740"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ІІ. Порядок унесення змін та надання роз’яснень до тендерної документації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w:t>
            </w:r>
            <w:r w:rsidRPr="00AA2B53">
              <w:rPr>
                <w:rFonts w:ascii="Times New Roman" w:eastAsia="Times New Roman" w:hAnsi="Times New Roman" w:cs="Times New Roman"/>
                <w:b/>
                <w:color w:val="000000"/>
                <w:sz w:val="28"/>
                <w:szCs w:val="28"/>
              </w:rPr>
              <w:t>несення змін до тендерної документації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Зазначена у цій частині інформація оприлюднюється замовником відповідно до статті 10 Закону.</w:t>
            </w:r>
          </w:p>
        </w:tc>
      </w:tr>
      <w:tr w:rsidR="005C00F7" w:rsidRPr="00AA2B53" w:rsidTr="00B144FC">
        <w:trPr>
          <w:trHeight w:val="103"/>
        </w:trPr>
        <w:tc>
          <w:tcPr>
            <w:tcW w:w="10740"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ІІІ. Інструкція з підготовки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611"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інших документів, необхідність подання яких у складі тендерної пропозиції передбачена умовами цієї документації. (ДОДАТОК 1,2, 3, 6,7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w:t>
            </w:r>
            <w:r w:rsidRPr="00AA2B53">
              <w:rPr>
                <w:rFonts w:ascii="Times New Roman" w:eastAsia="Times New Roman" w:hAnsi="Times New Roman" w:cs="Times New Roman"/>
                <w:color w:val="000000"/>
                <w:sz w:val="28"/>
                <w:szCs w:val="28"/>
              </w:rPr>
              <w:lastRenderedPageBreak/>
              <w:t xml:space="preserve">документи тендерної пропозиції завантажуються в електронну систему закупівель у вигляді </w:t>
            </w:r>
            <w:proofErr w:type="spellStart"/>
            <w:r w:rsidRPr="00AA2B53">
              <w:rPr>
                <w:rFonts w:ascii="Times New Roman" w:eastAsia="Times New Roman" w:hAnsi="Times New Roman" w:cs="Times New Roman"/>
                <w:color w:val="000000"/>
                <w:sz w:val="28"/>
                <w:szCs w:val="28"/>
              </w:rPr>
              <w:t>скан-копій</w:t>
            </w:r>
            <w:proofErr w:type="spellEnd"/>
            <w:r w:rsidRPr="00AA2B53">
              <w:rPr>
                <w:rFonts w:ascii="Times New Roman" w:eastAsia="Times New Roman" w:hAnsi="Times New Roman" w:cs="Times New Roman"/>
                <w:color w:val="000000"/>
                <w:sz w:val="28"/>
                <w:szCs w:val="28"/>
              </w:rPr>
              <w:t xml:space="preserve"> придатних для </w:t>
            </w:r>
            <w:proofErr w:type="spellStart"/>
            <w:r w:rsidRPr="00AA2B53">
              <w:rPr>
                <w:rFonts w:ascii="Times New Roman" w:eastAsia="Times New Roman" w:hAnsi="Times New Roman" w:cs="Times New Roman"/>
                <w:color w:val="000000"/>
                <w:sz w:val="28"/>
                <w:szCs w:val="28"/>
              </w:rPr>
              <w:t>машинозчитування</w:t>
            </w:r>
            <w:proofErr w:type="spellEnd"/>
            <w:r w:rsidRPr="00AA2B53">
              <w:rPr>
                <w:rFonts w:ascii="Times New Roman" w:eastAsia="Times New Roman" w:hAnsi="Times New Roman" w:cs="Times New Roman"/>
                <w:color w:val="000000"/>
                <w:sz w:val="28"/>
                <w:szCs w:val="28"/>
              </w:rPr>
              <w:t xml:space="preserve"> (файли з розширенням «..</w:t>
            </w:r>
            <w:proofErr w:type="spellStart"/>
            <w:r w:rsidRPr="00AA2B53">
              <w:rPr>
                <w:rFonts w:ascii="Times New Roman" w:eastAsia="Times New Roman" w:hAnsi="Times New Roman" w:cs="Times New Roman"/>
                <w:color w:val="000000"/>
                <w:sz w:val="28"/>
                <w:szCs w:val="28"/>
              </w:rPr>
              <w:t>pdf</w:t>
            </w:r>
            <w:proofErr w:type="spellEnd"/>
            <w:r w:rsidRPr="00AA2B53">
              <w:rPr>
                <w:rFonts w:ascii="Times New Roman" w:eastAsia="Times New Roman" w:hAnsi="Times New Roman" w:cs="Times New Roman"/>
                <w:color w:val="000000"/>
                <w:sz w:val="28"/>
                <w:szCs w:val="28"/>
              </w:rPr>
              <w:t>.» та/або «..</w:t>
            </w:r>
            <w:proofErr w:type="spellStart"/>
            <w:r w:rsidRPr="00AA2B53">
              <w:rPr>
                <w:rFonts w:ascii="Times New Roman" w:eastAsia="Times New Roman" w:hAnsi="Times New Roman" w:cs="Times New Roman"/>
                <w:color w:val="000000"/>
                <w:sz w:val="28"/>
                <w:szCs w:val="28"/>
              </w:rPr>
              <w:t>jpeg</w:t>
            </w:r>
            <w:proofErr w:type="spellEnd"/>
            <w:r w:rsidRPr="00AA2B53">
              <w:rPr>
                <w:rFonts w:ascii="Times New Roman" w:eastAsia="Times New Roman" w:hAnsi="Times New Roman" w:cs="Times New Roman"/>
                <w:color w:val="000000"/>
                <w:sz w:val="28"/>
                <w:szCs w:val="28"/>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AA2B53">
              <w:rPr>
                <w:rFonts w:ascii="Times New Roman" w:eastAsia="Times New Roman" w:hAnsi="Times New Roman" w:cs="Times New Roman"/>
                <w:color w:val="000000"/>
                <w:sz w:val="28"/>
                <w:szCs w:val="28"/>
              </w:rPr>
              <w:t>скан-копії</w:t>
            </w:r>
            <w:proofErr w:type="spellEnd"/>
            <w:r w:rsidRPr="00AA2B53">
              <w:rPr>
                <w:rFonts w:ascii="Times New Roman" w:eastAsia="Times New Roman" w:hAnsi="Times New Roman" w:cs="Times New Roman"/>
                <w:color w:val="000000"/>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AA2B53">
              <w:rPr>
                <w:rFonts w:ascii="Times New Roman" w:eastAsia="Times New Roman" w:hAnsi="Times New Roman" w:cs="Times New Roman"/>
                <w:color w:val="000000"/>
                <w:sz w:val="28"/>
                <w:szCs w:val="28"/>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0F7" w:rsidRPr="00AA2B53" w:rsidRDefault="005C00F7" w:rsidP="005C00F7">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C00F7" w:rsidRPr="00AA2B53" w:rsidTr="00B144FC">
        <w:trPr>
          <w:trHeight w:val="80"/>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поданої ним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611" w:type="dxa"/>
          </w:tcPr>
          <w:p w:rsidR="005C00F7" w:rsidRPr="00AA2B53" w:rsidRDefault="005C00F7" w:rsidP="005C00F7">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C00F7" w:rsidRPr="00AA2B53" w:rsidRDefault="005C00F7" w:rsidP="005C00F7">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C00F7" w:rsidRPr="00AA2B53" w:rsidRDefault="005C00F7" w:rsidP="005C00F7">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C00F7" w:rsidRPr="00AA2B53" w:rsidRDefault="005C00F7" w:rsidP="005C00F7">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C00F7" w:rsidRPr="00AA2B53" w:rsidRDefault="005C00F7" w:rsidP="005C00F7">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 xml:space="preserve">3) наявність документально підтвердженого </w:t>
            </w:r>
            <w:r w:rsidRPr="00AA2B53">
              <w:rPr>
                <w:rFonts w:ascii="Times New Roman" w:hAnsi="Times New Roman" w:cs="Times New Roman"/>
                <w:color w:val="000000"/>
                <w:sz w:val="28"/>
                <w:szCs w:val="28"/>
              </w:rPr>
              <w:lastRenderedPageBreak/>
              <w:t>досвіду виконання аналогічного (аналогічних) за предметом закупівлі договору (договорів);</w:t>
            </w:r>
          </w:p>
          <w:p w:rsidR="005C00F7" w:rsidRPr="00AA2B53" w:rsidRDefault="005C00F7" w:rsidP="005C00F7">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C00F7" w:rsidRPr="00AA2B53" w:rsidRDefault="005C00F7" w:rsidP="005C00F7">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5.3.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C00F7" w:rsidRPr="00AA2B53" w:rsidRDefault="005C00F7" w:rsidP="005C00F7">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C00F7" w:rsidRPr="00AA2B53" w:rsidRDefault="005C00F7" w:rsidP="005C00F7">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0F7" w:rsidRPr="00AA2B53" w:rsidRDefault="005C00F7" w:rsidP="005C00F7">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5.6.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C00F7" w:rsidRPr="00AA2B53" w:rsidRDefault="005C00F7" w:rsidP="005C00F7">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0F7" w:rsidRPr="00AA2B53" w:rsidRDefault="005C00F7" w:rsidP="005C00F7">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 xml:space="preserve">2) відомості про юридичну особу, яка є учасником </w:t>
            </w:r>
            <w:r w:rsidRPr="00AA2B53">
              <w:rPr>
                <w:rFonts w:ascii="Times New Roman" w:hAnsi="Times New Roman" w:cs="Times New Roman"/>
                <w:color w:val="000000"/>
                <w:sz w:val="28"/>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C00F7" w:rsidRPr="00AA2B53" w:rsidRDefault="005C00F7" w:rsidP="005C00F7">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F7" w:rsidRPr="00AA2B53" w:rsidRDefault="005C00F7" w:rsidP="005C00F7">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B53">
              <w:rPr>
                <w:rFonts w:ascii="Times New Roman" w:hAnsi="Times New Roman" w:cs="Times New Roman"/>
                <w:color w:val="000000"/>
                <w:sz w:val="28"/>
                <w:szCs w:val="28"/>
              </w:rPr>
              <w:t>антиконкурентних</w:t>
            </w:r>
            <w:proofErr w:type="spellEnd"/>
            <w:r w:rsidRPr="00AA2B53">
              <w:rPr>
                <w:rFonts w:ascii="Times New Roman" w:hAnsi="Times New Roman" w:cs="Times New Roman"/>
                <w:color w:val="000000"/>
                <w:sz w:val="28"/>
                <w:szCs w:val="28"/>
              </w:rPr>
              <w:t xml:space="preserve"> узгоджених дій, що стосуються спотворення результатів тендерів;</w:t>
            </w:r>
          </w:p>
          <w:p w:rsidR="005C00F7" w:rsidRPr="00AA2B53" w:rsidRDefault="005C00F7" w:rsidP="005C00F7">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C00F7" w:rsidRPr="00AA2B53" w:rsidRDefault="005C00F7" w:rsidP="005C00F7">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5C00F7" w:rsidRPr="00AA2B53" w:rsidRDefault="005C00F7" w:rsidP="005C00F7">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AA2B53">
              <w:rPr>
                <w:rFonts w:ascii="Times New Roman" w:hAnsi="Times New Roman" w:cs="Times New Roman"/>
                <w:color w:val="000000"/>
                <w:sz w:val="28"/>
                <w:szCs w:val="28"/>
              </w:rPr>
              <w:lastRenderedPageBreak/>
              <w:t>фізичних осіб - підприємців та громадських формувань" (крім нерезидентів);</w:t>
            </w:r>
          </w:p>
          <w:p w:rsidR="005C00F7" w:rsidRPr="00AA2B53" w:rsidRDefault="005C00F7" w:rsidP="005C00F7">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0F7" w:rsidRPr="00AA2B53" w:rsidRDefault="005C00F7" w:rsidP="005C00F7">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00F7" w:rsidRPr="00AA2B53" w:rsidRDefault="005C00F7" w:rsidP="005C00F7">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F7" w:rsidRPr="00AA2B53" w:rsidRDefault="005C00F7" w:rsidP="005C00F7">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C00F7" w:rsidRPr="00AA2B53" w:rsidRDefault="005C00F7" w:rsidP="005C00F7">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00F7" w:rsidRPr="00AA2B53" w:rsidRDefault="005C00F7" w:rsidP="005C00F7">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C00F7" w:rsidRPr="00AA2B53" w:rsidRDefault="005C00F7" w:rsidP="005C00F7">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lastRenderedPageBreak/>
              <w:t>Якщо замовник вважає таке підтвердження достатнім, учаснику не може бути відмовлено в участі в процедурі закупівлі.</w:t>
            </w:r>
          </w:p>
          <w:p w:rsidR="005C00F7" w:rsidRPr="00AA2B53" w:rsidRDefault="005C00F7" w:rsidP="005C00F7">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C00F7" w:rsidRPr="00AA2B53" w:rsidRDefault="005C00F7" w:rsidP="005C00F7">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C00F7" w:rsidRPr="00AA2B53" w:rsidRDefault="005C00F7" w:rsidP="005C00F7">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C00F7" w:rsidRPr="00AA2B53" w:rsidRDefault="005C00F7" w:rsidP="005C00F7">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5.12.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bookmarkEnd w:id="32"/>
          <w:p w:rsidR="005C00F7" w:rsidRPr="00AA2B53" w:rsidRDefault="005C00F7" w:rsidP="005C00F7">
            <w:pPr>
              <w:ind w:firstLine="240"/>
              <w:rPr>
                <w:rFonts w:ascii="Times New Roman" w:hAnsi="Times New Roman" w:cs="Times New Roman"/>
                <w:color w:val="000000"/>
                <w:sz w:val="28"/>
                <w:szCs w:val="28"/>
              </w:rPr>
            </w:pPr>
          </w:p>
          <w:bookmarkEnd w:id="10"/>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tc>
      </w:tr>
      <w:tr w:rsidR="005C00F7" w:rsidRPr="00AA2B53" w:rsidTr="00B144FC">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C00F7" w:rsidRPr="00AA2B53" w:rsidTr="00B144FC">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3"/>
          </w:tcPr>
          <w:p w:rsidR="005C00F7" w:rsidRPr="00AA2B53" w:rsidRDefault="005C00F7" w:rsidP="005C00F7">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субпідрядника/співвиконавця (у випадку закупівлі робіт чи послуг)</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w:t>
            </w:r>
            <w:r w:rsidRPr="00AA2B53">
              <w:rPr>
                <w:rFonts w:ascii="Times New Roman" w:eastAsia="Times New Roman" w:hAnsi="Times New Roman" w:cs="Times New Roman"/>
                <w:color w:val="000000"/>
                <w:sz w:val="28"/>
                <w:szCs w:val="28"/>
              </w:rPr>
              <w:lastRenderedPageBreak/>
              <w:t>формі про відсутність підстав, визначених у частині 1 ст.17 Закону.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0F7" w:rsidRPr="00AA2B53" w:rsidTr="00B144FC">
        <w:trPr>
          <w:trHeight w:val="103"/>
        </w:trPr>
        <w:tc>
          <w:tcPr>
            <w:tcW w:w="10740" w:type="dxa"/>
            <w:gridSpan w:val="5"/>
            <w:shd w:val="clear" w:color="auto" w:fill="A5A5A5"/>
          </w:tcPr>
          <w:p w:rsidR="005C00F7" w:rsidRPr="00AA2B53" w:rsidRDefault="005C00F7" w:rsidP="005C00F7">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679" w:type="dxa"/>
            <w:gridSpan w:val="3"/>
          </w:tcPr>
          <w:p w:rsidR="005C00F7" w:rsidRPr="00AA2B53" w:rsidRDefault="005C00F7" w:rsidP="005C00F7">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Отримана тендерна пропозиція вноситься автоматично до реєстру отриманих тендерних пропозицій.</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14" w:type="dxa"/>
            <w:gridSpan w:val="2"/>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628" w:type="dxa"/>
            <w:gridSpan w:val="2"/>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C00F7" w:rsidRPr="00AA2B53" w:rsidTr="00B144FC">
        <w:trPr>
          <w:trHeight w:val="103"/>
        </w:trPr>
        <w:tc>
          <w:tcPr>
            <w:tcW w:w="10740" w:type="dxa"/>
            <w:gridSpan w:val="5"/>
            <w:shd w:val="clear" w:color="auto" w:fill="A5A5A5"/>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V. Оцінка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Перелік критеріїв та методика оцінки тендерної пропозиції із зазначенням питомої </w:t>
            </w:r>
            <w:r w:rsidRPr="00AA2B53">
              <w:rPr>
                <w:rFonts w:ascii="Times New Roman" w:eastAsia="Times New Roman" w:hAnsi="Times New Roman" w:cs="Times New Roman"/>
                <w:b/>
                <w:color w:val="000000"/>
                <w:sz w:val="28"/>
                <w:szCs w:val="28"/>
              </w:rPr>
              <w:lastRenderedPageBreak/>
              <w:t>ваги критерію</w:t>
            </w:r>
          </w:p>
        </w:tc>
        <w:tc>
          <w:tcPr>
            <w:tcW w:w="6611"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lastRenderedPageBreak/>
              <w:t>Критерії та методика оцінки визначаються відповідно до статті 29 Закону.</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Оцінка тендерних пропозицій здійснюється на основі критерію </w:t>
            </w:r>
            <w:proofErr w:type="spellStart"/>
            <w:r w:rsidRPr="00AA2B53">
              <w:rPr>
                <w:rFonts w:ascii="Times New Roman" w:hAnsi="Times New Roman" w:cs="Times New Roman"/>
                <w:color w:val="000000"/>
                <w:sz w:val="28"/>
                <w:szCs w:val="28"/>
              </w:rPr>
              <w:t>„Ціна”</w:t>
            </w:r>
            <w:proofErr w:type="spellEnd"/>
            <w:r w:rsidRPr="00AA2B53">
              <w:rPr>
                <w:rFonts w:ascii="Times New Roman" w:hAnsi="Times New Roman" w:cs="Times New Roman"/>
                <w:color w:val="000000"/>
                <w:sz w:val="28"/>
                <w:szCs w:val="28"/>
              </w:rPr>
              <w:t>. Питома вага – 100%.</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lastRenderedPageBreak/>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A2B53">
              <w:rPr>
                <w:rFonts w:ascii="Times New Roman" w:hAnsi="Times New Roman" w:cs="Times New Roman"/>
                <w:color w:val="000000"/>
                <w:sz w:val="28"/>
                <w:szCs w:val="28"/>
              </w:rPr>
              <w:t>ПДВ-у</w:t>
            </w:r>
            <w:proofErr w:type="spellEnd"/>
            <w:r w:rsidRPr="00AA2B53">
              <w:rPr>
                <w:rFonts w:ascii="Times New Roman" w:hAnsi="Times New Roman" w:cs="Times New Roman"/>
                <w:color w:val="000000"/>
                <w:sz w:val="28"/>
                <w:szCs w:val="28"/>
              </w:rPr>
              <w:t xml:space="preserve"> разі, якщо Учасник  не є платником ПДВ.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 xml:space="preserve">Оцінка здійснюється щодо предмета закупівлі </w:t>
            </w:r>
            <w:proofErr w:type="spellStart"/>
            <w:r w:rsidRPr="00AA2B53">
              <w:rPr>
                <w:rFonts w:ascii="Times New Roman" w:hAnsi="Times New Roman" w:cs="Times New Roman"/>
                <w:sz w:val="28"/>
                <w:szCs w:val="28"/>
              </w:rPr>
              <w:t>вцілому</w:t>
            </w:r>
            <w:proofErr w:type="spellEnd"/>
            <w:r w:rsidRPr="00AA2B53">
              <w:rPr>
                <w:rFonts w:ascii="Times New Roman" w:hAnsi="Times New Roman" w:cs="Times New Roman"/>
                <w:sz w:val="28"/>
                <w:szCs w:val="28"/>
              </w:rPr>
              <w:t>.</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та учасники не можуть ініціювати будь-які переговори з питань внесення змін до змісту або </w:t>
            </w:r>
            <w:r w:rsidRPr="00AA2B53">
              <w:rPr>
                <w:rFonts w:ascii="Times New Roman" w:hAnsi="Times New Roman" w:cs="Times New Roman"/>
                <w:sz w:val="28"/>
                <w:szCs w:val="28"/>
              </w:rPr>
              <w:lastRenderedPageBreak/>
              <w:t>ціни поданої тендерної пропозиції.</w:t>
            </w:r>
          </w:p>
          <w:p w:rsidR="005C00F7" w:rsidRPr="00AA2B53" w:rsidRDefault="005C00F7" w:rsidP="005C00F7">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C00F7" w:rsidRPr="00AA2B53" w:rsidRDefault="005C00F7" w:rsidP="005C00F7">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C00F7" w:rsidRPr="00AA2B53" w:rsidRDefault="005C00F7" w:rsidP="005C00F7">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0F7" w:rsidRPr="00AA2B53" w:rsidRDefault="005C00F7" w:rsidP="005C00F7">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00F7" w:rsidRPr="00AA2B53" w:rsidRDefault="005C00F7" w:rsidP="005C00F7">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w:t>
            </w:r>
            <w:r w:rsidRPr="00AA2B53">
              <w:rPr>
                <w:rFonts w:ascii="Times New Roman" w:hAnsi="Times New Roman" w:cs="Times New Roman"/>
                <w:color w:val="000000"/>
                <w:sz w:val="28"/>
                <w:szCs w:val="28"/>
                <w:shd w:val="clear" w:color="auto" w:fill="FFFFFF"/>
              </w:rPr>
              <w:lastRenderedPageBreak/>
              <w:t xml:space="preserve">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надходження такого звернення.</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11" w:type="dxa"/>
          </w:tcPr>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w:t>
            </w:r>
            <w:proofErr w:type="spellStart"/>
            <w:r w:rsidRPr="00AA2B53">
              <w:rPr>
                <w:rFonts w:ascii="Times New Roman" w:eastAsia="Times New Roman" w:hAnsi="Times New Roman" w:cs="Times New Roman"/>
                <w:color w:val="000000"/>
                <w:sz w:val="28"/>
                <w:szCs w:val="28"/>
              </w:rPr>
              <w:t>их</w:t>
            </w:r>
            <w:proofErr w:type="spellEnd"/>
            <w:r w:rsidRPr="00AA2B53">
              <w:rPr>
                <w:rFonts w:ascii="Times New Roman" w:eastAsia="Times New Roman" w:hAnsi="Times New Roman" w:cs="Times New Roman"/>
                <w:color w:val="000000"/>
                <w:sz w:val="28"/>
                <w:szCs w:val="28"/>
              </w:rPr>
              <w:t>) файлу(</w:t>
            </w:r>
            <w:proofErr w:type="spellStart"/>
            <w:r w:rsidRPr="00AA2B53">
              <w:rPr>
                <w:rFonts w:ascii="Times New Roman" w:eastAsia="Times New Roman" w:hAnsi="Times New Roman" w:cs="Times New Roman"/>
                <w:color w:val="000000"/>
                <w:sz w:val="28"/>
                <w:szCs w:val="28"/>
              </w:rPr>
              <w:t>ів</w:t>
            </w:r>
            <w:proofErr w:type="spellEnd"/>
            <w:r w:rsidRPr="00AA2B53">
              <w:rPr>
                <w:rFonts w:ascii="Times New Roman" w:eastAsia="Times New Roman" w:hAnsi="Times New Roman" w:cs="Times New Roman"/>
                <w:color w:val="000000"/>
                <w:sz w:val="28"/>
                <w:szCs w:val="28"/>
              </w:rPr>
              <w:t>) PDF (</w:t>
            </w:r>
            <w:proofErr w:type="spellStart"/>
            <w:r w:rsidRPr="00AA2B53">
              <w:rPr>
                <w:rFonts w:ascii="Times New Roman" w:eastAsia="Times New Roman" w:hAnsi="Times New Roman" w:cs="Times New Roman"/>
                <w:color w:val="000000"/>
                <w:sz w:val="28"/>
                <w:szCs w:val="28"/>
              </w:rPr>
              <w:t>Portable</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Document</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Format</w:t>
            </w:r>
            <w:proofErr w:type="spellEnd"/>
            <w:r w:rsidRPr="00AA2B53">
              <w:rPr>
                <w:rFonts w:ascii="Times New Roman" w:eastAsia="Times New Roman" w:hAnsi="Times New Roman" w:cs="Times New Roman"/>
                <w:color w:val="000000"/>
                <w:sz w:val="28"/>
                <w:szCs w:val="28"/>
              </w:rPr>
              <w:t>) в результаті накладання КЕП або ЕЦП.</w:t>
            </w:r>
          </w:p>
          <w:p w:rsidR="005C00F7" w:rsidRPr="00AA2B53" w:rsidRDefault="005C00F7" w:rsidP="005C00F7">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611"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C00F7" w:rsidRPr="00AA2B53" w:rsidRDefault="005C00F7" w:rsidP="005C00F7">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3.4.Відсутність будь-яких запитань або уточнень стосовно змісту та викладення вимог тендерної документації з боку учасників процедури закупівлі, </w:t>
            </w:r>
            <w:r w:rsidRPr="00AA2B53">
              <w:rPr>
                <w:rFonts w:ascii="Times New Roman" w:hAnsi="Times New Roman" w:cs="Times New Roman"/>
                <w:color w:val="000000"/>
                <w:sz w:val="28"/>
                <w:szCs w:val="28"/>
              </w:rPr>
              <w:lastRenderedPageBreak/>
              <w:t>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t>3.6.Інші умови тендерної документації:</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2B53">
              <w:rPr>
                <w:rFonts w:ascii="Times New Roman" w:hAnsi="Times New Roman" w:cs="Times New Roman"/>
                <w:color w:val="000000"/>
                <w:sz w:val="28"/>
                <w:szCs w:val="28"/>
              </w:rPr>
              <w:t>ії</w:t>
            </w:r>
            <w:proofErr w:type="spellEnd"/>
            <w:r w:rsidRPr="00AA2B53">
              <w:rPr>
                <w:rFonts w:ascii="Times New Roman" w:hAnsi="Times New Roman" w:cs="Times New Roman"/>
                <w:color w:val="000000"/>
                <w:sz w:val="28"/>
                <w:szCs w:val="28"/>
              </w:rPr>
              <w:t xml:space="preserve"> роз'яснення/</w:t>
            </w:r>
            <w:proofErr w:type="spellStart"/>
            <w:r w:rsidRPr="00AA2B53">
              <w:rPr>
                <w:rFonts w:ascii="Times New Roman" w:hAnsi="Times New Roman" w:cs="Times New Roman"/>
                <w:color w:val="000000"/>
                <w:sz w:val="28"/>
                <w:szCs w:val="28"/>
              </w:rPr>
              <w:t>нь</w:t>
            </w:r>
            <w:proofErr w:type="spellEnd"/>
            <w:r w:rsidRPr="00AA2B53">
              <w:rPr>
                <w:rFonts w:ascii="Times New Roman" w:hAnsi="Times New Roman" w:cs="Times New Roman"/>
                <w:color w:val="000000"/>
                <w:sz w:val="28"/>
                <w:szCs w:val="28"/>
              </w:rPr>
              <w:t xml:space="preserve"> державних органів або не накладення електронного підпису.</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lastRenderedPageBreak/>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w:t>
            </w:r>
            <w:r w:rsidRPr="00AA2B53">
              <w:rPr>
                <w:rFonts w:ascii="Times New Roman" w:eastAsia="Times New Roman" w:hAnsi="Times New Roman" w:cs="Times New Roman"/>
                <w:color w:val="000000"/>
                <w:sz w:val="28"/>
                <w:szCs w:val="28"/>
              </w:rPr>
              <w:lastRenderedPageBreak/>
              <w:t>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4.2. Інформація про відхилення тендерної </w:t>
            </w:r>
            <w:r w:rsidRPr="00AA2B53">
              <w:rPr>
                <w:rFonts w:ascii="Times New Roman" w:eastAsia="Times New Roman" w:hAnsi="Times New Roman" w:cs="Times New Roman"/>
                <w:color w:val="000000"/>
                <w:sz w:val="28"/>
                <w:szCs w:val="28"/>
              </w:rPr>
              <w:lastRenderedPageBreak/>
              <w:t>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C00F7" w:rsidRPr="00AA2B53" w:rsidTr="00B144FC">
        <w:trPr>
          <w:trHeight w:val="103"/>
        </w:trPr>
        <w:tc>
          <w:tcPr>
            <w:tcW w:w="10740" w:type="dxa"/>
            <w:gridSpan w:val="5"/>
            <w:shd w:val="clear" w:color="auto" w:fill="A5A5A5"/>
            <w:vAlign w:val="center"/>
          </w:tcPr>
          <w:p w:rsidR="005C00F7" w:rsidRPr="00AA2B53" w:rsidRDefault="005C00F7" w:rsidP="005C00F7">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611" w:type="dxa"/>
          </w:tcPr>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AA2B53">
              <w:rPr>
                <w:rFonts w:ascii="Times New Roman" w:hAnsi="Times New Roman" w:cs="Times New Roman"/>
                <w:sz w:val="28"/>
                <w:szCs w:val="28"/>
                <w:lang w:val="uk-UA"/>
              </w:rPr>
              <w:t>оприлюднено</w:t>
            </w:r>
            <w:proofErr w:type="spellEnd"/>
            <w:r w:rsidRPr="00AA2B53">
              <w:rPr>
                <w:rFonts w:ascii="Times New Roman" w:hAnsi="Times New Roman" w:cs="Times New Roman"/>
                <w:sz w:val="28"/>
                <w:szCs w:val="28"/>
                <w:lang w:val="uk-UA"/>
              </w:rPr>
              <w:t xml:space="preserve"> відповідно до частини третьої статті 10 Закону;</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якщо здійснення закупівлі стало неможливим внаслідок дії непереборної сили;</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закупівель </w:t>
            </w:r>
            <w:proofErr w:type="spellStart"/>
            <w:r w:rsidRPr="00AA2B53">
              <w:rPr>
                <w:rFonts w:ascii="Times New Roman" w:hAnsi="Times New Roman" w:cs="Times New Roman"/>
                <w:sz w:val="28"/>
                <w:szCs w:val="28"/>
              </w:rPr>
              <w:t>автоматично.</w:t>
            </w:r>
            <w:r w:rsidRPr="00AA2B53">
              <w:rPr>
                <w:rFonts w:ascii="Times New Roman" w:eastAsia="Times New Roman" w:hAnsi="Times New Roman" w:cs="Times New Roman"/>
                <w:color w:val="000000"/>
                <w:sz w:val="28"/>
                <w:szCs w:val="28"/>
              </w:rPr>
              <w:t>замовник</w:t>
            </w:r>
            <w:proofErr w:type="spellEnd"/>
            <w:r w:rsidRPr="00AA2B53">
              <w:rPr>
                <w:rFonts w:ascii="Times New Roman" w:eastAsia="Times New Roman" w:hAnsi="Times New Roman" w:cs="Times New Roman"/>
                <w:color w:val="000000"/>
                <w:sz w:val="28"/>
                <w:szCs w:val="28"/>
              </w:rPr>
              <w:t xml:space="preserve"> протягом одного робочого дня з дня прийняття відповідного рішення зазначає в електронній системі закупівель підстави  прийняття рішення.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C00F7" w:rsidRPr="00AA2B53" w:rsidRDefault="005C00F7" w:rsidP="005C00F7">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C00F7" w:rsidRPr="00AA2B53" w:rsidRDefault="005C00F7" w:rsidP="005C00F7">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lastRenderedPageBreak/>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2B53">
              <w:rPr>
                <w:rFonts w:ascii="Times New Roman" w:eastAsia="Times New Roman" w:hAnsi="Times New Roman" w:cs="Times New Roman"/>
                <w:color w:val="000000"/>
                <w:sz w:val="28"/>
                <w:szCs w:val="28"/>
              </w:rPr>
              <w:t>неукладення</w:t>
            </w:r>
            <w:proofErr w:type="spellEnd"/>
            <w:r w:rsidRPr="00AA2B53">
              <w:rPr>
                <w:rFonts w:ascii="Times New Roman" w:eastAsia="Times New Roman" w:hAnsi="Times New Roman" w:cs="Times New Roman"/>
                <w:color w:val="000000"/>
                <w:sz w:val="28"/>
                <w:szCs w:val="28"/>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ED0E47" w:rsidRDefault="00ED0E47" w:rsidP="00046F10">
      <w:pPr>
        <w:spacing w:line="360" w:lineRule="auto"/>
        <w:rPr>
          <w:rFonts w:ascii="Times New Roman" w:eastAsia="Arial" w:hAnsi="Times New Roman" w:cs="Times New Roman"/>
          <w:color w:val="000000"/>
          <w:sz w:val="28"/>
          <w:szCs w:val="28"/>
        </w:rPr>
      </w:pPr>
    </w:p>
    <w:p w:rsidR="00ED0E47" w:rsidRDefault="00ED0E47" w:rsidP="00046F10">
      <w:pPr>
        <w:spacing w:line="360" w:lineRule="auto"/>
        <w:rPr>
          <w:rFonts w:ascii="Times New Roman" w:eastAsia="Arial" w:hAnsi="Times New Roman" w:cs="Times New Roman"/>
          <w:color w:val="000000"/>
          <w:sz w:val="28"/>
          <w:szCs w:val="28"/>
        </w:rPr>
      </w:pPr>
    </w:p>
    <w:p w:rsidR="00ED0E47" w:rsidRDefault="00ED0E47" w:rsidP="00046F10">
      <w:pPr>
        <w:spacing w:line="360" w:lineRule="auto"/>
        <w:rPr>
          <w:rFonts w:ascii="Times New Roman" w:eastAsia="Arial" w:hAnsi="Times New Roman" w:cs="Times New Roman"/>
          <w:color w:val="000000"/>
          <w:sz w:val="28"/>
          <w:szCs w:val="28"/>
        </w:rPr>
      </w:pPr>
    </w:p>
    <w:p w:rsidR="00ED0E47" w:rsidRDefault="00ED0E47"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Pr="00AA2B53" w:rsidRDefault="00B144FC"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proofErr w:type="spellStart"/>
      <w:r w:rsidR="001D3A61" w:rsidRPr="00AA2B53">
        <w:rPr>
          <w:rFonts w:ascii="Times New Roman" w:eastAsia="Times New Roman" w:hAnsi="Times New Roman" w:cs="Times New Roman"/>
          <w:b/>
          <w:sz w:val="28"/>
          <w:szCs w:val="28"/>
          <w:lang w:eastAsia="en-US"/>
        </w:rPr>
        <w:t>Перечин</w:t>
      </w:r>
      <w:proofErr w:type="spellEnd"/>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2"/>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BF" w:rsidRDefault="00680DBF">
      <w:r>
        <w:separator/>
      </w:r>
    </w:p>
  </w:endnote>
  <w:endnote w:type="continuationSeparator" w:id="0">
    <w:p w:rsidR="00680DBF" w:rsidRDefault="00680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BF" w:rsidRDefault="00680DBF">
      <w:r>
        <w:separator/>
      </w:r>
    </w:p>
  </w:footnote>
  <w:footnote w:type="continuationSeparator" w:id="0">
    <w:p w:rsidR="00680DBF" w:rsidRDefault="00680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C169D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52207">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0984"/>
    <w:rsid w:val="00002D6B"/>
    <w:rsid w:val="00006DA1"/>
    <w:rsid w:val="00011167"/>
    <w:rsid w:val="000113B9"/>
    <w:rsid w:val="00017060"/>
    <w:rsid w:val="00021890"/>
    <w:rsid w:val="000227D1"/>
    <w:rsid w:val="00024E26"/>
    <w:rsid w:val="000262DF"/>
    <w:rsid w:val="00031C1D"/>
    <w:rsid w:val="0003731B"/>
    <w:rsid w:val="0003732E"/>
    <w:rsid w:val="00046F10"/>
    <w:rsid w:val="0005063E"/>
    <w:rsid w:val="000575D8"/>
    <w:rsid w:val="0006094E"/>
    <w:rsid w:val="00062994"/>
    <w:rsid w:val="00067277"/>
    <w:rsid w:val="00072CEC"/>
    <w:rsid w:val="00074101"/>
    <w:rsid w:val="00075FC1"/>
    <w:rsid w:val="00076364"/>
    <w:rsid w:val="000773B8"/>
    <w:rsid w:val="00082C3A"/>
    <w:rsid w:val="000926DC"/>
    <w:rsid w:val="00093694"/>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43FD"/>
    <w:rsid w:val="00185EED"/>
    <w:rsid w:val="00191526"/>
    <w:rsid w:val="001924B1"/>
    <w:rsid w:val="00193136"/>
    <w:rsid w:val="001939C4"/>
    <w:rsid w:val="00196482"/>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032C9"/>
    <w:rsid w:val="00217385"/>
    <w:rsid w:val="002179B7"/>
    <w:rsid w:val="0022053F"/>
    <w:rsid w:val="00220F49"/>
    <w:rsid w:val="00222362"/>
    <w:rsid w:val="00241CA4"/>
    <w:rsid w:val="00251AAD"/>
    <w:rsid w:val="00265F74"/>
    <w:rsid w:val="00270339"/>
    <w:rsid w:val="00274BEE"/>
    <w:rsid w:val="002861CB"/>
    <w:rsid w:val="00287865"/>
    <w:rsid w:val="002910BE"/>
    <w:rsid w:val="002971C7"/>
    <w:rsid w:val="002A0338"/>
    <w:rsid w:val="002A383A"/>
    <w:rsid w:val="002A4BB2"/>
    <w:rsid w:val="002B310E"/>
    <w:rsid w:val="002B63A3"/>
    <w:rsid w:val="002B6EB2"/>
    <w:rsid w:val="002B6F67"/>
    <w:rsid w:val="002C28AE"/>
    <w:rsid w:val="002C3FAD"/>
    <w:rsid w:val="002D2191"/>
    <w:rsid w:val="002D58FA"/>
    <w:rsid w:val="002E7EE9"/>
    <w:rsid w:val="00301082"/>
    <w:rsid w:val="00305BE4"/>
    <w:rsid w:val="00306F4D"/>
    <w:rsid w:val="00313920"/>
    <w:rsid w:val="003147C4"/>
    <w:rsid w:val="00316B38"/>
    <w:rsid w:val="0032103D"/>
    <w:rsid w:val="00340F96"/>
    <w:rsid w:val="00343A3E"/>
    <w:rsid w:val="003526C7"/>
    <w:rsid w:val="0035542E"/>
    <w:rsid w:val="00361699"/>
    <w:rsid w:val="00365B73"/>
    <w:rsid w:val="00380A67"/>
    <w:rsid w:val="003A01C2"/>
    <w:rsid w:val="003B10B5"/>
    <w:rsid w:val="003B3082"/>
    <w:rsid w:val="003C7CBD"/>
    <w:rsid w:val="003D1747"/>
    <w:rsid w:val="003D55B3"/>
    <w:rsid w:val="003E4399"/>
    <w:rsid w:val="003E4525"/>
    <w:rsid w:val="003E7A08"/>
    <w:rsid w:val="003E7A0F"/>
    <w:rsid w:val="003F5BCB"/>
    <w:rsid w:val="00414AA0"/>
    <w:rsid w:val="00416D03"/>
    <w:rsid w:val="00420158"/>
    <w:rsid w:val="00423A17"/>
    <w:rsid w:val="0044571B"/>
    <w:rsid w:val="0044752B"/>
    <w:rsid w:val="004859CA"/>
    <w:rsid w:val="0048745F"/>
    <w:rsid w:val="004A0592"/>
    <w:rsid w:val="004A71C8"/>
    <w:rsid w:val="004A74DC"/>
    <w:rsid w:val="004A7D32"/>
    <w:rsid w:val="004C1121"/>
    <w:rsid w:val="004C3D24"/>
    <w:rsid w:val="004C3E91"/>
    <w:rsid w:val="004D2A8F"/>
    <w:rsid w:val="004E2E72"/>
    <w:rsid w:val="004E6C7A"/>
    <w:rsid w:val="004F7ABF"/>
    <w:rsid w:val="00501019"/>
    <w:rsid w:val="005027A9"/>
    <w:rsid w:val="00507287"/>
    <w:rsid w:val="00513DCF"/>
    <w:rsid w:val="00514494"/>
    <w:rsid w:val="00520E18"/>
    <w:rsid w:val="00541298"/>
    <w:rsid w:val="00556B2C"/>
    <w:rsid w:val="00556EC9"/>
    <w:rsid w:val="00564B87"/>
    <w:rsid w:val="00566168"/>
    <w:rsid w:val="0057519F"/>
    <w:rsid w:val="005822D4"/>
    <w:rsid w:val="00584D77"/>
    <w:rsid w:val="005923A5"/>
    <w:rsid w:val="005A1087"/>
    <w:rsid w:val="005A3642"/>
    <w:rsid w:val="005A4238"/>
    <w:rsid w:val="005A4F28"/>
    <w:rsid w:val="005A5947"/>
    <w:rsid w:val="005A7C3E"/>
    <w:rsid w:val="005B0227"/>
    <w:rsid w:val="005B7132"/>
    <w:rsid w:val="005C00F7"/>
    <w:rsid w:val="005C7C7C"/>
    <w:rsid w:val="005F0E7C"/>
    <w:rsid w:val="006000B5"/>
    <w:rsid w:val="00600B74"/>
    <w:rsid w:val="006046BE"/>
    <w:rsid w:val="00605E8A"/>
    <w:rsid w:val="00610043"/>
    <w:rsid w:val="00610A49"/>
    <w:rsid w:val="00616755"/>
    <w:rsid w:val="006319BB"/>
    <w:rsid w:val="00632A0D"/>
    <w:rsid w:val="006332F7"/>
    <w:rsid w:val="00636618"/>
    <w:rsid w:val="0063664E"/>
    <w:rsid w:val="0063700D"/>
    <w:rsid w:val="00641D93"/>
    <w:rsid w:val="00642B95"/>
    <w:rsid w:val="0064404E"/>
    <w:rsid w:val="00647114"/>
    <w:rsid w:val="006504C0"/>
    <w:rsid w:val="00652207"/>
    <w:rsid w:val="0065345A"/>
    <w:rsid w:val="00673280"/>
    <w:rsid w:val="00680DBF"/>
    <w:rsid w:val="006823C5"/>
    <w:rsid w:val="00683A9A"/>
    <w:rsid w:val="00687457"/>
    <w:rsid w:val="0069184B"/>
    <w:rsid w:val="006A19B3"/>
    <w:rsid w:val="006B1A9F"/>
    <w:rsid w:val="006B6D56"/>
    <w:rsid w:val="006B722E"/>
    <w:rsid w:val="006C2ABF"/>
    <w:rsid w:val="006D219B"/>
    <w:rsid w:val="006E1275"/>
    <w:rsid w:val="006F1694"/>
    <w:rsid w:val="006F41E6"/>
    <w:rsid w:val="006F717A"/>
    <w:rsid w:val="006F71C2"/>
    <w:rsid w:val="007131B8"/>
    <w:rsid w:val="007138F7"/>
    <w:rsid w:val="00725795"/>
    <w:rsid w:val="007333C5"/>
    <w:rsid w:val="00733D46"/>
    <w:rsid w:val="00736483"/>
    <w:rsid w:val="00754C1F"/>
    <w:rsid w:val="0076091E"/>
    <w:rsid w:val="00765718"/>
    <w:rsid w:val="0078027E"/>
    <w:rsid w:val="00781533"/>
    <w:rsid w:val="00792BD3"/>
    <w:rsid w:val="007A1D41"/>
    <w:rsid w:val="007A4EF5"/>
    <w:rsid w:val="007B24B3"/>
    <w:rsid w:val="007B27AD"/>
    <w:rsid w:val="007B324D"/>
    <w:rsid w:val="007B578B"/>
    <w:rsid w:val="007E2111"/>
    <w:rsid w:val="007E3D9E"/>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29A6"/>
    <w:rsid w:val="00856E13"/>
    <w:rsid w:val="00861F16"/>
    <w:rsid w:val="008660A9"/>
    <w:rsid w:val="00877B91"/>
    <w:rsid w:val="00880E60"/>
    <w:rsid w:val="00890A1C"/>
    <w:rsid w:val="008C1E33"/>
    <w:rsid w:val="008C32E2"/>
    <w:rsid w:val="008C4BF6"/>
    <w:rsid w:val="008C4E8B"/>
    <w:rsid w:val="008C7841"/>
    <w:rsid w:val="008D5C8A"/>
    <w:rsid w:val="008E10E4"/>
    <w:rsid w:val="008E2530"/>
    <w:rsid w:val="008E2C78"/>
    <w:rsid w:val="008E3012"/>
    <w:rsid w:val="008E3B23"/>
    <w:rsid w:val="008E4CE0"/>
    <w:rsid w:val="008F4847"/>
    <w:rsid w:val="00905729"/>
    <w:rsid w:val="009072D5"/>
    <w:rsid w:val="00913536"/>
    <w:rsid w:val="009137D1"/>
    <w:rsid w:val="00924B45"/>
    <w:rsid w:val="00931DF4"/>
    <w:rsid w:val="009357EF"/>
    <w:rsid w:val="009361A7"/>
    <w:rsid w:val="00936CB3"/>
    <w:rsid w:val="0094104C"/>
    <w:rsid w:val="0094449A"/>
    <w:rsid w:val="00944CFF"/>
    <w:rsid w:val="009523EA"/>
    <w:rsid w:val="009637C7"/>
    <w:rsid w:val="00967721"/>
    <w:rsid w:val="00970143"/>
    <w:rsid w:val="0097246F"/>
    <w:rsid w:val="009732CB"/>
    <w:rsid w:val="009751EC"/>
    <w:rsid w:val="0098081C"/>
    <w:rsid w:val="00991561"/>
    <w:rsid w:val="00993EFF"/>
    <w:rsid w:val="0099462A"/>
    <w:rsid w:val="009A0497"/>
    <w:rsid w:val="009A1A31"/>
    <w:rsid w:val="009B1547"/>
    <w:rsid w:val="009B32A9"/>
    <w:rsid w:val="009B744E"/>
    <w:rsid w:val="009E13B0"/>
    <w:rsid w:val="00A00B8D"/>
    <w:rsid w:val="00A130C8"/>
    <w:rsid w:val="00A1591E"/>
    <w:rsid w:val="00A17042"/>
    <w:rsid w:val="00A3656F"/>
    <w:rsid w:val="00A40D47"/>
    <w:rsid w:val="00A50379"/>
    <w:rsid w:val="00A51E5E"/>
    <w:rsid w:val="00A6630B"/>
    <w:rsid w:val="00A7700A"/>
    <w:rsid w:val="00A77E7E"/>
    <w:rsid w:val="00A8207D"/>
    <w:rsid w:val="00A9002C"/>
    <w:rsid w:val="00A906B6"/>
    <w:rsid w:val="00A9308F"/>
    <w:rsid w:val="00AA2B53"/>
    <w:rsid w:val="00AA6659"/>
    <w:rsid w:val="00AB0457"/>
    <w:rsid w:val="00AB0D55"/>
    <w:rsid w:val="00AB4765"/>
    <w:rsid w:val="00AB686B"/>
    <w:rsid w:val="00AD3395"/>
    <w:rsid w:val="00AD5FCB"/>
    <w:rsid w:val="00AE2ADE"/>
    <w:rsid w:val="00AE2D27"/>
    <w:rsid w:val="00AE31B1"/>
    <w:rsid w:val="00AF6A4C"/>
    <w:rsid w:val="00B05A68"/>
    <w:rsid w:val="00B05D47"/>
    <w:rsid w:val="00B144FC"/>
    <w:rsid w:val="00B14B8E"/>
    <w:rsid w:val="00B17242"/>
    <w:rsid w:val="00B237E6"/>
    <w:rsid w:val="00B24794"/>
    <w:rsid w:val="00B257FB"/>
    <w:rsid w:val="00B372C9"/>
    <w:rsid w:val="00B42AC4"/>
    <w:rsid w:val="00B5079C"/>
    <w:rsid w:val="00B61052"/>
    <w:rsid w:val="00B63540"/>
    <w:rsid w:val="00B655E0"/>
    <w:rsid w:val="00B6662B"/>
    <w:rsid w:val="00B701EC"/>
    <w:rsid w:val="00B800B8"/>
    <w:rsid w:val="00B8340E"/>
    <w:rsid w:val="00B876EB"/>
    <w:rsid w:val="00B933E8"/>
    <w:rsid w:val="00B93A4D"/>
    <w:rsid w:val="00BA2B1A"/>
    <w:rsid w:val="00BB0002"/>
    <w:rsid w:val="00BC0612"/>
    <w:rsid w:val="00BC21DA"/>
    <w:rsid w:val="00BC54A7"/>
    <w:rsid w:val="00BD1E21"/>
    <w:rsid w:val="00BD378B"/>
    <w:rsid w:val="00BD3938"/>
    <w:rsid w:val="00BD7CE4"/>
    <w:rsid w:val="00BE311B"/>
    <w:rsid w:val="00BE6A6B"/>
    <w:rsid w:val="00BE7DA5"/>
    <w:rsid w:val="00BF5999"/>
    <w:rsid w:val="00C011F1"/>
    <w:rsid w:val="00C0358C"/>
    <w:rsid w:val="00C05FFA"/>
    <w:rsid w:val="00C104C1"/>
    <w:rsid w:val="00C169DC"/>
    <w:rsid w:val="00C24557"/>
    <w:rsid w:val="00C2636D"/>
    <w:rsid w:val="00C27E32"/>
    <w:rsid w:val="00C350E0"/>
    <w:rsid w:val="00C4100A"/>
    <w:rsid w:val="00C44298"/>
    <w:rsid w:val="00C44A6C"/>
    <w:rsid w:val="00C466E6"/>
    <w:rsid w:val="00C47F41"/>
    <w:rsid w:val="00C60B08"/>
    <w:rsid w:val="00C64E24"/>
    <w:rsid w:val="00C70B7D"/>
    <w:rsid w:val="00C74CE4"/>
    <w:rsid w:val="00C767AD"/>
    <w:rsid w:val="00C777F2"/>
    <w:rsid w:val="00C83D9C"/>
    <w:rsid w:val="00C9027B"/>
    <w:rsid w:val="00CA4E94"/>
    <w:rsid w:val="00CA71C0"/>
    <w:rsid w:val="00CA785B"/>
    <w:rsid w:val="00CB6555"/>
    <w:rsid w:val="00CC6DC5"/>
    <w:rsid w:val="00CD4CD8"/>
    <w:rsid w:val="00CE559D"/>
    <w:rsid w:val="00CE7FD5"/>
    <w:rsid w:val="00CF53E6"/>
    <w:rsid w:val="00CF5955"/>
    <w:rsid w:val="00CF5F6C"/>
    <w:rsid w:val="00D0458C"/>
    <w:rsid w:val="00D23996"/>
    <w:rsid w:val="00D31CB8"/>
    <w:rsid w:val="00D333AF"/>
    <w:rsid w:val="00D34092"/>
    <w:rsid w:val="00D43E0A"/>
    <w:rsid w:val="00D543E6"/>
    <w:rsid w:val="00D54BD6"/>
    <w:rsid w:val="00D56CFF"/>
    <w:rsid w:val="00D60168"/>
    <w:rsid w:val="00D6755D"/>
    <w:rsid w:val="00D74DA6"/>
    <w:rsid w:val="00D759F4"/>
    <w:rsid w:val="00D75EE4"/>
    <w:rsid w:val="00D770AB"/>
    <w:rsid w:val="00D87B07"/>
    <w:rsid w:val="00D91BC2"/>
    <w:rsid w:val="00D92C60"/>
    <w:rsid w:val="00D95375"/>
    <w:rsid w:val="00D96396"/>
    <w:rsid w:val="00DB161D"/>
    <w:rsid w:val="00DC6E73"/>
    <w:rsid w:val="00DC7DCC"/>
    <w:rsid w:val="00DE1088"/>
    <w:rsid w:val="00DF6258"/>
    <w:rsid w:val="00DF63E0"/>
    <w:rsid w:val="00E0698B"/>
    <w:rsid w:val="00E12761"/>
    <w:rsid w:val="00E202F6"/>
    <w:rsid w:val="00E23166"/>
    <w:rsid w:val="00E240CC"/>
    <w:rsid w:val="00E37358"/>
    <w:rsid w:val="00E5105A"/>
    <w:rsid w:val="00E73D8F"/>
    <w:rsid w:val="00E77678"/>
    <w:rsid w:val="00E845CC"/>
    <w:rsid w:val="00E84F27"/>
    <w:rsid w:val="00E851EC"/>
    <w:rsid w:val="00E8719F"/>
    <w:rsid w:val="00E974C8"/>
    <w:rsid w:val="00EA5ECD"/>
    <w:rsid w:val="00EC0DF7"/>
    <w:rsid w:val="00ED0E47"/>
    <w:rsid w:val="00ED26CE"/>
    <w:rsid w:val="00ED5DC1"/>
    <w:rsid w:val="00EE411E"/>
    <w:rsid w:val="00EF0BB5"/>
    <w:rsid w:val="00EF4C52"/>
    <w:rsid w:val="00F037C1"/>
    <w:rsid w:val="00F04FAD"/>
    <w:rsid w:val="00F053A7"/>
    <w:rsid w:val="00F10F79"/>
    <w:rsid w:val="00F118CF"/>
    <w:rsid w:val="00F14C8B"/>
    <w:rsid w:val="00F17B4C"/>
    <w:rsid w:val="00F21F27"/>
    <w:rsid w:val="00F26A7E"/>
    <w:rsid w:val="00F40210"/>
    <w:rsid w:val="00F40A2E"/>
    <w:rsid w:val="00F41792"/>
    <w:rsid w:val="00F42483"/>
    <w:rsid w:val="00F47DFA"/>
    <w:rsid w:val="00F6160A"/>
    <w:rsid w:val="00F62E82"/>
    <w:rsid w:val="00F64A74"/>
    <w:rsid w:val="00F64C9C"/>
    <w:rsid w:val="00F70535"/>
    <w:rsid w:val="00F77E72"/>
    <w:rsid w:val="00F83C21"/>
    <w:rsid w:val="00F86304"/>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 w:type="paragraph" w:styleId="af4">
    <w:name w:val="No Spacing"/>
    <w:qFormat/>
    <w:rsid w:val="000926DC"/>
    <w:rPr>
      <w:rFonts w:asciiTheme="minorHAnsi" w:eastAsia="Times New Roman" w:hAnsiTheme="minorHAnsi"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zorro-miskarada@ukr.net"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mailto:jarmilapopovich@gmail.com"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02B5-B9B5-4E04-89C7-4B46291A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25</Pages>
  <Words>30268</Words>
  <Characters>17253</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93</cp:revision>
  <cp:lastPrinted>2022-08-22T09:39:00Z</cp:lastPrinted>
  <dcterms:created xsi:type="dcterms:W3CDTF">2020-06-10T07:48:00Z</dcterms:created>
  <dcterms:modified xsi:type="dcterms:W3CDTF">2022-08-22T09:39:00Z</dcterms:modified>
</cp:coreProperties>
</file>