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rPr>
      </w:pPr>
      <w:r>
        <w:rPr>
          <w:rFonts w:cs="Times New Roman" w:ascii="Times New Roman" w:hAnsi="Times New Roman"/>
          <w:b/>
        </w:rPr>
        <w:t>ДОДАТОК 1</w:t>
      </w:r>
    </w:p>
    <w:p>
      <w:pPr>
        <w:pStyle w:val="Normal"/>
        <w:spacing w:lineRule="auto" w:line="240" w:before="0" w:after="480"/>
        <w:ind w:left="5659" w:firstLine="697"/>
        <w:jc w:val="right"/>
        <w:rPr>
          <w:rFonts w:ascii="Times New Roman" w:hAnsi="Times New Roman" w:eastAsia="Times New Roman" w:cs="Times New Roman"/>
          <w:b/>
          <w:b/>
          <w:sz w:val="24"/>
          <w:szCs w:val="24"/>
        </w:rPr>
      </w:pPr>
      <w:r>
        <w:rPr>
          <w:rFonts w:eastAsia="Times New Roman" w:cs="Times New Roman" w:ascii="Times New Roman" w:hAnsi="Times New Roman"/>
          <w:b/>
          <w:i/>
          <w:color w:val="000000"/>
          <w:sz w:val="24"/>
          <w:szCs w:val="24"/>
        </w:rPr>
        <w:t>до тендерної документації</w:t>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а саме: </w:t>
      </w:r>
    </w:p>
    <w:p>
      <w:pPr>
        <w:pStyle w:val="Normal"/>
        <w:spacing w:lineRule="auto" w:line="240" w:before="0" w:after="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76" w:before="0" w:after="200"/>
        <w:ind w:left="140" w:right="120" w:hanging="20"/>
        <w:jc w:val="both"/>
        <w:rPr>
          <w:rFonts w:ascii="Times New Roman" w:hAnsi="Times New Roman"/>
          <w:i/>
          <w:i/>
          <w:color w:val="000000"/>
          <w:sz w:val="24"/>
          <w:szCs w:val="24"/>
        </w:rPr>
      </w:pPr>
      <w:r>
        <w:rPr>
          <w:rFonts w:ascii="Times New Roman" w:hAnsi="Times New Roman"/>
          <w:b/>
          <w:bCs/>
          <w:color w:val="000000"/>
          <w:sz w:val="24"/>
          <w:szCs w:val="24"/>
        </w:rPr>
        <w:t xml:space="preserve">1.1. Наявність </w:t>
      </w:r>
      <w:r>
        <w:rPr>
          <w:rFonts w:eastAsia="Times New Roman" w:cs="Times New Roman" w:ascii="Times New Roman" w:hAnsi="Times New Roman"/>
          <w:b/>
          <w:color w:val="000000"/>
          <w:sz w:val="24"/>
          <w:szCs w:val="24"/>
        </w:rPr>
        <w:t>документально підтвердженого досвіду виконання аналогічного (аналогічних) за предметом закупівлі договору (договорів).</w:t>
      </w:r>
    </w:p>
    <w:p>
      <w:pPr>
        <w:pStyle w:val="Normal"/>
        <w:spacing w:lineRule="auto" w:line="276" w:before="0" w:after="200"/>
        <w:ind w:left="140" w:right="120" w:hanging="20"/>
        <w:jc w:val="both"/>
        <w:rPr>
          <w:rFonts w:ascii="Times New Roman" w:hAnsi="Times New Roman"/>
          <w:i/>
          <w:i/>
          <w:color w:val="000000"/>
          <w:sz w:val="24"/>
          <w:szCs w:val="24"/>
        </w:rPr>
      </w:pPr>
      <w:r>
        <w:rPr>
          <w:rFonts w:ascii="Times New Roman" w:hAnsi="Times New Roman"/>
          <w:i/>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pPr>
        <w:pStyle w:val="Normal"/>
        <w:spacing w:lineRule="auto" w:line="276" w:before="0" w:after="0"/>
        <w:ind w:left="140" w:right="120" w:hanging="20"/>
        <w:jc w:val="both"/>
        <w:rPr>
          <w:rFonts w:ascii="Times New Roman" w:hAnsi="Times New Roman"/>
          <w:b/>
          <w:b/>
          <w:i/>
          <w:i/>
          <w:sz w:val="24"/>
          <w:szCs w:val="24"/>
        </w:rPr>
      </w:pPr>
      <w:r>
        <w:rPr>
          <w:rFonts w:cs="Times New Roman" w:ascii="Times New Roman" w:hAnsi="Times New Roman"/>
          <w:sz w:val="24"/>
          <w:szCs w:val="24"/>
        </w:rPr>
        <w:t>1) </w:t>
      </w:r>
      <w:r>
        <w:rPr>
          <w:rFonts w:ascii="Times New Roman" w:hAnsi="Times New Roman"/>
          <w:color w:val="000000"/>
          <w:sz w:val="24"/>
          <w:szCs w:val="24"/>
        </w:rPr>
        <w:t xml:space="preserve">довідку у довільній формі про наявність досвіду аналогічного (них) договору(ів), виконання якого(их) відбувалося не раніше 2021 року. </w:t>
      </w:r>
      <w:r>
        <w:rPr>
          <w:rFonts w:ascii="Times New Roman" w:hAnsi="Times New Roman"/>
          <w:b/>
          <w:i/>
          <w:sz w:val="24"/>
          <w:szCs w:val="24"/>
        </w:rPr>
        <w:t>Аналогічним договором є повністю виконаний (завершений) договір на аналогічний товар. Не може вважатись аналогічним договором такий, яким не підтверджуються повністю виконані обов’язки за цим договором.</w:t>
      </w:r>
    </w:p>
    <w:p>
      <w:pPr>
        <w:pStyle w:val="Normal"/>
        <w:spacing w:lineRule="auto" w:line="276" w:before="0" w:after="0"/>
        <w:ind w:left="140" w:right="120" w:hanging="20"/>
        <w:jc w:val="both"/>
        <w:rPr>
          <w:rFonts w:ascii="Times New Roman" w:hAnsi="Times New Roman" w:eastAsia="Times New Roman" w:cs="Times New Roman"/>
          <w:sz w:val="24"/>
          <w:szCs w:val="24"/>
        </w:rPr>
      </w:pPr>
      <w:r>
        <w:rPr>
          <w:rFonts w:cs="Times New Roman" w:ascii="Times New Roman" w:hAnsi="Times New Roman"/>
          <w:sz w:val="24"/>
          <w:szCs w:val="24"/>
        </w:rPr>
        <w:t>2) </w:t>
      </w:r>
      <w:r>
        <w:rPr>
          <w:rFonts w:eastAsia="Times New Roman" w:cs="Times New Roman" w:ascii="Times New Roman" w:hAnsi="Times New Roman"/>
          <w:sz w:val="24"/>
          <w:szCs w:val="24"/>
        </w:rPr>
        <w:t>виконаний(ні) договір(ри) з усіма додатками та додатковими угодами, ВСІХ договорів зазначених у довідці та документів, що підтверджують виконання зобов’язань за цим(и) договором(ами).</w:t>
      </w:r>
    </w:p>
    <w:p>
      <w:pPr>
        <w:pStyle w:val="Normal"/>
        <w:spacing w:lineRule="auto" w:line="276" w:before="0" w:after="200"/>
        <w:ind w:left="140" w:right="120" w:hanging="20"/>
        <w:jc w:val="both"/>
        <w:rPr>
          <w:rFonts w:ascii="Times New Roman" w:hAnsi="Times New Roman"/>
          <w:bCs/>
          <w:color w:val="000000"/>
          <w:sz w:val="24"/>
          <w:szCs w:val="24"/>
        </w:rPr>
      </w:pPr>
      <w:r>
        <w:rPr>
          <w:rFonts w:cs="Times New Roman" w:ascii="Times New Roman" w:hAnsi="Times New Roman"/>
          <w:sz w:val="24"/>
          <w:szCs w:val="24"/>
        </w:rPr>
        <w:t>3) </w:t>
      </w:r>
      <w:r>
        <w:rPr>
          <w:rFonts w:ascii="Times New Roman" w:hAnsi="Times New Roman"/>
          <w:bCs/>
          <w:color w:val="000000"/>
          <w:sz w:val="24"/>
          <w:szCs w:val="24"/>
        </w:rPr>
        <w:t>позитивний відгук від Замовника (або іншого контрагента), щодо виконання договору(ів) про закупівлю зазначеного(их) у довідці.</w:t>
      </w:r>
    </w:p>
    <w:p>
      <w:pPr>
        <w:pStyle w:val="Normal"/>
        <w:spacing w:lineRule="auto" w:line="240" w:before="240" w:after="0"/>
        <w:ind w:firstLine="72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0" w:after="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xml:space="preserve">            </w:t>
      </w:r>
      <w:r>
        <w:rPr>
          <w:rFonts w:eastAsia="Times New Roman" w:cs="Times New Roman" w:ascii="Times New Roman" w:hAnsi="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pPr>
        <w:pStyle w:val="Normal"/>
        <w:spacing w:lineRule="auto" w:line="240" w:before="20" w:after="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20" w:after="2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w:t>
      </w:r>
      <w:r>
        <w:rPr>
          <w:rFonts w:eastAsia="Times New Roman" w:cs="Times New Roman" w:ascii="Times New Roman" w:hAnsi="Times New Roman"/>
          <w:b/>
          <w:sz w:val="24"/>
          <w:szCs w:val="24"/>
          <w:highlight w:val="white"/>
        </w:rPr>
        <w:t>м у пункті 47 Особливостей.</w:t>
      </w:r>
    </w:p>
    <w:p>
      <w:pPr>
        <w:pStyle w:val="Normal"/>
        <w:pBdr/>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pBdr/>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pBdr/>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pBdr/>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highlight w:val="white"/>
        </w:rPr>
        <w:t xml:space="preserve">Учасник  повинен надати </w:t>
      </w:r>
      <w:r>
        <w:rPr>
          <w:rFonts w:eastAsia="Times New Roman" w:cs="Times New Roman" w:ascii="Times New Roman" w:hAnsi="Times New Roman"/>
          <w:b/>
          <w:sz w:val="24"/>
          <w:szCs w:val="24"/>
          <w:highlight w:val="white"/>
        </w:rPr>
        <w:t>довідку у довільній формі</w:t>
      </w:r>
      <w:r>
        <w:rPr>
          <w:rFonts w:eastAsia="Times New Roman" w:cs="Times New Roman" w:ascii="Times New Roman" w:hAnsi="Times New Roman"/>
          <w:sz w:val="24"/>
          <w:szCs w:val="24"/>
          <w:highlight w:val="whit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pBdr/>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i/>
          <w:sz w:val="24"/>
          <w:szCs w:val="24"/>
          <w:highlight w:val="whit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eastAsia="Times New Roman" w:cs="Times New Roman" w:ascii="Times New Roman" w:hAnsi="Times New Roman"/>
          <w:i/>
          <w:sz w:val="24"/>
          <w:szCs w:val="24"/>
        </w:rPr>
        <w:t>.</w:t>
      </w:r>
    </w:p>
    <w:p>
      <w:pPr>
        <w:pStyle w:val="Normal"/>
        <w:pBdr/>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w:t>
      </w:r>
      <w:r>
        <w:rPr>
          <w:rFonts w:eastAsia="Times New Roman" w:cs="Times New Roman" w:ascii="Times New Roman" w:hAnsi="Times New Roman"/>
          <w:b/>
          <w:sz w:val="24"/>
          <w:szCs w:val="24"/>
          <w:highlight w:val="white"/>
        </w:rPr>
        <w:t>кті 47 Особливостей:</w:t>
      </w:r>
    </w:p>
    <w:p>
      <w:pPr>
        <w:pStyle w:val="Normal"/>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w:t>
      </w:r>
      <w:r>
        <w:rPr>
          <w:rFonts w:eastAsia="Times New Roman" w:cs="Times New Roman" w:ascii="Times New Roman" w:hAnsi="Times New Roman"/>
          <w:b/>
          <w:i/>
          <w:sz w:val="24"/>
          <w:szCs w:val="24"/>
          <w:highlight w:val="white"/>
        </w:rPr>
        <w:t xml:space="preserve">не перевищує чотири дні </w:t>
      </w:r>
      <w:r>
        <w:rPr>
          <w:rFonts w:eastAsia="Times New Roman" w:cs="Times New Roman"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w:t>
      </w:r>
      <w:r>
        <w:rPr>
          <w:rFonts w:eastAsia="Times New Roman" w:cs="Times New Roman" w:ascii="Times New Roman" w:hAnsi="Times New Roman"/>
          <w:b/>
          <w:sz w:val="24"/>
          <w:szCs w:val="24"/>
          <w:highlight w:val="white"/>
        </w:rPr>
        <w:t>3.1. Документи, які надаються  ПЕРЕМОЖЦЕМ (юридичною особою):</w:t>
      </w:r>
    </w:p>
    <w:tbl>
      <w:tblPr>
        <w:tblW w:w="9981"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4"/>
        <w:gridCol w:w="4351"/>
        <w:gridCol w:w="4866"/>
      </w:tblGrid>
      <w:tr>
        <w:trPr>
          <w:trHeight w:val="100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w:t>
            </w:r>
          </w:p>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з/п</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Вимоги згідно з п. 47 Особливостей</w:t>
            </w:r>
          </w:p>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c>
          <w:tcPr>
            <w:tcW w:w="486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Переможець торгів на виконання вимоги згідно з п. 47 Особливостей (підтвердження відсутності підстав) повинен надати таку інформацію:</w:t>
            </w:r>
          </w:p>
        </w:tc>
      </w:tr>
      <w:tr>
        <w:trPr>
          <w:trHeight w:val="255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pPr>
              <w:pStyle w:val="Normal"/>
              <w:widowControl w:val="false"/>
              <w:shd w:val="clear" w:color="auto" w:fill="FFFFFF"/>
              <w:spacing w:lineRule="auto" w:line="240" w:before="240" w:after="24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w:t>
            </w:r>
            <w:r>
              <w:rPr>
                <w:rFonts w:eastAsia="Times New Roman" w:cs="Times New Roman" w:ascii="Times New Roman" w:hAnsi="Times New Roman"/>
                <w:i/>
                <w:sz w:val="24"/>
                <w:szCs w:val="24"/>
                <w:highlight w:val="white"/>
              </w:rPr>
              <w:t>(зі змінами)</w:t>
            </w:r>
            <w:r>
              <w:rPr>
                <w:rFonts w:eastAsia="Times New Roman" w:cs="Times New Roman" w:ascii="Times New Roman" w:hAnsi="Times New Roman"/>
                <w:i/>
                <w:sz w:val="24"/>
                <w:szCs w:val="24"/>
                <w:highlight w:val="white"/>
              </w:rPr>
              <w:t>,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свою роботу, так і відкриватись, поновлюватись у період воєнного стану.</w:t>
            </w:r>
          </w:p>
          <w:p>
            <w:pPr>
              <w:pStyle w:val="Normal"/>
              <w:widowControl w:val="false"/>
              <w:shd w:val="clear" w:color="auto" w:fill="FFFFFF"/>
              <w:spacing w:lineRule="auto" w:line="240" w:before="240" w:after="24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4"/>
                <w:szCs w:val="24"/>
                <w:highlight w:val="white"/>
              </w:rPr>
              <w:t>керівника учасника</w:t>
            </w:r>
            <w:r>
              <w:rPr>
                <w:rFonts w:eastAsia="Times New Roman" w:cs="Times New Roman" w:ascii="Times New Roman" w:hAnsi="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Документ повинен бути виданий/ сформований/ отриманий в поточному році.</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3</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12 пункт 47 Особливостей)</w:t>
            </w:r>
          </w:p>
        </w:tc>
        <w:tc>
          <w:tcPr>
            <w:tcW w:w="4866" w:type="dxa"/>
            <w:vMerge w:val="continue"/>
            <w:tcBorders>
              <w:top w:val="single" w:sz="8" w:space="0" w:color="000000"/>
              <w:left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tc>
      </w:tr>
      <w:tr>
        <w:trPr>
          <w:trHeight w:val="1277"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4</w:t>
            </w:r>
          </w:p>
        </w:tc>
        <w:tc>
          <w:tcPr>
            <w:tcW w:w="4351"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Довідка в довільній формі</w:t>
            </w:r>
            <w:r>
              <w:rPr>
                <w:rFonts w:eastAsia="Times New Roman" w:cs="Times New Roman" w:ascii="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3.2. Документи, які надаються ПЕРЕМОЖЦЕМ (фізичною особою чи фізичною особою — підприємцем):</w:t>
      </w:r>
    </w:p>
    <w:tbl>
      <w:tblPr>
        <w:tblW w:w="9981"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6"/>
        <w:gridCol w:w="4428"/>
        <w:gridCol w:w="4967"/>
      </w:tblGrid>
      <w:tr>
        <w:trPr>
          <w:trHeight w:val="1136"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Вимоги згідно з пунктом 47 Особливостей</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c>
          <w:tcPr>
            <w:tcW w:w="4967"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trPr>
          <w:trHeight w:val="1419"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hd w:val="clear" w:color="auto" w:fill="FFFFFF"/>
              <w:spacing w:lineRule="auto" w:line="240" w:before="0" w:after="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w:t>
            </w:r>
            <w:r>
              <w:rPr>
                <w:rFonts w:eastAsia="Times New Roman" w:cs="Times New Roman" w:ascii="Times New Roman" w:hAnsi="Times New Roman"/>
                <w:i/>
                <w:sz w:val="24"/>
                <w:szCs w:val="24"/>
                <w:highlight w:val="white"/>
              </w:rPr>
              <w:t>( зі змінами)</w:t>
            </w:r>
            <w:r>
              <w:rPr>
                <w:rFonts w:eastAsia="Times New Roman" w:cs="Times New Roman" w:ascii="Times New Roman" w:hAnsi="Times New Roman"/>
                <w:i/>
                <w:sz w:val="24"/>
                <w:szCs w:val="24"/>
                <w:highlight w:val="white"/>
              </w:rPr>
              <w:t>,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свою роботу, так і відкриватись, поновлюватись у період воєнного стану.</w:t>
            </w:r>
          </w:p>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i/>
                <w:sz w:val="24"/>
                <w:szCs w:val="24"/>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eastAsia="Times New Roman" w:cs="Times New Roman" w:ascii="Times New Roman" w:hAnsi="Times New Roman"/>
                <w:b/>
                <w:i/>
                <w:sz w:val="24"/>
                <w:szCs w:val="24"/>
                <w:highlight w:val="white"/>
              </w:rPr>
              <w:t xml:space="preserve"> </w:t>
            </w:r>
            <w:r>
              <w:rPr>
                <w:rFonts w:eastAsia="Times New Roman" w:cs="Times New Roman" w:ascii="Times New Roman" w:hAnsi="Times New Roman"/>
                <w:i/>
                <w:sz w:val="24"/>
                <w:szCs w:val="24"/>
                <w:highlight w:val="white"/>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cs="Times New Roman" w:ascii="Times New Roman" w:hAnsi="Times New Roman"/>
                <w:b/>
                <w:i/>
                <w:sz w:val="24"/>
                <w:szCs w:val="24"/>
                <w:highlight w:val="white"/>
              </w:rPr>
              <w:t>фізичної особи</w:t>
            </w:r>
            <w:r>
              <w:rPr>
                <w:rFonts w:eastAsia="Times New Roman" w:cs="Times New Roman" w:ascii="Times New Roman" w:hAnsi="Times New Roman"/>
                <w:i/>
                <w:sz w:val="24"/>
                <w:szCs w:val="24"/>
                <w:highlight w:val="white"/>
              </w:rPr>
              <w:t>, яка є  учасником процедури закупівлі,на виконання абзацу 15 пункту 47 Особливостей надається переможцем торгів.</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(підпункт 5 пункт 47 Особливостей)</w:t>
            </w:r>
          </w:p>
        </w:tc>
        <w:tc>
          <w:tcPr>
            <w:tcW w:w="4967" w:type="dxa"/>
            <w:vMerge w:val="restart"/>
            <w:tcBorders>
              <w:top w:val="single" w:sz="8" w:space="0" w:color="000000"/>
              <w:left w:val="single" w:sz="8" w:space="0" w:color="000000"/>
              <w:bottom w:val="single" w:sz="4"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hd w:val="clear" w:color="auto" w:fill="FFFFFF"/>
              <w:spacing w:lineRule="auto" w:line="240" w:before="0" w:after="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Документ повинен бути виданий/ сформований/ отриманий в поточному році.</w:t>
            </w:r>
          </w:p>
        </w:tc>
      </w:tr>
      <w:tr>
        <w:trPr>
          <w:trHeight w:val="28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(підпункт 12 пункт 47 Особливостей)</w:t>
            </w:r>
          </w:p>
        </w:tc>
        <w:tc>
          <w:tcPr>
            <w:tcW w:w="4967" w:type="dxa"/>
            <w:vMerge w:val="continue"/>
            <w:tcBorders>
              <w:top w:val="single" w:sz="8" w:space="0" w:color="000000"/>
              <w:left w:val="single" w:sz="8" w:space="0" w:color="000000"/>
              <w:bottom w:val="single" w:sz="4"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tc>
      </w:tr>
      <w:tr>
        <w:trPr>
          <w:trHeight w:val="5530"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24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hd w:val="clear" w:color="auto" w:fill="FFFFFF"/>
              <w:spacing w:lineRule="auto" w:line="240" w:before="240" w:after="24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(абзац 14 пункт 47 Особливостей)</w:t>
            </w:r>
          </w:p>
        </w:tc>
        <w:tc>
          <w:tcPr>
            <w:tcW w:w="4967" w:type="dxa"/>
            <w:tcBorders>
              <w:top w:val="single" w:sz="4"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b/>
                <w:sz w:val="24"/>
                <w:szCs w:val="24"/>
                <w:highlight w:val="white"/>
              </w:rPr>
              <w:t>Довідка в довільній формі</w:t>
            </w:r>
            <w:r>
              <w:rPr>
                <w:rFonts w:eastAsia="Times New Roman" w:cs="Times New Roman" w:ascii="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240" w:after="24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p>
    <w:tbl>
      <w:tblPr>
        <w:tblW w:w="9703"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84"/>
        <w:gridCol w:w="9218"/>
      </w:tblGrid>
      <w:tr>
        <w:trPr>
          <w:trHeight w:val="124" w:hRule="atLeast"/>
        </w:trPr>
        <w:tc>
          <w:tcPr>
            <w:tcW w:w="9702"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Документи що підтверджують права підпису пропозиції та/або договору про закупівлю:</w:t>
            </w:r>
          </w:p>
          <w:p>
            <w:pPr>
              <w:pStyle w:val="Normal"/>
              <w:widowControl w:val="false"/>
              <w:spacing w:lineRule="auto" w:line="240" w:before="0" w:after="0"/>
              <w:ind w:left="142" w:right="197" w:hanging="20"/>
              <w:jc w:val="both"/>
              <w:rPr>
                <w:rFonts w:ascii="Times New Roman" w:hAnsi="Times New Roman"/>
                <w:color w:val="000000"/>
                <w:sz w:val="24"/>
                <w:szCs w:val="24"/>
              </w:rPr>
            </w:pPr>
            <w:r>
              <w:rPr>
                <w:rFonts w:ascii="Times New Roman" w:hAnsi="Times New Roman"/>
                <w:color w:val="000000"/>
                <w:sz w:val="24"/>
                <w:szCs w:val="24"/>
              </w:rPr>
              <w:t>Для фізичних осіб,  фізичних осіб- підприємців:</w:t>
            </w:r>
          </w:p>
          <w:p>
            <w:pPr>
              <w:pStyle w:val="Normal"/>
              <w:widowControl w:val="false"/>
              <w:spacing w:lineRule="auto" w:line="240" w:before="0" w:after="0"/>
              <w:ind w:left="142" w:right="197" w:hanging="20"/>
              <w:jc w:val="both"/>
              <w:rPr>
                <w:rFonts w:ascii="Times New Roman" w:hAnsi="Times New Roman"/>
                <w:color w:val="000000"/>
                <w:sz w:val="24"/>
                <w:szCs w:val="24"/>
              </w:rPr>
            </w:pPr>
            <w:r>
              <w:rPr>
                <w:rFonts w:ascii="Times New Roman" w:hAnsi="Times New Roman"/>
                <w:color w:val="000000"/>
                <w:sz w:val="24"/>
                <w:szCs w:val="24"/>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pPr>
              <w:pStyle w:val="Normal"/>
              <w:widowControl w:val="false"/>
              <w:spacing w:lineRule="auto" w:line="240" w:before="0" w:after="0"/>
              <w:ind w:left="142" w:right="197" w:hanging="20"/>
              <w:jc w:val="both"/>
              <w:rPr>
                <w:rFonts w:ascii="Times New Roman" w:hAnsi="Times New Roman"/>
                <w:color w:val="000000"/>
                <w:sz w:val="24"/>
                <w:szCs w:val="24"/>
              </w:rPr>
            </w:pPr>
            <w:r>
              <w:rPr>
                <w:rFonts w:ascii="Times New Roman" w:hAnsi="Times New Roman"/>
                <w:color w:val="000000"/>
                <w:sz w:val="24"/>
                <w:szCs w:val="24"/>
              </w:rPr>
              <w:t>та</w:t>
            </w:r>
          </w:p>
          <w:p>
            <w:pPr>
              <w:pStyle w:val="Normal"/>
              <w:widowControl w:val="false"/>
              <w:pBdr/>
              <w:tabs>
                <w:tab w:val="clear" w:pos="720"/>
                <w:tab w:val="left" w:pos="316" w:leader="none"/>
              </w:tabs>
              <w:spacing w:lineRule="auto" w:line="240" w:before="0" w:after="0"/>
              <w:jc w:val="both"/>
              <w:rPr>
                <w:rFonts w:ascii="Times New Roman" w:hAnsi="Times New Roman" w:eastAsia="Times New Roman" w:cs="Times New Roman"/>
                <w:color w:val="000000"/>
                <w:sz w:val="24"/>
                <w:szCs w:val="24"/>
              </w:rPr>
            </w:pPr>
            <w:r>
              <w:rPr>
                <w:rFonts w:ascii="Times New Roman" w:hAnsi="Times New Roman"/>
                <w:color w:val="000000"/>
                <w:sz w:val="24"/>
                <w:szCs w:val="24"/>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trPr>
          <w:trHeight w:val="807"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2" w:hanging="0"/>
              <w:jc w:val="both"/>
              <w:rPr>
                <w:rFonts w:ascii="Times New Roman" w:hAnsi="Times New Roman"/>
                <w:color w:val="000000"/>
                <w:sz w:val="24"/>
                <w:szCs w:val="24"/>
              </w:rPr>
            </w:pPr>
            <w:r>
              <w:rPr>
                <w:rFonts w:ascii="Times New Roman" w:hAnsi="Times New Roman"/>
                <w:color w:val="000000"/>
                <w:sz w:val="24"/>
                <w:szCs w:val="24"/>
              </w:rPr>
              <w:t>Для юридичних осіб:</w:t>
            </w:r>
          </w:p>
          <w:p>
            <w:pPr>
              <w:pStyle w:val="ListParagraph"/>
              <w:widowControl w:val="false"/>
              <w:numPr>
                <w:ilvl w:val="0"/>
                <w:numId w:val="1"/>
              </w:numPr>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Учасник повинен надати у складі пропозиції інформацію (довідку в довільній формі) про особу, що уповноважена на підписання документів, засвідчення копій документів тендерної пропозиції та підписання договору про закупівлю у разі перемоги учасника у торгах. Довідка повинна містити інформацію про наявність чи відсутність обмежень в установчих документах, щодо укладання договорів.</w:t>
            </w:r>
          </w:p>
          <w:p>
            <w:pPr>
              <w:pStyle w:val="Normal"/>
              <w:widowControl w:val="false"/>
              <w:numPr>
                <w:ilvl w:val="0"/>
                <w:numId w:val="1"/>
              </w:numPr>
              <w:pBdr/>
              <w:tabs>
                <w:tab w:val="clear" w:pos="720"/>
                <w:tab w:val="left" w:pos="316" w:leader="none"/>
              </w:tabs>
              <w:spacing w:lineRule="auto" w:line="240" w:before="0" w:after="0"/>
              <w:jc w:val="both"/>
              <w:rPr>
                <w:rFonts w:ascii="Times New Roman" w:hAnsi="Times New Roman" w:eastAsia="Times New Roman" w:cs="Times New Roman"/>
                <w:color w:val="000000"/>
                <w:sz w:val="24"/>
                <w:szCs w:val="24"/>
              </w:rPr>
            </w:pPr>
            <w:r>
              <w:rPr>
                <w:rFonts w:ascii="Times New Roman" w:hAnsi="Times New Roman"/>
                <w:b/>
                <w:color w:val="000000"/>
                <w:sz w:val="24"/>
                <w:szCs w:val="24"/>
              </w:rPr>
              <w:t xml:space="preserve">У разі наявності будь-яких певних обмежень в установчому документі </w:t>
            </w:r>
            <w:r>
              <w:rPr>
                <w:rFonts w:ascii="Times New Roman" w:hAnsi="Times New Roman"/>
                <w:color w:val="000000"/>
                <w:sz w:val="24"/>
                <w:szCs w:val="24"/>
              </w:rPr>
              <w:t>надається також документ (протокол, дозвіл, рішення тощо), який дає право на підписання договору про закупівлю у разі перемоги учасника у торгах.</w:t>
            </w:r>
          </w:p>
          <w:p>
            <w:pPr>
              <w:pStyle w:val="Normal"/>
              <w:widowControl w:val="false"/>
              <w:numPr>
                <w:ilvl w:val="0"/>
                <w:numId w:val="1"/>
              </w:numPr>
              <w:pBdr/>
              <w:tabs>
                <w:tab w:val="clear" w:pos="720"/>
                <w:tab w:val="left" w:pos="316"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pPr>
              <w:pStyle w:val="Normal"/>
              <w:widowControl w:val="false"/>
              <w:numPr>
                <w:ilvl w:val="0"/>
                <w:numId w:val="1"/>
              </w:numPr>
              <w:pBdr/>
              <w:tabs>
                <w:tab w:val="clear" w:pos="720"/>
                <w:tab w:val="left" w:pos="316" w:leader="none"/>
              </w:tabs>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Статут (оригінал або копія) зі змінами (у разі їх наявності) або іншого установчого документу. Звертається увага учасників на необхідність надання усього статуту, а не окремих його сторінок. У разі якщо учасник здійснює діяльність на підставі модельного статуту, необхідно надати рішення засновників (учасників) про таку діяльність. У разі, якщо учасник здійснює діяльність без статуту, у складі своєї пропозиції учасник подає письмове пояснення з посиланням на норми відповідних законодавчих актів України про відсутність зазначеного установчого документу (у разі державної реєстрації юридичної особи або державної реєстрації змін до установчих документів учасника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 № 835-VІІІ, учасником надаються відомості про код доступу про результати надання адміністративних послуг у сфері державної реєстрації (для отримання інформації на офіційному порталі електронних сервісів Міністерства юстиції України);</w:t>
            </w:r>
          </w:p>
        </w:tc>
      </w:tr>
      <w:tr>
        <w:trPr>
          <w:trHeight w:val="807"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2" w:hanging="0"/>
              <w:jc w:val="both"/>
              <w:rPr>
                <w:rFonts w:ascii="Times New Roman" w:hAnsi="Times New Roman"/>
                <w:bCs/>
                <w:color w:val="000000"/>
                <w:sz w:val="24"/>
                <w:szCs w:val="24"/>
              </w:rPr>
            </w:pPr>
            <w:r>
              <w:rPr>
                <w:rFonts w:ascii="Times New Roman" w:hAnsi="Times New Roman"/>
                <w:bCs/>
                <w:color w:val="000000"/>
                <w:sz w:val="24"/>
                <w:szCs w:val="24"/>
              </w:rPr>
              <w:t xml:space="preserve">У разі якщо тендерна пропозиція подається </w:t>
            </w:r>
            <w:r>
              <w:rPr>
                <w:rFonts w:ascii="Times New Roman" w:hAnsi="Times New Roman"/>
                <w:b/>
                <w:bCs/>
                <w:color w:val="000000"/>
                <w:sz w:val="24"/>
                <w:szCs w:val="24"/>
              </w:rPr>
              <w:t>об'єднанням учасників</w:t>
            </w:r>
            <w:r>
              <w:rPr>
                <w:rFonts w:ascii="Times New Roman" w:hAnsi="Times New Roman"/>
                <w:bCs/>
                <w:color w:val="000000"/>
                <w:sz w:val="24"/>
                <w:szCs w:val="24"/>
              </w:rPr>
              <w:t>, як учасника процедури закупівлі, у складі пропозиції додатково надається:</w:t>
            </w:r>
          </w:p>
          <w:p>
            <w:pPr>
              <w:pStyle w:val="Normal"/>
              <w:widowControl w:val="false"/>
              <w:spacing w:lineRule="auto" w:line="240" w:before="0" w:after="0"/>
              <w:ind w:left="142" w:hanging="0"/>
              <w:jc w:val="both"/>
              <w:rPr>
                <w:rFonts w:ascii="Times New Roman" w:hAnsi="Times New Roman"/>
                <w:bCs/>
                <w:color w:val="000000"/>
                <w:sz w:val="24"/>
                <w:szCs w:val="24"/>
              </w:rPr>
            </w:pPr>
            <w:r>
              <w:rPr>
                <w:rFonts w:ascii="Times New Roman" w:hAnsi="Times New Roman"/>
                <w:bCs/>
                <w:color w:val="000000"/>
                <w:sz w:val="24"/>
                <w:szCs w:val="24"/>
              </w:rPr>
              <w:t>- документ про створення такого об'єднання (статуту, положення, тощо)</w:t>
            </w:r>
          </w:p>
          <w:p>
            <w:pPr>
              <w:pStyle w:val="Normal"/>
              <w:widowControl w:val="false"/>
              <w:spacing w:lineRule="auto" w:line="240" w:before="0" w:after="0"/>
              <w:ind w:left="142" w:hanging="0"/>
              <w:jc w:val="both"/>
              <w:rPr>
                <w:rFonts w:ascii="Times New Roman" w:hAnsi="Times New Roman"/>
                <w:bCs/>
                <w:color w:val="000000"/>
                <w:sz w:val="24"/>
                <w:szCs w:val="24"/>
              </w:rPr>
            </w:pPr>
            <w:r>
              <w:rPr>
                <w:rFonts w:ascii="Times New Roman" w:hAnsi="Times New Roman"/>
                <w:bCs/>
                <w:color w:val="000000"/>
                <w:sz w:val="24"/>
                <w:szCs w:val="24"/>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tc>
      </w:tr>
      <w:tr>
        <w:trPr>
          <w:trHeight w:val="580"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5.</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якої є Російська Федерація/Республіка Білорусь/Ісламської Республіки Іран, є громадянином Російської Федерації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або</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або</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або</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або</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bookmarkStart w:id="0" w:name="_GoBack"/>
            <w:bookmarkEnd w:id="0"/>
          </w:p>
        </w:tc>
      </w:tr>
      <w:tr>
        <w:trPr>
          <w:trHeight w:val="580"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6.</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rFonts w:ascii="Times New Roman" w:hAnsi="Times New Roman" w:cs="Times New Roman"/>
                <w:sz w:val="24"/>
                <w:szCs w:val="24"/>
              </w:rPr>
            </w:pPr>
            <w:r>
              <w:rPr>
                <w:rFonts w:eastAsia="Times New Roman" w:cs="Times New Roman" w:ascii="Times New Roman" w:hAnsi="Times New Roman"/>
                <w:b/>
                <w:sz w:val="24"/>
                <w:szCs w:val="24"/>
              </w:rPr>
              <w:t>В</w:t>
            </w:r>
            <w:r>
              <w:rPr>
                <w:rFonts w:cs="Times New Roman" w:ascii="Times New Roman" w:hAnsi="Times New Roman"/>
                <w:b/>
                <w:sz w:val="24"/>
                <w:szCs w:val="24"/>
              </w:rPr>
              <w:t>ідомості про учасника</w:t>
            </w:r>
            <w:r>
              <w:rPr>
                <w:rFonts w:cs="Times New Roman" w:ascii="Times New Roman" w:hAnsi="Times New Roman"/>
                <w:sz w:val="24"/>
                <w:szCs w:val="24"/>
              </w:rPr>
              <w:t xml:space="preserve"> (за встановленою нижче формою, 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завірені печаткою (за наявності) – </w:t>
            </w:r>
            <w:r>
              <w:rPr>
                <w:rFonts w:cs="Times New Roman" w:ascii="Times New Roman" w:hAnsi="Times New Roman"/>
                <w:i/>
                <w:sz w:val="24"/>
                <w:szCs w:val="24"/>
                <w:u w:val="single"/>
              </w:rPr>
              <w:t>Учасник не повинен відступати від даної форми</w:t>
            </w:r>
            <w:r>
              <w:rPr>
                <w:rFonts w:cs="Times New Roman" w:ascii="Times New Roman" w:hAnsi="Times New Roman"/>
                <w:sz w:val="24"/>
                <w:szCs w:val="24"/>
              </w:rPr>
              <w:t>:</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ДОВІДКА</w:t>
            </w:r>
          </w:p>
          <w:p>
            <w:pPr>
              <w:pStyle w:val="Normal"/>
              <w:widowControl w:val="false"/>
              <w:spacing w:lineRule="auto" w:line="240" w:before="0" w:after="0"/>
              <w:ind w:left="120" w:right="120" w:hanging="20"/>
              <w:jc w:val="center"/>
              <w:rPr>
                <w:rFonts w:ascii="Times New Roman" w:hAnsi="Times New Roman" w:eastAsia="Times New Roman" w:cs="Times New Roman"/>
                <w:i/>
                <w:i/>
                <w:color w:val="000000"/>
                <w:sz w:val="24"/>
                <w:szCs w:val="24"/>
              </w:rPr>
            </w:pPr>
            <w:bookmarkStart w:id="1" w:name="_heading=h.30j0zll"/>
            <w:bookmarkEnd w:id="1"/>
            <w:r>
              <w:rPr>
                <w:rFonts w:eastAsia="Times New Roman" w:cs="Times New Roman" w:ascii="Times New Roman" w:hAnsi="Times New Roman"/>
                <w:i/>
                <w:color w:val="000000"/>
                <w:sz w:val="24"/>
                <w:szCs w:val="24"/>
              </w:rPr>
              <w:t>з інформацією про учасника</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bookmarkStart w:id="2" w:name="bookmark=id.1fob9te"/>
            <w:bookmarkEnd w:id="2"/>
            <w:r>
              <w:rPr>
                <w:rFonts w:eastAsia="Times New Roman" w:cs="Times New Roman" w:ascii="Times New Roman" w:hAnsi="Times New Roman"/>
                <w:color w:val="000000"/>
                <w:sz w:val="24"/>
                <w:szCs w:val="24"/>
              </w:rPr>
              <w:t xml:space="preserve">Цією довідкою ___________________ </w:t>
            </w:r>
            <w:r>
              <w:rPr>
                <w:rFonts w:eastAsia="Times New Roman" w:cs="Times New Roman" w:ascii="Times New Roman" w:hAnsi="Times New Roman"/>
                <w:i/>
                <w:color w:val="000000"/>
                <w:sz w:val="24"/>
                <w:szCs w:val="24"/>
              </w:rPr>
              <w:t>(зазначити найменування Учасника)</w:t>
            </w:r>
            <w:r>
              <w:rPr>
                <w:rFonts w:eastAsia="Times New Roman" w:cs="Times New Roman" w:ascii="Times New Roman" w:hAnsi="Times New Roman"/>
                <w:color w:val="000000"/>
                <w:sz w:val="24"/>
                <w:szCs w:val="24"/>
              </w:rPr>
              <w:t xml:space="preserve"> (далі — Учасник) надаю/ємо таку інформацію:</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bl>
            <w:tblPr>
              <w:tblW w:w="8830" w:type="dxa"/>
              <w:jc w:val="left"/>
              <w:tblInd w:w="137" w:type="dxa"/>
              <w:tblLayout w:type="fixed"/>
              <w:tblCellMar>
                <w:top w:w="0" w:type="dxa"/>
                <w:left w:w="108" w:type="dxa"/>
                <w:bottom w:w="0" w:type="dxa"/>
                <w:right w:w="108" w:type="dxa"/>
              </w:tblCellMar>
              <w:tblLook w:firstRow="0" w:noVBand="1" w:lastRow="0" w:firstColumn="0" w:lastColumn="0" w:noHBand="0" w:val="0400"/>
            </w:tblPr>
            <w:tblGrid>
              <w:gridCol w:w="5102"/>
              <w:gridCol w:w="3727"/>
            </w:tblGrid>
            <w:tr>
              <w:trPr>
                <w:trHeight w:val="503"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 Учасника</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03"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Юридична адреса</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03"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Поштова або фактична адреса</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889"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ЄДРПОУ (</w:t>
                  </w:r>
                  <w:r>
                    <w:rPr>
                      <w:rFonts w:eastAsia="Times New Roman" w:cs="Times New Roman" w:ascii="Times New Roman" w:hAnsi="Times New Roman"/>
                      <w:i/>
                      <w:color w:val="000000"/>
                      <w:sz w:val="24"/>
                      <w:szCs w:val="24"/>
                    </w:rPr>
                    <w:t>для юридичних осіб</w:t>
                  </w:r>
                  <w:r>
                    <w:rPr>
                      <w:rFonts w:eastAsia="Times New Roman" w:cs="Times New Roman" w:ascii="Times New Roman" w:hAnsi="Times New Roman"/>
                      <w:color w:val="000000"/>
                      <w:sz w:val="24"/>
                      <w:szCs w:val="24"/>
                    </w:rPr>
                    <w:t>) або</w:t>
                  </w:r>
                </w:p>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ІПН (</w:t>
                  </w:r>
                  <w:r>
                    <w:rPr>
                      <w:rFonts w:eastAsia="Times New Roman" w:cs="Times New Roman" w:ascii="Times New Roman" w:hAnsi="Times New Roman"/>
                      <w:i/>
                      <w:color w:val="000000"/>
                      <w:sz w:val="24"/>
                      <w:szCs w:val="24"/>
                    </w:rPr>
                    <w:t>для фізичних осіб — підприємців</w:t>
                  </w:r>
                  <w:r>
                    <w:rPr>
                      <w:rFonts w:eastAsia="Times New Roman" w:cs="Times New Roman" w:ascii="Times New Roman" w:hAnsi="Times New Roman"/>
                      <w:color w:val="000000"/>
                      <w:sz w:val="24"/>
                      <w:szCs w:val="24"/>
                    </w:rPr>
                    <w:t>)</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72"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Банківські реквізити </w:t>
                  </w:r>
                  <w:r>
                    <w:rPr>
                      <w:rFonts w:eastAsia="Times New Roman" w:cs="Times New Roman" w:ascii="Times New Roman" w:hAnsi="Times New Roman"/>
                      <w:i/>
                      <w:color w:val="000000"/>
                      <w:sz w:val="24"/>
                      <w:szCs w:val="24"/>
                    </w:rPr>
                    <w:t>(номер рахунку, назва банку, в якому відкритий рахунок та МФО)</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03"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Телефон, електронна адреса</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772" w:hRule="atLeast"/>
              </w:trPr>
              <w:tc>
                <w:tcPr>
                  <w:tcW w:w="51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Посада, ПІБ керівника </w:t>
                  </w:r>
                  <w:r>
                    <w:rPr>
                      <w:rFonts w:eastAsia="Times New Roman" w:cs="Times New Roman" w:ascii="Times New Roman" w:hAnsi="Times New Roman"/>
                      <w:i/>
                      <w:color w:val="000000"/>
                      <w:sz w:val="24"/>
                      <w:szCs w:val="24"/>
                    </w:rPr>
                    <w:t>(для фізичної особи — підприємця зазначається ПІБ)</w:t>
                  </w:r>
                </w:p>
              </w:tc>
              <w:tc>
                <w:tcPr>
                  <w:tcW w:w="3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bl>
          <w:p>
            <w:pPr>
              <w:pStyle w:val="Normal"/>
              <w:widowControl w:val="false"/>
              <w:spacing w:lineRule="auto" w:line="240" w:before="0" w:after="0"/>
              <w:ind w:left="120" w:right="12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580" w:hRule="atLeast"/>
        </w:trPr>
        <w:tc>
          <w:tcPr>
            <w:tcW w:w="4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Також переможець процедури закупівлі разом з вищезазначеними документами надає замовнику остаточну «Цінову пропозицію», за результатами електронного аукціону.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t>У разі, якщо надання документів згідно діючого законодавства не передбачено або не є обов’язковим, повідомити про це з поясненням причин та з обов’язковим посиланням на відповідні законодавчі акти, в письмовій формі.</w:t>
      </w:r>
    </w:p>
    <w:sectPr>
      <w:headerReference w:type="default" r:id="rId2"/>
      <w:headerReference w:type="first" r:id="rId3"/>
      <w:footerReference w:type="default" r:id="rId4"/>
      <w:footerReference w:type="first" r:id="rId5"/>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0</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uiPriority w:val="9"/>
    <w:qFormat/>
    <w:rsid w:val="003139c1"/>
    <w:pPr>
      <w:keepNext w:val="true"/>
      <w:keepLines/>
      <w:spacing w:before="480" w:after="120"/>
      <w:outlineLvl w:val="0"/>
    </w:pPr>
    <w:rPr>
      <w:b/>
      <w:sz w:val="48"/>
      <w:szCs w:val="48"/>
    </w:rPr>
  </w:style>
  <w:style w:type="paragraph" w:styleId="2">
    <w:name w:val="Heading 2"/>
    <w:basedOn w:val="Normal"/>
    <w:next w:val="Normal"/>
    <w:uiPriority w:val="9"/>
    <w:semiHidden/>
    <w:unhideWhenUsed/>
    <w:qFormat/>
    <w:rsid w:val="003139c1"/>
    <w:pPr>
      <w:keepNext w:val="true"/>
      <w:keepLines/>
      <w:spacing w:before="360" w:after="80"/>
      <w:outlineLvl w:val="1"/>
    </w:pPr>
    <w:rPr>
      <w:b/>
      <w:sz w:val="36"/>
      <w:szCs w:val="36"/>
    </w:rPr>
  </w:style>
  <w:style w:type="paragraph" w:styleId="3">
    <w:name w:val="Heading 3"/>
    <w:basedOn w:val="Normal"/>
    <w:next w:val="Normal"/>
    <w:uiPriority w:val="9"/>
    <w:semiHidden/>
    <w:unhideWhenUsed/>
    <w:qFormat/>
    <w:rsid w:val="003139c1"/>
    <w:pPr>
      <w:keepNext w:val="true"/>
      <w:keepLines/>
      <w:spacing w:before="280" w:after="80"/>
      <w:outlineLvl w:val="2"/>
    </w:pPr>
    <w:rPr>
      <w:b/>
      <w:sz w:val="28"/>
      <w:szCs w:val="28"/>
    </w:rPr>
  </w:style>
  <w:style w:type="paragraph" w:styleId="4">
    <w:name w:val="Heading 4"/>
    <w:basedOn w:val="Normal"/>
    <w:next w:val="Normal"/>
    <w:uiPriority w:val="9"/>
    <w:semiHidden/>
    <w:unhideWhenUsed/>
    <w:qFormat/>
    <w:rsid w:val="003139c1"/>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3139c1"/>
    <w:pPr>
      <w:keepNext w:val="true"/>
      <w:keepLines/>
      <w:spacing w:before="220" w:after="40"/>
      <w:outlineLvl w:val="4"/>
    </w:pPr>
    <w:rPr>
      <w:b/>
    </w:rPr>
  </w:style>
  <w:style w:type="paragraph" w:styleId="6">
    <w:name w:val="Heading 6"/>
    <w:basedOn w:val="Normal"/>
    <w:next w:val="Normal"/>
    <w:uiPriority w:val="9"/>
    <w:semiHidden/>
    <w:unhideWhenUsed/>
    <w:qFormat/>
    <w:rsid w:val="003139c1"/>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link w:val="af1"/>
    <w:uiPriority w:val="99"/>
    <w:qFormat/>
    <w:rsid w:val="003d2552"/>
    <w:rPr/>
  </w:style>
  <w:style w:type="character" w:styleId="Style11" w:customStyle="1">
    <w:name w:val="Нижний колонтитул Знак"/>
    <w:basedOn w:val="DefaultParagraphFont"/>
    <w:link w:val="af3"/>
    <w:uiPriority w:val="99"/>
    <w:qFormat/>
    <w:rsid w:val="003d2552"/>
    <w:rPr/>
  </w:style>
  <w:style w:type="character" w:styleId="Style12" w:customStyle="1">
    <w:name w:val="Абзац списка Знак"/>
    <w:link w:val="a5"/>
    <w:uiPriority w:val="34"/>
    <w:qFormat/>
    <w:rsid w:val="00956c44"/>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12" w:customStyle="1">
    <w:name w:val="Обычный1"/>
    <w:qFormat/>
    <w:rsid w:val="003139c1"/>
    <w:pPr>
      <w:widowControl/>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Style18">
    <w:name w:val="Title"/>
    <w:basedOn w:val="Normal"/>
    <w:next w:val="Normal"/>
    <w:uiPriority w:val="10"/>
    <w:qFormat/>
    <w:rsid w:val="003139c1"/>
    <w:pPr>
      <w:keepNext w:val="true"/>
      <w:keepLines/>
      <w:spacing w:before="480" w:after="120"/>
    </w:pPr>
    <w:rPr>
      <w:b/>
      <w:sz w:val="72"/>
      <w:szCs w:val="72"/>
    </w:rPr>
  </w:style>
  <w:style w:type="paragraph" w:styleId="ListParagraph">
    <w:name w:val="List Paragraph"/>
    <w:basedOn w:val="Normal"/>
    <w:link w:val="a6"/>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9">
    <w:name w:val="Subtitle"/>
    <w:basedOn w:val="12"/>
    <w:next w:val="12"/>
    <w:qFormat/>
    <w:rsid w:val="003139c1"/>
    <w:pPr>
      <w:keepNext w:val="true"/>
      <w:keepLines/>
      <w:pBdr/>
      <w:spacing w:before="360" w:after="80"/>
    </w:pPr>
    <w:rPr>
      <w:rFonts w:ascii="Georgia" w:hAnsi="Georgia" w:eastAsia="Georgia" w:cs="Georgia"/>
      <w:i/>
      <w:color w:val="666666"/>
      <w:sz w:val="48"/>
      <w:szCs w:val="48"/>
    </w:rPr>
  </w:style>
  <w:style w:type="paragraph" w:styleId="Style20"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21">
    <w:name w:val="Верхний и нижний колонтитулы"/>
    <w:basedOn w:val="Normal"/>
    <w:qFormat/>
    <w:pPr/>
    <w:rPr/>
  </w:style>
  <w:style w:type="paragraph" w:styleId="Style22">
    <w:name w:val="Header"/>
    <w:basedOn w:val="Normal"/>
    <w:link w:val="af2"/>
    <w:uiPriority w:val="99"/>
    <w:unhideWhenUsed/>
    <w:rsid w:val="003d2552"/>
    <w:pPr>
      <w:tabs>
        <w:tab w:val="clear" w:pos="720"/>
        <w:tab w:val="center" w:pos="4677" w:leader="none"/>
        <w:tab w:val="right" w:pos="9355" w:leader="none"/>
      </w:tabs>
      <w:spacing w:lineRule="auto" w:line="240" w:before="0" w:after="0"/>
    </w:pPr>
    <w:rPr/>
  </w:style>
  <w:style w:type="paragraph" w:styleId="Style23">
    <w:name w:val="Footer"/>
    <w:basedOn w:val="Normal"/>
    <w:link w:val="af4"/>
    <w:uiPriority w:val="99"/>
    <w:unhideWhenUsed/>
    <w:rsid w:val="003d2552"/>
    <w:pPr>
      <w:tabs>
        <w:tab w:val="clear" w:pos="720"/>
        <w:tab w:val="center" w:pos="4677" w:leader="none"/>
        <w:tab w:val="right" w:pos="9355" w:leader="none"/>
      </w:tabs>
      <w:spacing w:lineRule="auto" w:line="240" w:before="0" w:after="0"/>
    </w:pPr>
    <w:rPr/>
  </w:style>
  <w:style w:type="paragraph" w:styleId="1ShiftAlt" w:customStyle="1">
    <w:name w:val="Додаток_заголовок 1 (Додаток___Shift+Alt)"/>
    <w:uiPriority w:val="2"/>
    <w:qFormat/>
    <w:rsid w:val="003d2552"/>
    <w:pPr>
      <w:widowControl/>
      <w:suppressAutoHyphens w:val="true"/>
      <w:bidi w:val="0"/>
      <w:spacing w:lineRule="atLeast" w:line="200" w:before="0" w:after="0"/>
      <w:jc w:val="right"/>
      <w:textAlignment w:val="center"/>
    </w:pPr>
    <w:rPr>
      <w:rFonts w:ascii="Times New Roman" w:hAnsi="Times New Roman" w:eastAsia="Calibri" w:cs="Arno Pro" w:eastAsiaTheme="minorHAnsi"/>
      <w:i/>
      <w:iCs/>
      <w:color w:val="000000"/>
      <w:kern w:val="0"/>
      <w:sz w:val="24"/>
      <w:szCs w:val="18"/>
      <w:lang w:eastAsia="en-US" w:val="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3139c1"/>
    <w:tblPr>
      <w:tblCellMar>
        <w:top w:w="0" w:type="dxa"/>
        <w:left w:w="0" w:type="dxa"/>
        <w:bottom w:w="0" w:type="dxa"/>
        <w:right w:w="0" w:type="dxa"/>
      </w:tblCellMar>
    </w:tblPr>
  </w:style>
  <w:style w:type="table" w:customStyle="1" w:styleId="TableNormal0">
    <w:name w:val="Table Normal"/>
    <w:rsid w:val="003139c1"/>
    <w:tblPr>
      <w:tblCellMar>
        <w:top w:w="0" w:type="dxa"/>
        <w:left w:w="0" w:type="dxa"/>
        <w:bottom w:w="0" w:type="dxa"/>
        <w:right w:w="0" w:type="dxa"/>
      </w:tblCellMar>
    </w:tblPr>
  </w:style>
  <w:style w:type="table" w:customStyle="1" w:styleId="TableNormal1">
    <w:name w:val="Table Normal"/>
    <w:rsid w:val="003139c1"/>
    <w:tblPr>
      <w:tblCellMar>
        <w:top w:w="0" w:type="dxa"/>
        <w:left w:w="0" w:type="dxa"/>
        <w:bottom w:w="0" w:type="dxa"/>
        <w:right w:w="0" w:type="dxa"/>
      </w:tblCellMar>
    </w:tblPr>
  </w:style>
  <w:style w:type="table" w:customStyle="1" w:styleId="TableNormal2">
    <w:name w:val="Table Normal"/>
    <w:rsid w:val="003139c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9E70D599-0CB2-4442-B36D-39B949BF47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Application>LibreOffice/7.0.4.2$Windows_X86_64 LibreOffice_project/dcf040e67528d9187c66b2379df5ea4407429775</Application>
  <AppVersion>15.0000</AppVersion>
  <Pages>8</Pages>
  <Words>2493</Words>
  <Characters>17016</Characters>
  <CharactersWithSpaces>19449</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uk-UA</dc:language>
  <cp:lastModifiedBy/>
  <dcterms:modified xsi:type="dcterms:W3CDTF">2024-04-16T10:57:45Z</dcterms:modified>
  <cp:revision>166</cp:revision>
  <dc:subject/>
  <dc:title/>
</cp:coreProperties>
</file>

<file path=docProps/custom.xml><?xml version="1.0" encoding="utf-8"?>
<Properties xmlns="http://schemas.openxmlformats.org/officeDocument/2006/custom-properties" xmlns:vt="http://schemas.openxmlformats.org/officeDocument/2006/docPropsVTypes"/>
</file>