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2" w:rsidRPr="003104CE" w:rsidRDefault="0021107E" w:rsidP="00D65672">
      <w:pPr>
        <w:pStyle w:val="20"/>
        <w:spacing w:line="240" w:lineRule="auto"/>
        <w:ind w:left="-142" w:firstLine="142"/>
        <w:jc w:val="right"/>
        <w:rPr>
          <w:i/>
        </w:rPr>
      </w:pPr>
      <w:r w:rsidRPr="003104CE">
        <w:rPr>
          <w:i/>
        </w:rPr>
        <w:t>Д</w:t>
      </w:r>
      <w:r w:rsidR="003104CE" w:rsidRPr="003104CE">
        <w:rPr>
          <w:i/>
        </w:rPr>
        <w:t xml:space="preserve">одаток 2 до тендерної документації </w:t>
      </w:r>
    </w:p>
    <w:p w:rsidR="00D65672" w:rsidRPr="003104CE" w:rsidRDefault="00D65672" w:rsidP="000C6745">
      <w:pPr>
        <w:pStyle w:val="20"/>
        <w:spacing w:line="240" w:lineRule="auto"/>
        <w:ind w:left="-142" w:firstLine="142"/>
        <w:jc w:val="center"/>
        <w:rPr>
          <w:i/>
        </w:rPr>
      </w:pPr>
    </w:p>
    <w:p w:rsidR="0082382A" w:rsidRDefault="00D65672" w:rsidP="000C6745">
      <w:pPr>
        <w:pStyle w:val="20"/>
        <w:spacing w:line="240" w:lineRule="auto"/>
        <w:ind w:left="-142" w:firstLine="142"/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 </w:t>
      </w:r>
      <w:r w:rsidRPr="003104CE">
        <w:rPr>
          <w:sz w:val="25"/>
          <w:szCs w:val="25"/>
        </w:rPr>
        <w:t>ТЕХ</w:t>
      </w:r>
      <w:r w:rsidR="00FC6FD3" w:rsidRPr="003104CE">
        <w:rPr>
          <w:sz w:val="25"/>
          <w:szCs w:val="25"/>
        </w:rPr>
        <w:t>НІЧНІ, ЯКІСНІ ТА КІЛЬКІСНІ ХАРАКТЕРИСТИКИ ПРЕДМЕТА ЗАКУПІВЛІ:</w:t>
      </w:r>
    </w:p>
    <w:p w:rsidR="003104CE" w:rsidRPr="003104CE" w:rsidRDefault="003104CE" w:rsidP="000C6745">
      <w:pPr>
        <w:pStyle w:val="20"/>
        <w:spacing w:line="240" w:lineRule="auto"/>
        <w:ind w:left="-142" w:firstLine="142"/>
        <w:jc w:val="center"/>
        <w:rPr>
          <w:sz w:val="25"/>
          <w:szCs w:val="25"/>
        </w:rPr>
      </w:pPr>
    </w:p>
    <w:p w:rsidR="0082382A" w:rsidRDefault="00FC6FD3" w:rsidP="00707D00">
      <w:pPr>
        <w:pStyle w:val="20"/>
        <w:spacing w:line="240" w:lineRule="auto"/>
        <w:ind w:firstLine="426"/>
        <w:jc w:val="center"/>
        <w:rPr>
          <w:sz w:val="25"/>
          <w:szCs w:val="25"/>
        </w:rPr>
      </w:pPr>
      <w:r w:rsidRPr="003104CE">
        <w:rPr>
          <w:sz w:val="25"/>
          <w:szCs w:val="25"/>
        </w:rPr>
        <w:t xml:space="preserve">КОД ДК 021:2015: 44160000-9 </w:t>
      </w:r>
      <w:r w:rsidR="003104CE">
        <w:rPr>
          <w:sz w:val="25"/>
          <w:szCs w:val="25"/>
        </w:rPr>
        <w:t>–</w:t>
      </w:r>
      <w:r w:rsidRPr="003104CE">
        <w:rPr>
          <w:sz w:val="25"/>
          <w:szCs w:val="25"/>
        </w:rPr>
        <w:t xml:space="preserve"> Магістралі</w:t>
      </w:r>
      <w:r w:rsidR="003104CE">
        <w:rPr>
          <w:sz w:val="25"/>
          <w:szCs w:val="25"/>
        </w:rPr>
        <w:t xml:space="preserve">, </w:t>
      </w:r>
      <w:r w:rsidRPr="003104CE">
        <w:rPr>
          <w:sz w:val="25"/>
          <w:szCs w:val="25"/>
        </w:rPr>
        <w:t xml:space="preserve"> трубопроводи, труби, обсадні труби, тюбінги та супутні </w:t>
      </w:r>
      <w:r w:rsidR="003104CE">
        <w:rPr>
          <w:sz w:val="25"/>
          <w:szCs w:val="25"/>
        </w:rPr>
        <w:t>вироби</w:t>
      </w:r>
      <w:r w:rsidRPr="003104CE">
        <w:rPr>
          <w:sz w:val="25"/>
          <w:szCs w:val="25"/>
        </w:rPr>
        <w:t>. (Труби сталеві попередньо ізольовані спіненим поліуретаном для теплових мереж без системи сигналізації ушкоджень та супутні вироби).</w:t>
      </w:r>
    </w:p>
    <w:p w:rsidR="003104CE" w:rsidRPr="003104CE" w:rsidRDefault="003104CE" w:rsidP="00707D00">
      <w:pPr>
        <w:pStyle w:val="20"/>
        <w:spacing w:line="240" w:lineRule="auto"/>
        <w:ind w:firstLine="426"/>
        <w:jc w:val="center"/>
      </w:pPr>
    </w:p>
    <w:p w:rsidR="0082382A" w:rsidRPr="003104CE" w:rsidRDefault="00FC6FD3" w:rsidP="00553DB0">
      <w:pPr>
        <w:pStyle w:val="21"/>
        <w:spacing w:line="240" w:lineRule="auto"/>
      </w:pPr>
      <w:r w:rsidRPr="003104CE">
        <w:t xml:space="preserve">Капітальний ремонт теплових мереж від ТК </w:t>
      </w:r>
      <w:r w:rsidR="000F3672" w:rsidRPr="003104CE">
        <w:t>156</w:t>
      </w:r>
      <w:r w:rsidRPr="003104CE">
        <w:t xml:space="preserve"> до ТК 1</w:t>
      </w:r>
      <w:r w:rsidR="000F3672" w:rsidRPr="003104CE">
        <w:t>42</w:t>
      </w:r>
      <w:r w:rsidRPr="003104CE">
        <w:t xml:space="preserve"> по </w:t>
      </w:r>
      <w:r w:rsidR="000F3672" w:rsidRPr="003104CE">
        <w:t>вул</w:t>
      </w:r>
      <w:r w:rsidRPr="003104CE">
        <w:t xml:space="preserve">. </w:t>
      </w:r>
      <w:r w:rsidR="000F3672" w:rsidRPr="003104CE">
        <w:t>А. Кримського</w:t>
      </w:r>
      <w:r w:rsidRPr="003104CE">
        <w:t>.</w:t>
      </w:r>
    </w:p>
    <w:p w:rsidR="0082382A" w:rsidRPr="003104CE" w:rsidRDefault="00FC6FD3" w:rsidP="00553DB0">
      <w:pPr>
        <w:pStyle w:val="21"/>
        <w:spacing w:line="240" w:lineRule="auto"/>
      </w:pPr>
      <w:r w:rsidRPr="003104CE">
        <w:t xml:space="preserve">Капітальний ремонт теплових мереж від </w:t>
      </w:r>
      <w:r w:rsidR="000F3672" w:rsidRPr="003104CE">
        <w:t>ТК</w:t>
      </w:r>
      <w:r w:rsidR="00E35104" w:rsidRPr="003104CE">
        <w:t xml:space="preserve"> 44</w:t>
      </w:r>
      <w:r w:rsidRPr="003104CE">
        <w:t xml:space="preserve"> до ТК</w:t>
      </w:r>
      <w:r w:rsidR="00E35104" w:rsidRPr="003104CE">
        <w:t>45 по вул. М. Ващука</w:t>
      </w:r>
      <w:r w:rsidRPr="003104CE">
        <w:t>.</w:t>
      </w:r>
    </w:p>
    <w:p w:rsidR="00C175AA" w:rsidRPr="003104CE" w:rsidRDefault="00FC6FD3" w:rsidP="00553DB0">
      <w:pPr>
        <w:pStyle w:val="21"/>
        <w:spacing w:line="240" w:lineRule="auto"/>
      </w:pPr>
      <w:r w:rsidRPr="003104CE">
        <w:t>Капітальний ремонт теплових мереж від ТК</w:t>
      </w:r>
      <w:r w:rsidR="00E35104" w:rsidRPr="003104CE">
        <w:t>172</w:t>
      </w:r>
      <w:r w:rsidRPr="003104CE">
        <w:t xml:space="preserve"> до </w:t>
      </w:r>
      <w:r w:rsidR="00E35104" w:rsidRPr="003104CE">
        <w:t>ЦТП по вул. Заболотного,9.</w:t>
      </w:r>
    </w:p>
    <w:p w:rsidR="0082382A" w:rsidRPr="003104CE" w:rsidRDefault="003104CE" w:rsidP="00707D00">
      <w:pPr>
        <w:pStyle w:val="21"/>
        <w:spacing w:line="240" w:lineRule="auto"/>
        <w:ind w:hanging="142"/>
      </w:pPr>
      <w:r>
        <w:t xml:space="preserve">  </w:t>
      </w:r>
      <w:r w:rsidR="00FC6FD3" w:rsidRPr="003104CE">
        <w:t xml:space="preserve">Реконструкція теплових мереж </w:t>
      </w:r>
      <w:r w:rsidR="00E35104" w:rsidRPr="003104CE">
        <w:t xml:space="preserve">від надземних т/мереж </w:t>
      </w:r>
      <w:r w:rsidR="00FC6FD3" w:rsidRPr="003104CE">
        <w:t>до</w:t>
      </w:r>
      <w:r w:rsidR="00D27DA7" w:rsidRPr="003104CE">
        <w:rPr>
          <w:lang w:val="ru-RU"/>
        </w:rPr>
        <w:t xml:space="preserve"> </w:t>
      </w:r>
      <w:r w:rsidR="00E35104" w:rsidRPr="003104CE">
        <w:t>УТ 3 та УТ 5 по вул. 600-річчя</w:t>
      </w:r>
      <w:r w:rsidR="00FC6FD3" w:rsidRPr="003104CE">
        <w:t>.</w:t>
      </w:r>
    </w:p>
    <w:p w:rsidR="003104CE" w:rsidRPr="003104CE" w:rsidRDefault="003104CE" w:rsidP="00707D00">
      <w:pPr>
        <w:pStyle w:val="21"/>
        <w:spacing w:line="240" w:lineRule="auto"/>
        <w:ind w:hanging="142"/>
      </w:pPr>
    </w:p>
    <w:p w:rsidR="0082382A" w:rsidRPr="003104CE" w:rsidRDefault="00FC6FD3" w:rsidP="00553DB0">
      <w:pPr>
        <w:pStyle w:val="21"/>
        <w:spacing w:line="240" w:lineRule="auto"/>
      </w:pPr>
      <w:r w:rsidRPr="003104CE">
        <w:t>Учасник повинен поставити продукцію за технічними і якісними характеристиками у кількості, номенклатурі вказані Замовником у технічних вимогах:</w:t>
      </w:r>
    </w:p>
    <w:p w:rsidR="003104CE" w:rsidRPr="003104CE" w:rsidRDefault="003104CE" w:rsidP="00553DB0">
      <w:pPr>
        <w:pStyle w:val="21"/>
        <w:spacing w:line="240" w:lineRule="auto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6982"/>
        <w:gridCol w:w="1431"/>
        <w:gridCol w:w="1267"/>
      </w:tblGrid>
      <w:tr w:rsidR="0082382A" w:rsidRPr="003104CE" w:rsidTr="0002787C">
        <w:trPr>
          <w:trHeight w:val="31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№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Найменування матеріалів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proofErr w:type="spellStart"/>
            <w:r w:rsidRPr="003104CE">
              <w:rPr>
                <w:rStyle w:val="a5"/>
              </w:rPr>
              <w:t>Од.виміру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Кількість</w:t>
            </w:r>
          </w:p>
        </w:tc>
      </w:tr>
      <w:tr w:rsidR="0082382A" w:rsidRPr="003104CE" w:rsidTr="0002787C">
        <w:trPr>
          <w:trHeight w:val="84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Труба сталева попередньо ізольована спіненим поліуретаном в поліетиленовій оболонці для теплових мереж без системи аварійної сигналізації: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55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553DB0">
            <w:pPr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1.1.1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C6FD3"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м.п</w:t>
            </w:r>
            <w:proofErr w:type="spellEnd"/>
            <w:r w:rsidRPr="003104CE">
              <w:rPr>
                <w:rStyle w:val="1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D27DA7" w:rsidP="00CC1D9C">
            <w:pPr>
              <w:pStyle w:val="21"/>
              <w:spacing w:line="240" w:lineRule="auto"/>
              <w:jc w:val="center"/>
            </w:pPr>
            <w:r w:rsidRPr="003104CE">
              <w:rPr>
                <w:lang w:val="en-US"/>
              </w:rPr>
              <w:t>8</w:t>
            </w:r>
            <w:r w:rsidR="00E32E1B" w:rsidRPr="003104CE">
              <w:t>5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1.1.2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F957D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957D1" w:rsidRPr="003104CE">
              <w:rPr>
                <w:rStyle w:val="1"/>
              </w:rPr>
              <w:t>219</w:t>
            </w:r>
            <w:r w:rsidR="00FC6FD3" w:rsidRPr="003104CE">
              <w:rPr>
                <w:rStyle w:val="1"/>
              </w:rPr>
              <w:t>/</w:t>
            </w:r>
            <w:r w:rsidR="00F957D1" w:rsidRPr="003104CE">
              <w:rPr>
                <w:rStyle w:val="1"/>
              </w:rPr>
              <w:t>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м.п</w:t>
            </w:r>
            <w:proofErr w:type="spellEnd"/>
            <w:r w:rsidRPr="003104CE">
              <w:rPr>
                <w:rStyle w:val="1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957D1" w:rsidP="00CC1D9C">
            <w:pPr>
              <w:pStyle w:val="21"/>
              <w:spacing w:line="240" w:lineRule="auto"/>
              <w:jc w:val="center"/>
            </w:pPr>
            <w:r w:rsidRPr="003104CE">
              <w:t>255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1.1.3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9950F5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9950F5" w:rsidRPr="003104CE">
              <w:rPr>
                <w:rStyle w:val="1"/>
              </w:rPr>
              <w:t>325</w:t>
            </w:r>
            <w:r w:rsidR="00FC6FD3" w:rsidRPr="003104CE">
              <w:rPr>
                <w:rStyle w:val="1"/>
              </w:rPr>
              <w:t>/</w:t>
            </w:r>
            <w:r w:rsidR="009950F5" w:rsidRPr="003104CE">
              <w:rPr>
                <w:rStyle w:val="1"/>
              </w:rPr>
              <w:t>45</w:t>
            </w:r>
            <w:r w:rsidR="00FC6FD3" w:rsidRPr="003104CE">
              <w:rPr>
                <w:rStyle w:val="1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м.п</w:t>
            </w:r>
            <w:proofErr w:type="spellEnd"/>
            <w:r w:rsidRPr="003104CE">
              <w:rPr>
                <w:rStyle w:val="1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9950F5" w:rsidP="00CC1D9C">
            <w:pPr>
              <w:pStyle w:val="21"/>
              <w:spacing w:line="240" w:lineRule="auto"/>
              <w:jc w:val="center"/>
            </w:pPr>
            <w:r w:rsidRPr="003104CE">
              <w:t>521</w:t>
            </w: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1.1.4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A46F8D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A46F8D" w:rsidRPr="003104CE">
              <w:rPr>
                <w:rStyle w:val="1"/>
              </w:rPr>
              <w:t>426</w:t>
            </w:r>
            <w:r w:rsidR="00FC6FD3" w:rsidRPr="003104CE">
              <w:rPr>
                <w:rStyle w:val="1"/>
              </w:rPr>
              <w:t>/</w:t>
            </w:r>
            <w:r w:rsidR="00A46F8D" w:rsidRPr="003104CE">
              <w:rPr>
                <w:rStyle w:val="1"/>
              </w:rPr>
              <w:t>560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м.п</w:t>
            </w:r>
            <w:proofErr w:type="spellEnd"/>
            <w:r w:rsidRPr="003104CE">
              <w:rPr>
                <w:rStyle w:val="1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643C9D" w:rsidP="00CC1D9C">
            <w:pPr>
              <w:pStyle w:val="21"/>
              <w:spacing w:line="240" w:lineRule="auto"/>
              <w:jc w:val="center"/>
            </w:pPr>
            <w:r w:rsidRPr="003104CE">
              <w:t>90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1.1.5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253CE5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253CE5" w:rsidRPr="003104CE">
              <w:rPr>
                <w:rStyle w:val="1"/>
              </w:rPr>
              <w:t>530</w:t>
            </w:r>
            <w:r w:rsidR="00FC6FD3" w:rsidRPr="003104CE">
              <w:rPr>
                <w:rStyle w:val="1"/>
              </w:rPr>
              <w:t>/</w:t>
            </w:r>
            <w:r w:rsidR="00253CE5" w:rsidRPr="003104CE">
              <w:rPr>
                <w:rStyle w:val="1"/>
              </w:rPr>
              <w:t>710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м.п</w:t>
            </w:r>
            <w:proofErr w:type="spellEnd"/>
            <w:r w:rsidRPr="003104CE">
              <w:rPr>
                <w:rStyle w:val="1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253CE5" w:rsidP="00CC1D9C">
            <w:pPr>
              <w:pStyle w:val="21"/>
              <w:spacing w:line="240" w:lineRule="auto"/>
              <w:jc w:val="center"/>
            </w:pPr>
            <w:r w:rsidRPr="003104CE">
              <w:t>194</w:t>
            </w:r>
          </w:p>
        </w:tc>
      </w:tr>
      <w:tr w:rsidR="0082382A" w:rsidRPr="003104CE" w:rsidTr="0002787C">
        <w:trPr>
          <w:trHeight w:val="56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Опора нерухома пряма в поліетиленовій оболонці для теплових мереж без системи аварійної сигналізації: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1.2.1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C6FD3"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D27DA7" w:rsidP="00CC1D9C">
            <w:pPr>
              <w:pStyle w:val="21"/>
              <w:spacing w:line="240" w:lineRule="auto"/>
              <w:jc w:val="center"/>
              <w:rPr>
                <w:rStyle w:val="1"/>
                <w:lang w:val="en-US"/>
              </w:rPr>
            </w:pPr>
            <w:r w:rsidRPr="003104CE">
              <w:rPr>
                <w:rStyle w:val="1"/>
                <w:lang w:val="en-US"/>
              </w:rPr>
              <w:t>6</w:t>
            </w: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1.2.2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F957D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957D1" w:rsidRPr="003104CE">
              <w:rPr>
                <w:rStyle w:val="1"/>
              </w:rPr>
              <w:t>219</w:t>
            </w:r>
            <w:r w:rsidR="00FC6FD3" w:rsidRPr="003104CE">
              <w:rPr>
                <w:rStyle w:val="1"/>
              </w:rPr>
              <w:t>/</w:t>
            </w:r>
            <w:r w:rsidR="00F957D1" w:rsidRPr="003104CE">
              <w:rPr>
                <w:rStyle w:val="1"/>
              </w:rPr>
              <w:t>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957D1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r w:rsidRPr="003104CE">
              <w:rPr>
                <w:rStyle w:val="1"/>
              </w:rPr>
              <w:t>6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1.2.3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9950F5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9950F5" w:rsidRPr="003104CE">
              <w:rPr>
                <w:rStyle w:val="1"/>
              </w:rPr>
              <w:t>325</w:t>
            </w:r>
            <w:r w:rsidR="00FC6FD3" w:rsidRPr="003104CE">
              <w:rPr>
                <w:rStyle w:val="1"/>
              </w:rPr>
              <w:t>/</w:t>
            </w:r>
            <w:r w:rsidR="009950F5" w:rsidRPr="003104CE">
              <w:rPr>
                <w:rStyle w:val="1"/>
              </w:rPr>
              <w:t>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9950F5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r w:rsidRPr="003104CE">
              <w:rPr>
                <w:rStyle w:val="1"/>
              </w:rPr>
              <w:t>14</w:t>
            </w:r>
          </w:p>
        </w:tc>
      </w:tr>
      <w:tr w:rsidR="0082382A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1.2.4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856E67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856E67" w:rsidRPr="003104CE">
              <w:rPr>
                <w:rStyle w:val="1"/>
              </w:rPr>
              <w:t>426</w:t>
            </w:r>
            <w:r w:rsidR="00FC6FD3" w:rsidRPr="003104CE">
              <w:rPr>
                <w:rStyle w:val="1"/>
              </w:rPr>
              <w:t>/</w:t>
            </w:r>
            <w:r w:rsidR="00856E67" w:rsidRPr="003104CE">
              <w:rPr>
                <w:rStyle w:val="1"/>
              </w:rPr>
              <w:t>56</w:t>
            </w:r>
            <w:r w:rsidR="00FC6FD3" w:rsidRPr="003104CE">
              <w:rPr>
                <w:rStyle w:val="1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56E67" w:rsidP="00CC1D9C">
            <w:pPr>
              <w:pStyle w:val="21"/>
              <w:spacing w:line="240" w:lineRule="auto"/>
              <w:jc w:val="center"/>
              <w:rPr>
                <w:rStyle w:val="1"/>
              </w:rPr>
            </w:pPr>
            <w:r w:rsidRPr="003104CE">
              <w:rPr>
                <w:rStyle w:val="1"/>
              </w:rPr>
              <w:t>4</w:t>
            </w:r>
          </w:p>
        </w:tc>
      </w:tr>
      <w:tr w:rsidR="001E048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E048E" w:rsidRPr="003104CE" w:rsidRDefault="001E048E" w:rsidP="001E048E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1.2.5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1E048E" w:rsidRPr="003104CE" w:rsidRDefault="001E048E" w:rsidP="001E048E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530/710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1E048E" w:rsidRPr="003104CE" w:rsidRDefault="001E048E" w:rsidP="00F23BEF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8E" w:rsidRPr="003104CE" w:rsidRDefault="001E048E" w:rsidP="00F23BEF">
            <w:pPr>
              <w:pStyle w:val="21"/>
              <w:spacing w:line="240" w:lineRule="auto"/>
              <w:jc w:val="center"/>
              <w:rPr>
                <w:rStyle w:val="1"/>
              </w:rPr>
            </w:pPr>
            <w:r w:rsidRPr="003104CE">
              <w:rPr>
                <w:rStyle w:val="1"/>
              </w:rPr>
              <w:t>4</w:t>
            </w:r>
          </w:p>
        </w:tc>
      </w:tr>
      <w:tr w:rsidR="0082382A" w:rsidRPr="003104CE" w:rsidTr="0002787C">
        <w:trPr>
          <w:trHeight w:val="54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  <w:rPr>
                <w:lang w:val="ru-RU"/>
              </w:rPr>
            </w:pPr>
            <w:r w:rsidRPr="003104CE">
              <w:rPr>
                <w:rStyle w:val="a5"/>
              </w:rPr>
              <w:t xml:space="preserve">Коліно </w:t>
            </w:r>
            <w:proofErr w:type="spellStart"/>
            <w:r w:rsidRPr="003104CE">
              <w:rPr>
                <w:rStyle w:val="a5"/>
              </w:rPr>
              <w:t>крутовигиуте</w:t>
            </w:r>
            <w:proofErr w:type="spellEnd"/>
            <w:r w:rsidRPr="003104CE">
              <w:rPr>
                <w:rStyle w:val="a5"/>
              </w:rPr>
              <w:t xml:space="preserve"> 90</w:t>
            </w:r>
            <w:r w:rsidR="00553DB0" w:rsidRPr="003104CE">
              <w:rPr>
                <w:rStyle w:val="a5"/>
              </w:rPr>
              <w:sym w:font="Symbol" w:char="F0B0"/>
            </w:r>
            <w:r w:rsidRPr="003104CE">
              <w:rPr>
                <w:rStyle w:val="a5"/>
              </w:rPr>
              <w:t xml:space="preserve"> сталеве в поліетиленовій оболонці для теплових мереж без системи аварійної сигналізації</w:t>
            </w:r>
            <w:r w:rsidR="00553DB0" w:rsidRPr="003104CE">
              <w:rPr>
                <w:rStyle w:val="a5"/>
              </w:rPr>
              <w:t>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0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1.3.1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C6FD3"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D27DA7" w:rsidP="00CC1D9C">
            <w:pPr>
              <w:pStyle w:val="21"/>
              <w:spacing w:line="240" w:lineRule="auto"/>
              <w:jc w:val="center"/>
              <w:rPr>
                <w:lang w:val="en-US"/>
              </w:rPr>
            </w:pPr>
            <w:r w:rsidRPr="003104CE">
              <w:rPr>
                <w:lang w:val="en-US"/>
              </w:rPr>
              <w:t>6</w:t>
            </w:r>
          </w:p>
        </w:tc>
      </w:tr>
      <w:tr w:rsidR="0082382A" w:rsidRPr="003104CE" w:rsidTr="0002787C">
        <w:trPr>
          <w:trHeight w:val="30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1.3.2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F957D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957D1" w:rsidRPr="003104CE">
              <w:rPr>
                <w:rStyle w:val="1"/>
              </w:rPr>
              <w:t>219</w:t>
            </w:r>
            <w:r w:rsidR="00FC6FD3" w:rsidRPr="003104CE">
              <w:rPr>
                <w:rStyle w:val="1"/>
              </w:rPr>
              <w:t>/</w:t>
            </w:r>
            <w:r w:rsidR="00F957D1" w:rsidRPr="003104CE">
              <w:rPr>
                <w:rStyle w:val="1"/>
              </w:rPr>
              <w:t>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957D1" w:rsidP="00CC1D9C">
            <w:pPr>
              <w:pStyle w:val="21"/>
              <w:spacing w:line="240" w:lineRule="auto"/>
              <w:jc w:val="center"/>
            </w:pPr>
            <w:r w:rsidRPr="003104CE">
              <w:t>10</w:t>
            </w:r>
          </w:p>
        </w:tc>
      </w:tr>
      <w:tr w:rsidR="0082382A" w:rsidRPr="003104CE" w:rsidTr="0002787C">
        <w:trPr>
          <w:trHeight w:val="30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1.3.3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9950F5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9950F5" w:rsidRPr="003104CE">
              <w:rPr>
                <w:rStyle w:val="1"/>
              </w:rPr>
              <w:t>325</w:t>
            </w:r>
            <w:r w:rsidR="00FC6FD3" w:rsidRPr="003104CE">
              <w:rPr>
                <w:rStyle w:val="1"/>
              </w:rPr>
              <w:t>/</w:t>
            </w:r>
            <w:r w:rsidR="009950F5" w:rsidRPr="003104CE">
              <w:rPr>
                <w:rStyle w:val="1"/>
              </w:rPr>
              <w:t>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C6FD3" w:rsidP="009950F5">
            <w:pPr>
              <w:pStyle w:val="21"/>
              <w:spacing w:line="240" w:lineRule="auto"/>
              <w:jc w:val="center"/>
            </w:pPr>
            <w:r w:rsidRPr="003104CE">
              <w:rPr>
                <w:rStyle w:val="1"/>
              </w:rPr>
              <w:t>2</w:t>
            </w:r>
          </w:p>
        </w:tc>
      </w:tr>
      <w:tr w:rsidR="0082382A" w:rsidRPr="003104CE" w:rsidTr="0002787C">
        <w:trPr>
          <w:trHeight w:val="31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1.3.4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856E67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856E67" w:rsidRPr="003104CE">
              <w:rPr>
                <w:rStyle w:val="1"/>
              </w:rPr>
              <w:t>426</w:t>
            </w:r>
            <w:r w:rsidR="00FC6FD3" w:rsidRPr="003104CE">
              <w:rPr>
                <w:rStyle w:val="1"/>
              </w:rPr>
              <w:t>/</w:t>
            </w:r>
            <w:r w:rsidR="00856E67" w:rsidRPr="003104CE">
              <w:rPr>
                <w:rStyle w:val="1"/>
              </w:rPr>
              <w:t>560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56E67" w:rsidP="00CC1D9C">
            <w:pPr>
              <w:pStyle w:val="21"/>
              <w:spacing w:line="240" w:lineRule="auto"/>
              <w:jc w:val="center"/>
            </w:pPr>
            <w:r w:rsidRPr="003104CE">
              <w:t>6</w:t>
            </w:r>
          </w:p>
        </w:tc>
      </w:tr>
      <w:tr w:rsidR="0082382A" w:rsidRPr="003104CE" w:rsidTr="0002787C">
        <w:trPr>
          <w:trHeight w:val="31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1.3.5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A8322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A83221" w:rsidRPr="003104CE">
              <w:rPr>
                <w:rStyle w:val="1"/>
              </w:rPr>
              <w:t>530</w:t>
            </w:r>
            <w:r w:rsidR="00FC6FD3" w:rsidRPr="003104CE">
              <w:rPr>
                <w:rStyle w:val="1"/>
              </w:rPr>
              <w:t>/</w:t>
            </w:r>
            <w:r w:rsidR="00A83221" w:rsidRPr="003104CE">
              <w:rPr>
                <w:rStyle w:val="1"/>
              </w:rPr>
              <w:t>71</w:t>
            </w:r>
            <w:r w:rsidR="00FC6FD3" w:rsidRPr="003104CE">
              <w:rPr>
                <w:rStyle w:val="1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A83221" w:rsidP="00CC1D9C">
            <w:pPr>
              <w:pStyle w:val="21"/>
              <w:spacing w:line="240" w:lineRule="auto"/>
              <w:jc w:val="center"/>
            </w:pPr>
            <w:r w:rsidRPr="003104CE">
              <w:t>4</w:t>
            </w:r>
          </w:p>
        </w:tc>
      </w:tr>
      <w:tr w:rsidR="0082382A" w:rsidRPr="003104CE" w:rsidTr="0002787C">
        <w:trPr>
          <w:trHeight w:val="5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 xml:space="preserve">Коліно </w:t>
            </w:r>
            <w:proofErr w:type="spellStart"/>
            <w:r w:rsidRPr="003104CE">
              <w:rPr>
                <w:rStyle w:val="a5"/>
              </w:rPr>
              <w:t>крутовигиуте</w:t>
            </w:r>
            <w:proofErr w:type="spellEnd"/>
            <w:r w:rsidRPr="003104CE">
              <w:rPr>
                <w:rStyle w:val="a5"/>
              </w:rPr>
              <w:t xml:space="preserve"> 15</w:t>
            </w:r>
            <w:r w:rsidR="00553DB0" w:rsidRPr="003104CE">
              <w:rPr>
                <w:rStyle w:val="a5"/>
              </w:rPr>
              <w:sym w:font="Symbol" w:char="F0B0"/>
            </w:r>
            <w:r w:rsidRPr="003104CE">
              <w:rPr>
                <w:rStyle w:val="a5"/>
              </w:rPr>
              <w:t xml:space="preserve"> сталеве в поліетиленовій оболонці для теплових мереж без системи аварійної сигналізації</w:t>
            </w:r>
            <w:r w:rsidR="0090668D" w:rsidRPr="003104CE">
              <w:rPr>
                <w:rStyle w:val="a5"/>
              </w:rPr>
              <w:t>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1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1.4.1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C6FD3" w:rsidRPr="003104CE">
              <w:rPr>
                <w:rStyle w:val="1"/>
              </w:rPr>
              <w:t>325/450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D6712B" w:rsidP="00CC1D9C">
            <w:pPr>
              <w:pStyle w:val="21"/>
              <w:spacing w:line="240" w:lineRule="auto"/>
              <w:jc w:val="center"/>
            </w:pPr>
            <w:r w:rsidRPr="003104CE">
              <w:t>2</w:t>
            </w:r>
          </w:p>
        </w:tc>
      </w:tr>
      <w:tr w:rsidR="0002787C" w:rsidRPr="003104CE" w:rsidTr="0002787C">
        <w:trPr>
          <w:trHeight w:val="8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F23BEF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02787C">
            <w:pPr>
              <w:pStyle w:val="21"/>
              <w:spacing w:line="240" w:lineRule="auto"/>
              <w:rPr>
                <w:rStyle w:val="a5"/>
              </w:rPr>
            </w:pPr>
            <w:r w:rsidRPr="003104CE">
              <w:rPr>
                <w:rStyle w:val="a5"/>
              </w:rPr>
              <w:t xml:space="preserve">Компенсатор </w:t>
            </w:r>
            <w:proofErr w:type="spellStart"/>
            <w:r w:rsidRPr="003104CE">
              <w:rPr>
                <w:rStyle w:val="a5"/>
              </w:rPr>
              <w:t>сильфонннй</w:t>
            </w:r>
            <w:proofErr w:type="spellEnd"/>
            <w:r w:rsidRPr="003104CE">
              <w:rPr>
                <w:rStyle w:val="a5"/>
              </w:rPr>
              <w:t xml:space="preserve"> «вільний» в поліетиленовій оболонці для теплових мереж без системи аварійної сигналізації, повна компенсаційна здатність 63мм: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F23BEF">
            <w:pPr>
              <w:jc w:val="center"/>
              <w:rPr>
                <w:rStyle w:val="a5"/>
                <w:rFonts w:eastAsia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7C" w:rsidRPr="003104CE" w:rsidRDefault="0002787C" w:rsidP="00F23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7C" w:rsidRPr="003104CE" w:rsidTr="00F262D0">
        <w:trPr>
          <w:trHeight w:val="40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F23BEF">
            <w:pPr>
              <w:pStyle w:val="21"/>
              <w:spacing w:line="240" w:lineRule="auto"/>
              <w:rPr>
                <w:rStyle w:val="a5"/>
                <w:b w:val="0"/>
              </w:rPr>
            </w:pPr>
            <w:r w:rsidRPr="003104CE">
              <w:rPr>
                <w:rStyle w:val="a5"/>
                <w:b w:val="0"/>
              </w:rPr>
              <w:t>1.5.1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F23BEF">
            <w:pPr>
              <w:pStyle w:val="21"/>
              <w:spacing w:line="240" w:lineRule="auto"/>
              <w:rPr>
                <w:rStyle w:val="1"/>
              </w:rPr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02787C" w:rsidRPr="003104CE" w:rsidRDefault="0002787C" w:rsidP="00F23BEF">
            <w:pPr>
              <w:pStyle w:val="21"/>
              <w:spacing w:line="240" w:lineRule="auto"/>
              <w:jc w:val="center"/>
              <w:rPr>
                <w:rStyle w:val="1"/>
              </w:rPr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7C" w:rsidRPr="003104CE" w:rsidRDefault="00D27DA7" w:rsidP="00F23BEF">
            <w:pPr>
              <w:pStyle w:val="21"/>
              <w:spacing w:line="240" w:lineRule="auto"/>
              <w:jc w:val="center"/>
              <w:rPr>
                <w:rStyle w:val="1"/>
                <w:lang w:val="en-US"/>
              </w:rPr>
            </w:pPr>
            <w:r w:rsidRPr="003104CE">
              <w:rPr>
                <w:rStyle w:val="1"/>
                <w:lang w:val="en-US"/>
              </w:rPr>
              <w:t>4</w:t>
            </w:r>
          </w:p>
        </w:tc>
      </w:tr>
      <w:tr w:rsidR="0082382A" w:rsidRPr="003104CE" w:rsidTr="0002787C">
        <w:trPr>
          <w:trHeight w:val="8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</w:t>
            </w:r>
            <w:r w:rsidR="0072032F" w:rsidRPr="003104CE">
              <w:rPr>
                <w:rStyle w:val="a5"/>
              </w:rPr>
              <w:t>6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  <w:rPr>
                <w:rStyle w:val="a5"/>
              </w:rPr>
            </w:pPr>
            <w:r w:rsidRPr="003104CE">
              <w:rPr>
                <w:rStyle w:val="a5"/>
              </w:rPr>
              <w:t xml:space="preserve">Компенсатор </w:t>
            </w:r>
            <w:proofErr w:type="spellStart"/>
            <w:r w:rsidRPr="003104CE">
              <w:rPr>
                <w:rStyle w:val="a5"/>
              </w:rPr>
              <w:t>сильфонннй</w:t>
            </w:r>
            <w:proofErr w:type="spellEnd"/>
            <w:r w:rsidRPr="003104CE">
              <w:rPr>
                <w:rStyle w:val="a5"/>
              </w:rPr>
              <w:t xml:space="preserve"> «вільний» в поліетиленовій оболонці для теплових мереж без системи аварійної сигналізації, повна компенсаційна здатність 125мм: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Style w:val="a5"/>
                <w:rFonts w:eastAsia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</w:t>
            </w:r>
            <w:r w:rsidR="0072032F" w:rsidRPr="003104CE">
              <w:rPr>
                <w:rStyle w:val="1"/>
              </w:rPr>
              <w:t>6</w:t>
            </w:r>
            <w:r w:rsidRPr="003104CE">
              <w:rPr>
                <w:rStyle w:val="1"/>
              </w:rPr>
              <w:t>.</w:t>
            </w:r>
            <w:r w:rsidR="0072032F" w:rsidRPr="003104CE">
              <w:rPr>
                <w:rStyle w:val="1"/>
              </w:rPr>
              <w:t>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667F07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667F07" w:rsidRPr="003104CE">
              <w:rPr>
                <w:rStyle w:val="1"/>
              </w:rPr>
              <w:t>325</w:t>
            </w:r>
            <w:r w:rsidR="00FC6FD3" w:rsidRPr="003104CE">
              <w:rPr>
                <w:rStyle w:val="1"/>
              </w:rPr>
              <w:t>/</w:t>
            </w:r>
            <w:r w:rsidR="00667F07" w:rsidRPr="003104CE">
              <w:rPr>
                <w:rStyle w:val="1"/>
              </w:rPr>
              <w:t>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667F07" w:rsidP="00CC1D9C">
            <w:pPr>
              <w:pStyle w:val="21"/>
              <w:spacing w:line="240" w:lineRule="auto"/>
              <w:jc w:val="center"/>
            </w:pPr>
            <w:r w:rsidRPr="003104CE">
              <w:t>10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lastRenderedPageBreak/>
              <w:t>1.</w:t>
            </w:r>
            <w:r w:rsidR="0072032F" w:rsidRPr="003104CE">
              <w:rPr>
                <w:rStyle w:val="1"/>
              </w:rPr>
              <w:t>6</w:t>
            </w:r>
            <w:r w:rsidRPr="003104CE">
              <w:rPr>
                <w:rStyle w:val="1"/>
              </w:rPr>
              <w:t>.</w:t>
            </w:r>
            <w:r w:rsidR="0072032F" w:rsidRPr="003104CE">
              <w:rPr>
                <w:rStyle w:val="1"/>
              </w:rPr>
              <w:t>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C302AD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C302AD" w:rsidRPr="003104CE">
              <w:rPr>
                <w:rStyle w:val="1"/>
              </w:rPr>
              <w:t>426</w:t>
            </w:r>
            <w:r w:rsidR="00FC6FD3" w:rsidRPr="003104CE">
              <w:rPr>
                <w:rStyle w:val="1"/>
              </w:rPr>
              <w:t>/</w:t>
            </w:r>
            <w:r w:rsidR="00C302AD" w:rsidRPr="003104CE">
              <w:rPr>
                <w:rStyle w:val="1"/>
              </w:rPr>
              <w:t>56</w:t>
            </w:r>
            <w:r w:rsidR="00FC6FD3" w:rsidRPr="003104CE">
              <w:rPr>
                <w:rStyle w:val="1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C302AD" w:rsidP="00CC1D9C">
            <w:pPr>
              <w:pStyle w:val="21"/>
              <w:spacing w:line="240" w:lineRule="auto"/>
              <w:jc w:val="center"/>
            </w:pPr>
            <w:r w:rsidRPr="003104CE">
              <w:t>2</w:t>
            </w:r>
          </w:p>
        </w:tc>
      </w:tr>
      <w:tr w:rsidR="00A83221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A83221" w:rsidRPr="003104CE" w:rsidRDefault="00A83221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</w:t>
            </w:r>
            <w:r w:rsidR="0072032F" w:rsidRPr="003104CE">
              <w:rPr>
                <w:rStyle w:val="1"/>
              </w:rPr>
              <w:t>6</w:t>
            </w:r>
            <w:r w:rsidRPr="003104CE">
              <w:rPr>
                <w:rStyle w:val="1"/>
              </w:rPr>
              <w:t>.</w:t>
            </w:r>
            <w:r w:rsidR="0072032F" w:rsidRPr="003104CE">
              <w:rPr>
                <w:rStyle w:val="1"/>
              </w:rPr>
              <w:t>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A83221" w:rsidRPr="003104CE" w:rsidRDefault="00A83221" w:rsidP="00A8322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530/710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A83221" w:rsidRPr="003104CE" w:rsidRDefault="00A83221" w:rsidP="00F23BEF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1" w:rsidRPr="003104CE" w:rsidRDefault="00A83221" w:rsidP="00F23BEF">
            <w:pPr>
              <w:pStyle w:val="21"/>
              <w:spacing w:line="240" w:lineRule="auto"/>
              <w:jc w:val="center"/>
            </w:pPr>
            <w:r w:rsidRPr="003104CE">
              <w:t>2</w:t>
            </w: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</w:t>
            </w:r>
            <w:r w:rsidR="0072032F" w:rsidRPr="003104CE">
              <w:rPr>
                <w:rStyle w:val="a5"/>
              </w:rPr>
              <w:t>7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553DB0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 xml:space="preserve">Комплект ізоляції стиків ЕР-3 з </w:t>
            </w:r>
            <w:proofErr w:type="spellStart"/>
            <w:r w:rsidRPr="003104CE">
              <w:rPr>
                <w:rStyle w:val="a5"/>
              </w:rPr>
              <w:t>термоусадковою</w:t>
            </w:r>
            <w:proofErr w:type="spellEnd"/>
            <w:r w:rsidRPr="003104CE">
              <w:rPr>
                <w:rStyle w:val="a5"/>
              </w:rPr>
              <w:t xml:space="preserve"> муфтою: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82382A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2A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</w:t>
            </w:r>
            <w:r w:rsidR="0072032F" w:rsidRPr="003104CE">
              <w:rPr>
                <w:rStyle w:val="1"/>
              </w:rPr>
              <w:t>7</w:t>
            </w:r>
            <w:r w:rsidRPr="003104CE">
              <w:rPr>
                <w:rStyle w:val="1"/>
              </w:rPr>
              <w:t>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553DB0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C6FD3"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комплект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D27DA7" w:rsidP="00E32E1B">
            <w:pPr>
              <w:pStyle w:val="21"/>
              <w:spacing w:line="240" w:lineRule="auto"/>
              <w:jc w:val="center"/>
            </w:pPr>
            <w:r w:rsidRPr="003104CE">
              <w:rPr>
                <w:rStyle w:val="1"/>
                <w:lang w:val="en-US"/>
              </w:rPr>
              <w:t>2</w:t>
            </w:r>
            <w:r w:rsidR="00E32E1B" w:rsidRPr="003104CE">
              <w:rPr>
                <w:rStyle w:val="1"/>
              </w:rPr>
              <w:t>2</w:t>
            </w:r>
          </w:p>
        </w:tc>
      </w:tr>
      <w:tr w:rsidR="0082382A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FC6FD3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</w:t>
            </w:r>
            <w:r w:rsidR="0072032F" w:rsidRPr="003104CE">
              <w:rPr>
                <w:rStyle w:val="1"/>
              </w:rPr>
              <w:t>7</w:t>
            </w:r>
            <w:r w:rsidRPr="003104CE">
              <w:rPr>
                <w:rStyle w:val="1"/>
              </w:rPr>
              <w:t>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553DB0" w:rsidP="00F957D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="00F957D1" w:rsidRPr="003104CE">
              <w:rPr>
                <w:rStyle w:val="1"/>
              </w:rPr>
              <w:t>219</w:t>
            </w:r>
            <w:r w:rsidR="00FC6FD3" w:rsidRPr="003104CE">
              <w:rPr>
                <w:rStyle w:val="1"/>
              </w:rPr>
              <w:t>/</w:t>
            </w:r>
            <w:r w:rsidR="00F957D1" w:rsidRPr="003104CE">
              <w:rPr>
                <w:rStyle w:val="1"/>
              </w:rPr>
              <w:t>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82382A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комплект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2A" w:rsidRPr="003104CE" w:rsidRDefault="00F957D1" w:rsidP="00CC1D9C">
            <w:pPr>
              <w:pStyle w:val="21"/>
              <w:spacing w:line="240" w:lineRule="auto"/>
              <w:jc w:val="center"/>
            </w:pPr>
            <w:r w:rsidRPr="003104CE">
              <w:t>48</w:t>
            </w:r>
          </w:p>
        </w:tc>
      </w:tr>
      <w:tr w:rsidR="003104CE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1.7.3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371A8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325/450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363760">
            <w:pPr>
              <w:pStyle w:val="21"/>
              <w:spacing w:line="240" w:lineRule="auto"/>
              <w:jc w:val="center"/>
            </w:pPr>
            <w:r w:rsidRPr="003104CE">
              <w:t>комплект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rPr>
                <w:rStyle w:val="1"/>
              </w:rPr>
              <w:t>82</w:t>
            </w:r>
          </w:p>
        </w:tc>
      </w:tr>
      <w:tr w:rsidR="003104C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1.7.4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302AD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426/560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363760">
            <w:pPr>
              <w:pStyle w:val="21"/>
              <w:spacing w:line="240" w:lineRule="auto"/>
              <w:jc w:val="center"/>
            </w:pPr>
            <w:r w:rsidRPr="003104CE">
              <w:t>комплект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28</w:t>
            </w:r>
          </w:p>
        </w:tc>
      </w:tr>
      <w:tr w:rsidR="003104C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  <w:rPr>
                <w:rStyle w:val="1"/>
              </w:rPr>
            </w:pPr>
            <w:r w:rsidRPr="003104CE">
              <w:rPr>
                <w:rStyle w:val="1"/>
              </w:rPr>
              <w:t>1.7.5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E12A1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530/710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комплект</w:t>
            </w:r>
            <w:r w:rsidRPr="003104CE">
              <w:rPr>
                <w:rStyle w:val="1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3104CE" w:rsidRDefault="003104CE" w:rsidP="00C52064">
            <w:pPr>
              <w:pStyle w:val="21"/>
              <w:spacing w:line="240" w:lineRule="auto"/>
              <w:jc w:val="center"/>
            </w:pPr>
            <w:r w:rsidRPr="003104CE">
              <w:t>30</w:t>
            </w:r>
          </w:p>
        </w:tc>
      </w:tr>
      <w:tr w:rsidR="003104C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a5"/>
              </w:rPr>
              <w:t>1.8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8C4B3A">
            <w:pPr>
              <w:pStyle w:val="21"/>
              <w:spacing w:line="240" w:lineRule="auto"/>
              <w:rPr>
                <w:b/>
              </w:rPr>
            </w:pPr>
            <w:r w:rsidRPr="003104CE">
              <w:rPr>
                <w:b/>
              </w:rPr>
              <w:t>Рукав кінцевий: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3104CE" w:rsidRDefault="003104CE" w:rsidP="00CC1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CE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1.8.1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8C4B3A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76/140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CE" w:rsidRPr="003104CE" w:rsidRDefault="003104CE" w:rsidP="00814BD1">
            <w:pPr>
              <w:pStyle w:val="21"/>
              <w:spacing w:line="240" w:lineRule="auto"/>
              <w:jc w:val="center"/>
            </w:pPr>
            <w:r w:rsidRPr="003104CE">
              <w:t>8</w:t>
            </w:r>
          </w:p>
        </w:tc>
      </w:tr>
      <w:tr w:rsidR="003104CE" w:rsidRPr="003104CE" w:rsidTr="0002787C">
        <w:trPr>
          <w:trHeight w:val="3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1.8.2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B61F3C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219/315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4</w:t>
            </w:r>
          </w:p>
        </w:tc>
      </w:tr>
      <w:tr w:rsidR="003104CE" w:rsidRPr="003104CE" w:rsidTr="0002787C">
        <w:trPr>
          <w:trHeight w:val="35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  <w:rPr>
                <w:rStyle w:val="1"/>
              </w:rPr>
            </w:pPr>
            <w:r w:rsidRPr="003104CE">
              <w:rPr>
                <w:rStyle w:val="1"/>
              </w:rPr>
              <w:t>1.8.3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371A81">
            <w:pPr>
              <w:pStyle w:val="21"/>
              <w:spacing w:line="240" w:lineRule="auto"/>
              <w:rPr>
                <w:rStyle w:val="1"/>
              </w:rPr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325/450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CE" w:rsidRPr="003104CE" w:rsidRDefault="003104CE" w:rsidP="00814BD1">
            <w:pPr>
              <w:pStyle w:val="21"/>
              <w:spacing w:line="240" w:lineRule="auto"/>
              <w:jc w:val="center"/>
            </w:pPr>
            <w:r w:rsidRPr="003104CE">
              <w:t>24</w:t>
            </w:r>
          </w:p>
        </w:tc>
      </w:tr>
      <w:tr w:rsidR="003104C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</w:pPr>
            <w:r w:rsidRPr="003104CE">
              <w:rPr>
                <w:rStyle w:val="1"/>
              </w:rPr>
              <w:t>1.8.4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302AD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426/560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r w:rsidRPr="003104CE">
              <w:t>8</w:t>
            </w:r>
          </w:p>
        </w:tc>
      </w:tr>
      <w:tr w:rsidR="003104CE" w:rsidRPr="003104CE" w:rsidTr="0002787C">
        <w:trPr>
          <w:trHeight w:val="3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72032F">
            <w:pPr>
              <w:pStyle w:val="21"/>
              <w:spacing w:line="240" w:lineRule="auto"/>
              <w:rPr>
                <w:rStyle w:val="1"/>
              </w:rPr>
            </w:pPr>
            <w:r w:rsidRPr="003104CE">
              <w:rPr>
                <w:rStyle w:val="1"/>
              </w:rPr>
              <w:t>1.8.5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421592">
            <w:pPr>
              <w:pStyle w:val="21"/>
              <w:spacing w:line="240" w:lineRule="auto"/>
            </w:pPr>
            <w:r w:rsidRPr="003104CE">
              <w:rPr>
                <w:rStyle w:val="1"/>
              </w:rPr>
              <w:sym w:font="Symbol" w:char="F0C6"/>
            </w:r>
            <w:r w:rsidRPr="003104CE">
              <w:rPr>
                <w:rStyle w:val="1"/>
              </w:rPr>
              <w:t>530/710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CE" w:rsidRPr="003104CE" w:rsidRDefault="003104CE" w:rsidP="00CC1D9C">
            <w:pPr>
              <w:pStyle w:val="21"/>
              <w:spacing w:line="240" w:lineRule="auto"/>
              <w:jc w:val="center"/>
            </w:pPr>
            <w:proofErr w:type="spellStart"/>
            <w:r w:rsidRPr="003104CE">
              <w:rPr>
                <w:rStyle w:val="1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3104CE" w:rsidRDefault="003104CE" w:rsidP="00B913B1">
            <w:pPr>
              <w:pStyle w:val="21"/>
              <w:spacing w:line="240" w:lineRule="auto"/>
              <w:jc w:val="center"/>
              <w:rPr>
                <w:color w:val="FFFFFF" w:themeColor="background1"/>
              </w:rPr>
            </w:pPr>
            <w:r w:rsidRPr="003104CE">
              <w:rPr>
                <w:color w:val="FFFFFF" w:themeColor="background1"/>
              </w:rPr>
              <w:t>6</w:t>
            </w:r>
            <w:r w:rsidRPr="003104CE">
              <w:rPr>
                <w:color w:val="auto"/>
              </w:rPr>
              <w:t>6</w:t>
            </w:r>
          </w:p>
        </w:tc>
      </w:tr>
    </w:tbl>
    <w:p w:rsidR="0079090B" w:rsidRPr="003104CE" w:rsidRDefault="0079090B" w:rsidP="00553DB0">
      <w:pPr>
        <w:rPr>
          <w:rFonts w:ascii="Times New Roman" w:hAnsi="Times New Roman" w:cs="Times New Roman"/>
        </w:rPr>
      </w:pPr>
    </w:p>
    <w:p w:rsidR="0079090B" w:rsidRPr="003104CE" w:rsidRDefault="0079090B" w:rsidP="005A19BD">
      <w:pPr>
        <w:widowControl/>
        <w:ind w:firstLine="426"/>
        <w:rPr>
          <w:rFonts w:ascii="Times New Roman" w:eastAsia="Times New Roman" w:hAnsi="Times New Roman" w:cs="Times New Roman"/>
          <w:color w:val="auto"/>
          <w:kern w:val="2"/>
          <w:lang w:eastAsia="hi-IN" w:bidi="hi-IN"/>
        </w:rPr>
      </w:pPr>
      <w:r w:rsidRPr="003104CE">
        <w:rPr>
          <w:rFonts w:ascii="Times New Roman" w:eastAsia="Times New Roman" w:hAnsi="Times New Roman" w:cs="Times New Roman"/>
          <w:b/>
          <w:color w:val="auto"/>
          <w:kern w:val="2"/>
          <w:lang w:eastAsia="hi-IN" w:bidi="hi-IN"/>
        </w:rPr>
        <w:t>2.</w:t>
      </w:r>
      <w:r w:rsidRPr="003104CE">
        <w:rPr>
          <w:rFonts w:ascii="Times New Roman" w:eastAsia="Times New Roman" w:hAnsi="Times New Roman" w:cs="Times New Roman"/>
          <w:color w:val="auto"/>
          <w:kern w:val="2"/>
          <w:lang w:eastAsia="hi-IN" w:bidi="hi-IN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color w:val="auto"/>
          <w:kern w:val="2"/>
          <w:lang w:eastAsia="hi-IN" w:bidi="hi-IN"/>
        </w:rPr>
        <w:t>Технічні та якісні характеристики:</w:t>
      </w:r>
    </w:p>
    <w:p w:rsidR="0079090B" w:rsidRPr="003104CE" w:rsidRDefault="0079090B" w:rsidP="005A19BD">
      <w:pPr>
        <w:widowControl/>
        <w:ind w:firstLine="426"/>
        <w:rPr>
          <w:rFonts w:ascii="Times New Roman" w:eastAsia="Times New Roman" w:hAnsi="Times New Roman" w:cs="Times New Roman"/>
          <w:color w:val="auto"/>
          <w:kern w:val="2"/>
          <w:lang w:eastAsia="hi-IN" w:bidi="hi-IN"/>
        </w:rPr>
      </w:pPr>
      <w:r w:rsidRPr="003104CE">
        <w:rPr>
          <w:rFonts w:ascii="Times New Roman" w:eastAsia="Times New Roman" w:hAnsi="Times New Roman" w:cs="Times New Roman"/>
          <w:color w:val="auto"/>
          <w:kern w:val="2"/>
          <w:lang w:eastAsia="hi-IN" w:bidi="hi-IN"/>
        </w:rPr>
        <w:t>Предмет закупівлі повинен відповідати наступним параметрам:</w:t>
      </w:r>
    </w:p>
    <w:p w:rsidR="005A19BD" w:rsidRPr="003104CE" w:rsidRDefault="0079090B" w:rsidP="005A19BD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 w:eastAsia="uk-UA"/>
        </w:rPr>
      </w:pPr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Труби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сталеві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виготовляються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у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відповідності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ДСТУ 8943:2019 (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еквівалент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)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.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Товщина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ст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інки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провідної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труби та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елементів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повинна бути для труб: Ø76 мм ≥ 4,0 мм; Ø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219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 мм ≥ 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6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,0 мм; Ø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325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 мм ≥ 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7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,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0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мм; Ø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426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 мм ≥ 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8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,0 мм; Ø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530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 мм ≥ </w:t>
      </w:r>
      <w:r w:rsidR="00F262D0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10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,0 мм</w:t>
      </w:r>
      <w:r w:rsidR="005A19BD"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>.</w:t>
      </w:r>
      <w:r w:rsidRPr="003104CE">
        <w:rPr>
          <w:rFonts w:ascii="Times New Roman" w:eastAsia="Times New Roman" w:hAnsi="Times New Roman" w:cs="Times New Roman"/>
          <w:color w:val="auto"/>
          <w:lang w:val="ru-RU" w:eastAsia="uk-UA" w:bidi="uk-UA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На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ідтвердження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: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сертифікат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про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відповідність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технічному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регламенту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безпеки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обладнання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,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що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працює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під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тиском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 w:eastAsia="uk-UA"/>
        </w:rPr>
      </w:pP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Поверхня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пров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ідних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труб повинна бути очищена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від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мастил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іржі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окалини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і пилу до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ступеня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3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очищення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від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оксидів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та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першого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ступеня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знежирення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На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протокол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оцінки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стану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поверхні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сталевих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труб.</w:t>
      </w:r>
    </w:p>
    <w:p w:rsidR="0079090B" w:rsidRPr="003104CE" w:rsidRDefault="0079090B" w:rsidP="005A19BD">
      <w:pPr>
        <w:widowControl/>
        <w:numPr>
          <w:ilvl w:val="0"/>
          <w:numId w:val="1"/>
        </w:numPr>
        <w:suppressAutoHyphens/>
        <w:autoSpaceDE w:val="0"/>
        <w:spacing w:after="200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Елементи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сталеві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(труби,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фасонні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частини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теплових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мереж з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інополіуретановою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теплоізоляцією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композиції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на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основі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циклопентану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) в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захисній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поліетиленовій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оболонці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і/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захисній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оболонці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з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оцинкованої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сталі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повинні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відповідати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вимогам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</w:rPr>
        <w:t>ДСТУ Б В.2.5-31:2007 з урахуванням</w:t>
      </w:r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ДСТУ EN 253:2016 (і/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ДСТУ EN 448:2016</w:t>
      </w:r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). </w:t>
      </w:r>
    </w:p>
    <w:p w:rsidR="0079090B" w:rsidRPr="003104CE" w:rsidRDefault="0079090B" w:rsidP="005A19BD">
      <w:pPr>
        <w:widowControl/>
        <w:numPr>
          <w:ilvl w:val="0"/>
          <w:numId w:val="1"/>
        </w:numPr>
        <w:suppressAutoHyphens/>
        <w:autoSpaceDE w:val="0"/>
        <w:spacing w:after="200"/>
        <w:jc w:val="both"/>
        <w:rPr>
          <w:rFonts w:ascii="Times New Roman" w:eastAsia="Times New Roman CYR" w:hAnsi="Times New Roman" w:cs="Times New Roman"/>
          <w:color w:val="auto"/>
          <w:lang w:bidi="ru-RU"/>
        </w:rPr>
      </w:pP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Компенсатори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сильфонні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повинні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виготовлятися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згідно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технічних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умов (ТУ).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На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копію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титульної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сторінки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документу,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згідно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якого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виготовляються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компенсатори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сильфонні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(ТУ).</w:t>
      </w:r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Матеріал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сильфона (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усі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шари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сильфону) та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внутрішнього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екрану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- сталь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корозійностійка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аустенітного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класу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ійка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до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хлоридів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саме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- сталь 08Х18Н10Т,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EN 1.4541,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AISI 321,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або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інші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 марки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сталі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негіршої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якості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>Обов'язковою умовою</w:t>
      </w:r>
      <w:r w:rsidRPr="003104CE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 xml:space="preserve">є надання сертифікату якості (паспорту якості) на компенсатор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</w:rPr>
        <w:t>сильфонний</w:t>
      </w:r>
      <w:proofErr w:type="spellEnd"/>
      <w:r w:rsidRPr="003104CE">
        <w:rPr>
          <w:rFonts w:ascii="Times New Roman" w:eastAsia="Times New Roman" w:hAnsi="Times New Roman" w:cs="Times New Roman"/>
          <w:color w:val="auto"/>
        </w:rPr>
        <w:t xml:space="preserve"> з підтверджуючими документами від заводу-виробника сильфону щодо застосування марки матеріалу сильфону, кількості циклів при повному робочому ході сильфону, гарантійних зобов’язань та інших параметрів виробу. 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</w:rPr>
      </w:pPr>
      <w:r w:rsidRPr="003104CE">
        <w:rPr>
          <w:rFonts w:ascii="Times New Roman" w:eastAsia="Times New Roman" w:hAnsi="Times New Roman" w:cs="Times New Roman"/>
          <w:i/>
          <w:color w:val="auto"/>
          <w:lang w:eastAsia="uk-UA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3104CE">
        <w:rPr>
          <w:rFonts w:ascii="Times New Roman" w:eastAsia="Times New Roman" w:hAnsi="Times New Roman" w:cs="Times New Roman"/>
          <w:i/>
          <w:color w:val="auto"/>
          <w:lang w:eastAsia="uk-UA"/>
        </w:rPr>
        <w:t>озоноруйнівних</w:t>
      </w:r>
      <w:proofErr w:type="spellEnd"/>
      <w:r w:rsidRPr="003104CE">
        <w:rPr>
          <w:rFonts w:ascii="Times New Roman" w:eastAsia="Times New Roman" w:hAnsi="Times New Roman" w:cs="Times New Roman"/>
          <w:i/>
          <w:color w:val="auto"/>
          <w:lang w:eastAsia="uk-UA"/>
        </w:rPr>
        <w:t xml:space="preserve"> речовин. –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eastAsia="uk-UA"/>
        </w:rPr>
        <w:t xml:space="preserve">надати документ щодо відсутності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eastAsia="uk-UA"/>
        </w:rPr>
        <w:t>озоноруйнівних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eastAsia="uk-UA"/>
        </w:rPr>
        <w:t xml:space="preserve"> речовин у пінополіуретановій системі від виробника систем компонентів</w:t>
      </w:r>
      <w:r w:rsidR="007B2A96" w:rsidRPr="003104CE">
        <w:rPr>
          <w:rFonts w:ascii="Times New Roman" w:eastAsia="Times New Roman" w:hAnsi="Times New Roman" w:cs="Times New Roman"/>
          <w:b/>
          <w:i/>
          <w:color w:val="auto"/>
          <w:lang w:eastAsia="uk-UA"/>
        </w:rPr>
        <w:t xml:space="preserve">. </w:t>
      </w:r>
      <w:r w:rsidRPr="003104CE">
        <w:rPr>
          <w:rFonts w:ascii="Times New Roman" w:eastAsia="Times New Roman" w:hAnsi="Times New Roman" w:cs="Times New Roman"/>
          <w:color w:val="auto"/>
          <w:lang w:eastAsia="uk-UA"/>
        </w:rPr>
        <w:t xml:space="preserve">Пінополіуретанову теплоізоляцію сформувати на основі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u w:val="single"/>
          <w:lang w:eastAsia="uk-UA"/>
        </w:rPr>
        <w:t>циклопентанового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eastAsia="uk-UA"/>
        </w:rPr>
        <w:t>вспінення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eastAsia="uk-UA"/>
        </w:rPr>
        <w:t xml:space="preserve">.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eastAsia="uk-UA"/>
        </w:rPr>
        <w:t>На підтвердження надати сертифікат відповідності та протокол сертифікаційних випробувань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>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</w:rPr>
      </w:pPr>
      <w:r w:rsidRPr="003104CE">
        <w:rPr>
          <w:rFonts w:ascii="Times New Roman" w:eastAsia="Times New Roman" w:hAnsi="Times New Roman" w:cs="Times New Roman"/>
          <w:color w:val="auto"/>
        </w:rPr>
        <w:t>Коефіцієнт теплопровідності (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kso</w:t>
      </w:r>
      <w:proofErr w:type="spellEnd"/>
      <w:r w:rsidRPr="003104CE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 w:rsidRPr="003104CE">
        <w:rPr>
          <w:rFonts w:ascii="Times New Roman" w:eastAsia="Times New Roman" w:hAnsi="Times New Roman" w:cs="Times New Roman"/>
          <w:color w:val="auto"/>
        </w:rPr>
        <w:t>свіжосформованої</w:t>
      </w:r>
      <w:proofErr w:type="spellEnd"/>
      <w:r w:rsidRPr="003104CE">
        <w:rPr>
          <w:rFonts w:ascii="Times New Roman" w:eastAsia="Times New Roman" w:hAnsi="Times New Roman" w:cs="Times New Roman"/>
          <w:color w:val="auto"/>
        </w:rPr>
        <w:t xml:space="preserve"> теплоізоляції (середнє значення коефіцієнту теплопровідності (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kso</w:t>
      </w:r>
      <w:proofErr w:type="spellEnd"/>
      <w:r w:rsidRPr="003104CE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 w:rsidRPr="003104CE">
        <w:rPr>
          <w:rFonts w:ascii="Times New Roman" w:eastAsia="Times New Roman" w:hAnsi="Times New Roman" w:cs="Times New Roman"/>
          <w:color w:val="auto"/>
        </w:rPr>
        <w:t>свіжосформованої</w:t>
      </w:r>
      <w:proofErr w:type="spellEnd"/>
      <w:r w:rsidRPr="003104CE">
        <w:rPr>
          <w:rFonts w:ascii="Times New Roman" w:eastAsia="Times New Roman" w:hAnsi="Times New Roman" w:cs="Times New Roman"/>
          <w:color w:val="auto"/>
        </w:rPr>
        <w:t xml:space="preserve"> теплоізоляції), визначений згідно ДСТУ Б В.2.7-105-2000 (ГОСТ 7076-99) або ДСТУ </w:t>
      </w:r>
      <w:r w:rsidRPr="003104CE">
        <w:rPr>
          <w:rFonts w:ascii="Times New Roman" w:eastAsia="Times New Roman" w:hAnsi="Times New Roman" w:cs="Times New Roman"/>
          <w:color w:val="auto"/>
          <w:lang w:val="en-US"/>
        </w:rPr>
        <w:t>EN</w:t>
      </w:r>
      <w:r w:rsidRPr="003104CE">
        <w:rPr>
          <w:rFonts w:ascii="Times New Roman" w:eastAsia="Times New Roman" w:hAnsi="Times New Roman" w:cs="Times New Roman"/>
          <w:color w:val="auto"/>
        </w:rPr>
        <w:t xml:space="preserve"> 253:2016, повинен бути не більше 0,027 Вт/(м*К).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На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lastRenderedPageBreak/>
        <w:t>п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протокол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випробувань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з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визначення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теплопровідності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</w:rPr>
        <w:t>, виданий акредитованою лабораторією в Україні.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3104CE">
        <w:rPr>
          <w:rFonts w:ascii="Times New Roman" w:eastAsia="Times New Roman" w:hAnsi="Times New Roman" w:cs="Times New Roman"/>
          <w:color w:val="auto"/>
        </w:rPr>
        <w:t xml:space="preserve">Оболонки труб повинні відповідати вимогам </w:t>
      </w:r>
      <w:r w:rsidRPr="003104CE">
        <w:rPr>
          <w:rFonts w:ascii="Times New Roman" w:eastAsia="Times New Roman" w:hAnsi="Times New Roman" w:cs="Times New Roman"/>
        </w:rPr>
        <w:t>ДСТУ Б В.2.5-31:2007 з урахуванням</w:t>
      </w:r>
      <w:r w:rsidRPr="003104CE">
        <w:rPr>
          <w:rFonts w:ascii="Times New Roman" w:eastAsia="Times New Roman" w:hAnsi="Times New Roman" w:cs="Times New Roman"/>
          <w:color w:val="auto"/>
        </w:rPr>
        <w:t xml:space="preserve"> ДСТУ </w:t>
      </w:r>
      <w:r w:rsidRPr="003104CE">
        <w:rPr>
          <w:rFonts w:ascii="Times New Roman" w:eastAsia="Times New Roman" w:hAnsi="Times New Roman" w:cs="Times New Roman"/>
          <w:color w:val="auto"/>
          <w:lang w:val="ru-RU"/>
        </w:rPr>
        <w:t>EN</w:t>
      </w:r>
      <w:r w:rsidRPr="003104CE">
        <w:rPr>
          <w:rFonts w:ascii="Times New Roman" w:eastAsia="Times New Roman" w:hAnsi="Times New Roman" w:cs="Times New Roman"/>
          <w:color w:val="auto"/>
        </w:rPr>
        <w:t xml:space="preserve"> 253:2016 та виготовлятись з композицій поліетилену ПЕ 63 - згідно з ГОСТ 16338 (марка 273-79) та/або з композицій поліетилену ПЕ 80 - згідно з ДСТУ Б В.2.7-73-98 та/або з композицій поліетилену ПЕ 100 - згідно з ДСТУ Б В.2.7-73-98, матеріал труби повинен бути чорного кольору. 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>Учасник повинен надати сертифікати якості на оболонки.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104CE">
        <w:rPr>
          <w:rFonts w:ascii="Times New Roman" w:eastAsia="Times New Roman" w:hAnsi="Times New Roman" w:cs="Times New Roman"/>
          <w:color w:val="auto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 xml:space="preserve"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КМУ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16.01.2019 №27.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Всі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комплекти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ізоляції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стиків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для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трубопроводів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повинні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бути з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термоусадковими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муфтами.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На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титульну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сторінку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документу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згідно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якого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виготовляються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муфти (ТУ).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104CE">
        <w:rPr>
          <w:rFonts w:ascii="Times New Roman" w:eastAsia="Times New Roman" w:hAnsi="Times New Roman" w:cs="Times New Roman"/>
          <w:b/>
          <w:i/>
          <w:color w:val="auto"/>
        </w:rPr>
        <w:t xml:space="preserve">Надати сертифікат відповідності, протокол сертифікаційних випробувань (на підставі якого виданий сертифікат відповідності) на з’єднання елементів теплоізольованих пінополіуретаном із захисною поліетиленовою оболонкою трубопроводів за допомогою муфт поліетиленових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</w:rPr>
        <w:t>термоусадкових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</w:rPr>
        <w:t xml:space="preserve"> та комплектуючих до них.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104CE">
        <w:rPr>
          <w:rFonts w:ascii="Times New Roman" w:eastAsia="Times New Roman" w:hAnsi="Times New Roman" w:cs="Times New Roman"/>
          <w:b/>
          <w:i/>
          <w:color w:val="auto"/>
        </w:rPr>
        <w:t xml:space="preserve">  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сертифікат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відповідності</w:t>
      </w:r>
      <w:proofErr w:type="spellEnd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 ДСТУ Б В.2.5-3</w:t>
      </w:r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1</w:t>
      </w:r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:2007 </w:t>
      </w:r>
      <w:proofErr w:type="gramStart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</w:t>
      </w:r>
      <w:proofErr w:type="gramEnd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труби </w:t>
      </w:r>
      <w:proofErr w:type="spellStart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сталеві</w:t>
      </w:r>
      <w:proofErr w:type="spellEnd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1F4326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попередн</w:t>
      </w:r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ьоізольовані</w:t>
      </w:r>
      <w:proofErr w:type="spellEnd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для мереж </w:t>
      </w:r>
      <w:proofErr w:type="spellStart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гарячого</w:t>
      </w:r>
      <w:proofErr w:type="spellEnd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водопостачання</w:t>
      </w:r>
      <w:proofErr w:type="spellEnd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та </w:t>
      </w:r>
      <w:proofErr w:type="spellStart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теплових</w:t>
      </w:r>
      <w:proofErr w:type="spellEnd"/>
      <w:r w:rsidR="002F37D2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мереж</w:t>
      </w:r>
      <w:r w:rsidRPr="003104CE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2F37D2" w:rsidRPr="003104CE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D6E30" w:rsidRPr="00EB7750" w:rsidRDefault="002F37D2" w:rsidP="00EB7750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сертифікат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відповідності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 ДСТУ Б В.2.5-31:2007 на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фасонні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до труб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сталевих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попередньоізольованих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для мереж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гарячого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водопостачання</w:t>
      </w:r>
      <w:proofErr w:type="spellEnd"/>
      <w:r w:rsidR="009D6E30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та </w:t>
      </w:r>
      <w:proofErr w:type="spellStart"/>
      <w:r w:rsidR="009D6E30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теплових</w:t>
      </w:r>
      <w:proofErr w:type="spellEnd"/>
      <w:r w:rsidR="009D6E30"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мереж.</w:t>
      </w:r>
      <w:bookmarkStart w:id="0" w:name="_GoBack"/>
      <w:bookmarkEnd w:id="0"/>
    </w:p>
    <w:p w:rsidR="0079090B" w:rsidRPr="003104CE" w:rsidRDefault="0079090B" w:rsidP="005A19BD">
      <w:pPr>
        <w:widowControl/>
        <w:numPr>
          <w:ilvl w:val="0"/>
          <w:numId w:val="1"/>
        </w:numPr>
        <w:tabs>
          <w:tab w:val="left" w:pos="0"/>
        </w:tabs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Труби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сталеві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попередньо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теплоізольовані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довжиною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 –   11÷ 12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м.п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9090B" w:rsidRPr="003104CE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сертифікат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про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відповідність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системи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управління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якістю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виробництва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продукції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вимогам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міжнародного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стандарту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серії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ISO 9001 (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виробника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предмету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закупі</w:t>
      </w:r>
      <w:proofErr w:type="gram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вл</w:t>
      </w:r>
      <w:proofErr w:type="gram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)</w:t>
      </w:r>
      <w:r w:rsidRPr="003104CE">
        <w:rPr>
          <w:rFonts w:ascii="Times New Roman" w:eastAsia="Times New Roman" w:hAnsi="Times New Roman" w:cs="Times New Roman"/>
          <w:b/>
          <w:i/>
          <w:color w:val="auto"/>
        </w:rPr>
        <w:t>.</w:t>
      </w:r>
    </w:p>
    <w:p w:rsidR="0079090B" w:rsidRPr="0049207B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сертифікат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відповідності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вимогам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охорони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оточуючого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>середовища</w:t>
      </w:r>
      <w:proofErr w:type="spellEnd"/>
      <w:r w:rsidRPr="003104CE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ДСТУ ISO </w:t>
      </w:r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14001:2015 (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від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виробника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предмету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закупі</w:t>
      </w:r>
      <w:proofErr w:type="gram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вл</w:t>
      </w:r>
      <w:proofErr w:type="gram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).</w:t>
      </w:r>
    </w:p>
    <w:p w:rsidR="0079090B" w:rsidRPr="0049207B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гарантію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виробника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продукцію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що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буде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поставлятися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.</w:t>
      </w:r>
    </w:p>
    <w:p w:rsidR="0079090B" w:rsidRPr="0049207B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декларацію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відповідності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матеріально-технічної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бази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(</w:t>
      </w:r>
      <w:proofErr w:type="spellStart"/>
      <w:proofErr w:type="gram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</w:t>
      </w:r>
      <w:proofErr w:type="gram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ідприємства-виробника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)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вимогам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законодавства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з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питань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охорони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праці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 w:eastAsia="uk-UA"/>
        </w:rPr>
        <w:t>.</w:t>
      </w:r>
    </w:p>
    <w:p w:rsidR="0079090B" w:rsidRPr="0049207B" w:rsidRDefault="0079090B" w:rsidP="005A19BD">
      <w:pPr>
        <w:widowControl/>
        <w:numPr>
          <w:ilvl w:val="0"/>
          <w:numId w:val="1"/>
        </w:numPr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Надання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документального </w:t>
      </w:r>
      <w:proofErr w:type="spellStart"/>
      <w:proofErr w:type="gram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</w:t>
      </w:r>
      <w:proofErr w:type="gram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наявності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обладнання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по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змішуванню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піноутворювача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у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власності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або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оренді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завода –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виробника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043A02" w:rsidRPr="0049207B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79090B" w:rsidRPr="0049207B" w:rsidRDefault="0079090B" w:rsidP="005A19BD">
      <w:pPr>
        <w:widowControl/>
        <w:numPr>
          <w:ilvl w:val="0"/>
          <w:numId w:val="1"/>
        </w:numPr>
        <w:shd w:val="clear" w:color="auto" w:fill="FFFFFF"/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Документальне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proofErr w:type="gram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</w:t>
      </w:r>
      <w:proofErr w:type="gram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ідтвердження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закупки заводом-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виробником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систем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компонентів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основі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піноутворювача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у 202</w:t>
      </w:r>
      <w:r w:rsidR="009D6E30"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2</w:t>
      </w:r>
      <w:r w:rsidRPr="0049207B">
        <w:rPr>
          <w:rFonts w:ascii="Times New Roman" w:eastAsia="Times New Roman" w:hAnsi="Times New Roman" w:cs="Times New Roman"/>
          <w:b/>
          <w:i/>
          <w:color w:val="auto"/>
        </w:rPr>
        <w:t>-202</w:t>
      </w:r>
      <w:r w:rsidR="00425C99" w:rsidRPr="0049207B">
        <w:rPr>
          <w:rFonts w:ascii="Times New Roman" w:eastAsia="Times New Roman" w:hAnsi="Times New Roman" w:cs="Times New Roman"/>
          <w:b/>
          <w:i/>
          <w:color w:val="auto"/>
        </w:rPr>
        <w:t>3</w:t>
      </w:r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році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надати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9207B">
        <w:rPr>
          <w:rFonts w:ascii="Times New Roman" w:eastAsia="Times New Roman" w:hAnsi="Times New Roman" w:cs="Times New Roman"/>
          <w:b/>
          <w:i/>
          <w:color w:val="auto"/>
          <w:lang w:val="ru-RU"/>
        </w:rPr>
        <w:t>копі</w:t>
      </w:r>
      <w:proofErr w:type="spellEnd"/>
      <w:r w:rsidRPr="0049207B">
        <w:rPr>
          <w:rFonts w:ascii="Times New Roman" w:eastAsia="Times New Roman" w:hAnsi="Times New Roman" w:cs="Times New Roman"/>
          <w:b/>
          <w:i/>
          <w:color w:val="auto"/>
        </w:rPr>
        <w:t>ї сертифікатів</w:t>
      </w:r>
      <w:r w:rsidR="00425C99" w:rsidRPr="0049207B">
        <w:rPr>
          <w:rFonts w:ascii="Times New Roman" w:eastAsia="Times New Roman" w:hAnsi="Times New Roman" w:cs="Times New Roman"/>
          <w:b/>
          <w:i/>
          <w:color w:val="auto"/>
        </w:rPr>
        <w:t>.</w:t>
      </w:r>
    </w:p>
    <w:p w:rsidR="0021107E" w:rsidRPr="003104CE" w:rsidRDefault="0021107E" w:rsidP="0021107E">
      <w:pPr>
        <w:widowControl/>
        <w:shd w:val="clear" w:color="auto" w:fill="FFFFFF"/>
        <w:autoSpaceDN w:val="0"/>
        <w:spacing w:after="200"/>
        <w:jc w:val="both"/>
        <w:rPr>
          <w:rFonts w:ascii="Times New Roman" w:eastAsia="Times New Roman" w:hAnsi="Times New Roman" w:cs="Times New Roman"/>
          <w:color w:val="auto"/>
        </w:rPr>
      </w:pPr>
      <w:r w:rsidRPr="003104CE">
        <w:rPr>
          <w:rFonts w:ascii="Times New Roman" w:hAnsi="Times New Roman" w:cs="Times New Roman"/>
          <w:b/>
          <w:i/>
        </w:rPr>
        <w:t xml:space="preserve">      Учасник у складі тендерної пропозиції повинен надати документальне підтвердження досвіду виконання аналогічного/</w:t>
      </w:r>
      <w:proofErr w:type="spellStart"/>
      <w:r w:rsidRPr="003104CE">
        <w:rPr>
          <w:rFonts w:ascii="Times New Roman" w:hAnsi="Times New Roman" w:cs="Times New Roman"/>
          <w:b/>
          <w:i/>
        </w:rPr>
        <w:t>их</w:t>
      </w:r>
      <w:proofErr w:type="spellEnd"/>
      <w:r w:rsidRPr="003104CE">
        <w:rPr>
          <w:rFonts w:ascii="Times New Roman" w:hAnsi="Times New Roman" w:cs="Times New Roman"/>
          <w:b/>
          <w:i/>
        </w:rPr>
        <w:t xml:space="preserve"> за предметом закупівлі договору/</w:t>
      </w:r>
      <w:proofErr w:type="spellStart"/>
      <w:r w:rsidRPr="003104CE">
        <w:rPr>
          <w:rFonts w:ascii="Times New Roman" w:hAnsi="Times New Roman" w:cs="Times New Roman"/>
          <w:b/>
          <w:i/>
        </w:rPr>
        <w:t>ів</w:t>
      </w:r>
      <w:proofErr w:type="spellEnd"/>
      <w:r w:rsidRPr="003104CE">
        <w:rPr>
          <w:rFonts w:ascii="Times New Roman" w:hAnsi="Times New Roman" w:cs="Times New Roman"/>
          <w:b/>
          <w:i/>
        </w:rPr>
        <w:t xml:space="preserve"> (</w:t>
      </w:r>
      <w:r w:rsidRPr="003104CE">
        <w:rPr>
          <w:rFonts w:ascii="Times New Roman" w:hAnsi="Times New Roman" w:cs="Times New Roman"/>
          <w:b/>
          <w:i/>
          <w:iCs/>
        </w:rPr>
        <w:t>Довідка із зазначенням найменування контрагента/</w:t>
      </w:r>
      <w:proofErr w:type="spellStart"/>
      <w:r w:rsidRPr="003104CE">
        <w:rPr>
          <w:rFonts w:ascii="Times New Roman" w:hAnsi="Times New Roman" w:cs="Times New Roman"/>
          <w:b/>
          <w:i/>
          <w:iCs/>
        </w:rPr>
        <w:t>ів</w:t>
      </w:r>
      <w:proofErr w:type="spellEnd"/>
      <w:r w:rsidRPr="003104CE">
        <w:rPr>
          <w:rFonts w:ascii="Times New Roman" w:hAnsi="Times New Roman" w:cs="Times New Roman"/>
          <w:b/>
          <w:i/>
          <w:iCs/>
        </w:rPr>
        <w:t xml:space="preserve"> згідно таких договорів, його адресою, предмет договору, номер та дата укладення, стан виконання та контактні дані (відповідно до прикладу довідки</w:t>
      </w:r>
      <w:r w:rsidRPr="003104CE">
        <w:rPr>
          <w:rFonts w:ascii="Times New Roman" w:hAnsi="Times New Roman" w:cs="Times New Roman"/>
          <w:i/>
          <w:iCs/>
        </w:rPr>
        <w:t>).</w:t>
      </w:r>
    </w:p>
    <w:p w:rsidR="0079090B" w:rsidRPr="003104CE" w:rsidRDefault="0079090B" w:rsidP="005A19BD">
      <w:pPr>
        <w:widowControl/>
        <w:tabs>
          <w:tab w:val="left" w:pos="365"/>
        </w:tabs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uk-UA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 w:eastAsia="uk-UA"/>
        </w:rPr>
        <w:t>Гарантійний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 w:eastAsia="uk-UA"/>
        </w:rPr>
        <w:t>термін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на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теплоізольовані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елементи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повинен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становити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не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менше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ніж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5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років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з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дати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введення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в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експлуатацію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при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терміні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зберігання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не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більше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2-х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років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</w:t>
      </w:r>
      <w:proofErr w:type="spellStart"/>
      <w:proofErr w:type="gram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в</w:t>
      </w:r>
      <w:proofErr w:type="gram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ід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дати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  поставки 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продукції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 w:eastAsia="uk-UA"/>
        </w:rPr>
        <w:t>.</w:t>
      </w:r>
    </w:p>
    <w:p w:rsidR="003104CE" w:rsidRPr="003104CE" w:rsidRDefault="003104CE" w:rsidP="005A19BD">
      <w:pPr>
        <w:widowControl/>
        <w:tabs>
          <w:tab w:val="left" w:pos="365"/>
        </w:tabs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</w:p>
    <w:p w:rsidR="0079090B" w:rsidRPr="003104CE" w:rsidRDefault="0079090B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proofErr w:type="gram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Р</w:t>
      </w:r>
      <w:proofErr w:type="gram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ік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виготовлення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: </w:t>
      </w:r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2022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рік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але не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більше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12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місяців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на дату поставки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Замовнику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9090B" w:rsidRPr="003104CE" w:rsidRDefault="0079090B" w:rsidP="005A19BD">
      <w:pPr>
        <w:widowControl/>
        <w:shd w:val="clear" w:color="auto" w:fill="FFFFFF"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Базис поставки – СРТ (DD</w:t>
      </w:r>
      <w:proofErr w:type="gram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Р</w:t>
      </w:r>
      <w:proofErr w:type="gram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– у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разі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поставки з-за кордону)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згідно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з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Міжнародними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правилами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тлумачення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торгових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термінів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„ІНКОТЕРМС-2010”. </w:t>
      </w:r>
    </w:p>
    <w:p w:rsidR="003104CE" w:rsidRPr="003104CE" w:rsidRDefault="003104CE" w:rsidP="005A19BD">
      <w:pPr>
        <w:widowControl/>
        <w:shd w:val="clear" w:color="auto" w:fill="FFFFFF"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9090B" w:rsidRPr="003104CE" w:rsidRDefault="0079090B" w:rsidP="005A19BD">
      <w:pPr>
        <w:widowControl/>
        <w:tabs>
          <w:tab w:val="left" w:pos="9900"/>
        </w:tabs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Транспортні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витрати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по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доставці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товару в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місце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призначення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(при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умовах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поставки DDP, DDU)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включені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в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ціну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товару (предмету </w:t>
      </w:r>
      <w:proofErr w:type="spell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закупі</w:t>
      </w:r>
      <w:proofErr w:type="gramStart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вл</w:t>
      </w:r>
      <w:proofErr w:type="gram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і</w:t>
      </w:r>
      <w:proofErr w:type="spellEnd"/>
      <w:r w:rsidRPr="003104CE">
        <w:rPr>
          <w:rFonts w:ascii="Times New Roman" w:eastAsia="Times New Roman" w:hAnsi="Times New Roman" w:cs="Times New Roman"/>
          <w:b/>
          <w:bCs/>
          <w:color w:val="auto"/>
          <w:lang w:val="ru-RU"/>
        </w:rPr>
        <w:t>).</w:t>
      </w:r>
    </w:p>
    <w:p w:rsidR="003104CE" w:rsidRPr="003104CE" w:rsidRDefault="003104CE" w:rsidP="005A19BD">
      <w:pPr>
        <w:widowControl/>
        <w:tabs>
          <w:tab w:val="left" w:pos="9900"/>
        </w:tabs>
        <w:autoSpaceDN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79090B" w:rsidRPr="003104CE" w:rsidRDefault="0079090B" w:rsidP="005A19BD">
      <w:pPr>
        <w:widowControl/>
        <w:tabs>
          <w:tab w:val="left" w:pos="9900"/>
        </w:tabs>
        <w:autoSpaceDN w:val="0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Відвантаження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товару</w:t>
      </w:r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–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згідно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заявки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Замовника</w:t>
      </w:r>
      <w:proofErr w:type="spellEnd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>протягом</w:t>
      </w:r>
      <w:proofErr w:type="spellEnd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10 (десяти) </w:t>
      </w:r>
      <w:proofErr w:type="spellStart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>робочих</w:t>
      </w:r>
      <w:proofErr w:type="spellEnd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>дні</w:t>
      </w:r>
      <w:proofErr w:type="gramStart"/>
      <w:r w:rsidR="0021107E" w:rsidRPr="003104CE">
        <w:rPr>
          <w:rFonts w:ascii="Times New Roman" w:eastAsia="Times New Roman" w:hAnsi="Times New Roman" w:cs="Times New Roman"/>
          <w:color w:val="auto"/>
          <w:lang w:val="ru-RU"/>
        </w:rPr>
        <w:t>в</w:t>
      </w:r>
      <w:proofErr w:type="spellEnd"/>
      <w:proofErr w:type="gramEnd"/>
      <w:r w:rsidRPr="003104CE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9090B" w:rsidRPr="003104CE" w:rsidRDefault="0079090B" w:rsidP="005A19BD">
      <w:pPr>
        <w:widowControl/>
        <w:shd w:val="clear" w:color="auto" w:fill="FFFFFF"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Перевезення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та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норми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відвантаження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– автотранспортом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Учасника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3104CE" w:rsidRPr="003104CE" w:rsidRDefault="003104CE" w:rsidP="005A19BD">
      <w:pPr>
        <w:widowControl/>
        <w:shd w:val="clear" w:color="auto" w:fill="FFFFFF"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19BD" w:rsidRPr="003104CE" w:rsidRDefault="0079090B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Вимоги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до </w:t>
      </w:r>
      <w:proofErr w:type="spellStart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>тари</w:t>
      </w:r>
      <w:proofErr w:type="spellEnd"/>
      <w:r w:rsidRPr="003104C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та упаковки: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заводська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упаковка з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незмивним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маркуванням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нанесеним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на тару,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вартість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тари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входить у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вартість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продукції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, тара повинна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забезпечити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цілісність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товару при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транспортуванні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 та </w:t>
      </w:r>
      <w:proofErr w:type="spellStart"/>
      <w:r w:rsidRPr="003104CE">
        <w:rPr>
          <w:rFonts w:ascii="Times New Roman" w:eastAsia="Times New Roman" w:hAnsi="Times New Roman" w:cs="Times New Roman"/>
          <w:color w:val="auto"/>
          <w:lang w:val="ru-RU"/>
        </w:rPr>
        <w:t>зберіганні</w:t>
      </w:r>
      <w:proofErr w:type="spellEnd"/>
      <w:r w:rsidRPr="003104CE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A96AA0" w:rsidRPr="003104CE" w:rsidRDefault="00A96AA0" w:rsidP="005A19BD">
      <w:pPr>
        <w:widowControl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</w:p>
    <w:p w:rsidR="0079090B" w:rsidRPr="003104CE" w:rsidRDefault="0079090B" w:rsidP="005A19BD">
      <w:pPr>
        <w:widowControl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</w:p>
    <w:p w:rsidR="0079090B" w:rsidRPr="003104CE" w:rsidRDefault="003104CE" w:rsidP="005A19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</w:p>
    <w:p w:rsidR="0079090B" w:rsidRPr="003104CE" w:rsidRDefault="0079090B" w:rsidP="005A19BD">
      <w:pPr>
        <w:rPr>
          <w:rFonts w:ascii="Times New Roman" w:hAnsi="Times New Roman" w:cs="Times New Roman"/>
          <w:sz w:val="25"/>
          <w:szCs w:val="25"/>
        </w:rPr>
      </w:pPr>
    </w:p>
    <w:sectPr w:rsidR="0079090B" w:rsidRPr="003104CE" w:rsidSect="000C6745">
      <w:type w:val="continuous"/>
      <w:pgSz w:w="11909" w:h="16834"/>
      <w:pgMar w:top="582" w:right="569" w:bottom="7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4D" w:rsidRDefault="00624A4D">
      <w:r>
        <w:separator/>
      </w:r>
    </w:p>
  </w:endnote>
  <w:endnote w:type="continuationSeparator" w:id="0">
    <w:p w:rsidR="00624A4D" w:rsidRDefault="006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4D" w:rsidRDefault="00624A4D"/>
  </w:footnote>
  <w:footnote w:type="continuationSeparator" w:id="0">
    <w:p w:rsidR="00624A4D" w:rsidRDefault="00624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219"/>
    <w:multiLevelType w:val="hybridMultilevel"/>
    <w:tmpl w:val="0D106FB0"/>
    <w:lvl w:ilvl="0" w:tplc="56903B48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A"/>
    <w:rsid w:val="0002787C"/>
    <w:rsid w:val="00043A02"/>
    <w:rsid w:val="000B50C2"/>
    <w:rsid w:val="000C6745"/>
    <w:rsid w:val="000F3672"/>
    <w:rsid w:val="001E048E"/>
    <w:rsid w:val="001F4326"/>
    <w:rsid w:val="0021107E"/>
    <w:rsid w:val="00253CE5"/>
    <w:rsid w:val="00284CBE"/>
    <w:rsid w:val="002C42CC"/>
    <w:rsid w:val="002F37D2"/>
    <w:rsid w:val="003104CE"/>
    <w:rsid w:val="003553E5"/>
    <w:rsid w:val="00371A81"/>
    <w:rsid w:val="003A4B2A"/>
    <w:rsid w:val="00421592"/>
    <w:rsid w:val="00425C99"/>
    <w:rsid w:val="0043780C"/>
    <w:rsid w:val="0049207B"/>
    <w:rsid w:val="00553DB0"/>
    <w:rsid w:val="005A19BD"/>
    <w:rsid w:val="00624A4D"/>
    <w:rsid w:val="00643C9D"/>
    <w:rsid w:val="00667F07"/>
    <w:rsid w:val="00707D00"/>
    <w:rsid w:val="0072032F"/>
    <w:rsid w:val="0072646E"/>
    <w:rsid w:val="00735379"/>
    <w:rsid w:val="0079090B"/>
    <w:rsid w:val="007B2A96"/>
    <w:rsid w:val="007E12A1"/>
    <w:rsid w:val="00814BD1"/>
    <w:rsid w:val="0082382A"/>
    <w:rsid w:val="00830B12"/>
    <w:rsid w:val="00856E67"/>
    <w:rsid w:val="0090668D"/>
    <w:rsid w:val="00936856"/>
    <w:rsid w:val="009950F5"/>
    <w:rsid w:val="009D6E30"/>
    <w:rsid w:val="00A46F8D"/>
    <w:rsid w:val="00A51E18"/>
    <w:rsid w:val="00A61FC9"/>
    <w:rsid w:val="00A83221"/>
    <w:rsid w:val="00A96AA0"/>
    <w:rsid w:val="00B61F3C"/>
    <w:rsid w:val="00B829AB"/>
    <w:rsid w:val="00B913B1"/>
    <w:rsid w:val="00C175AA"/>
    <w:rsid w:val="00C302AD"/>
    <w:rsid w:val="00C52064"/>
    <w:rsid w:val="00CA0C86"/>
    <w:rsid w:val="00CA0F39"/>
    <w:rsid w:val="00CC1D9C"/>
    <w:rsid w:val="00D27DA7"/>
    <w:rsid w:val="00D65672"/>
    <w:rsid w:val="00D6712B"/>
    <w:rsid w:val="00DB1F49"/>
    <w:rsid w:val="00E25633"/>
    <w:rsid w:val="00E32E1B"/>
    <w:rsid w:val="00E35104"/>
    <w:rsid w:val="00EB7750"/>
    <w:rsid w:val="00F24D9C"/>
    <w:rsid w:val="00F262D0"/>
    <w:rsid w:val="00F957D1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pt0pt">
    <w:name w:val="Основной текст + 1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20">
    <w:name w:val="Основной текст (2)"/>
    <w:basedOn w:val="a"/>
    <w:link w:val="2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pacing w:line="272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7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A7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1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pt0pt">
    <w:name w:val="Основной текст + 1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20">
    <w:name w:val="Основной текст (2)"/>
    <w:basedOn w:val="a"/>
    <w:link w:val="2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pacing w:line="272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7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A7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26CD-DC7C-4209-8BCE-8B284C0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Міша Верещак</dc:creator>
  <cp:lastModifiedBy>Пользователь Windows</cp:lastModifiedBy>
  <cp:revision>7</cp:revision>
  <cp:lastPrinted>2023-03-15T11:37:00Z</cp:lastPrinted>
  <dcterms:created xsi:type="dcterms:W3CDTF">2023-03-16T07:33:00Z</dcterms:created>
  <dcterms:modified xsi:type="dcterms:W3CDTF">2023-03-22T15:41:00Z</dcterms:modified>
</cp:coreProperties>
</file>