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A752" w14:textId="77777777" w:rsidR="00E51DFF" w:rsidRDefault="00E51DFF" w:rsidP="00FD461A">
      <w:pPr>
        <w:jc w:val="center"/>
        <w:rPr>
          <w:b/>
          <w:lang w:val="uk-UA"/>
        </w:rPr>
      </w:pPr>
    </w:p>
    <w:p w14:paraId="1DC2DBBE" w14:textId="77F833EC" w:rsidR="00FD461A" w:rsidRPr="00D73971" w:rsidRDefault="00FD461A" w:rsidP="00FD461A">
      <w:pPr>
        <w:jc w:val="center"/>
        <w:rPr>
          <w:u w:val="single"/>
          <w:lang w:val="en-US"/>
        </w:rPr>
      </w:pPr>
      <w:r w:rsidRPr="00F15F95">
        <w:rPr>
          <w:b/>
          <w:lang w:val="uk-UA"/>
        </w:rPr>
        <w:t>ПРОТОКОЛ №</w:t>
      </w:r>
      <w:r w:rsidR="00D63EEB">
        <w:rPr>
          <w:b/>
          <w:lang w:val="uk-UA"/>
        </w:rPr>
        <w:t xml:space="preserve"> </w:t>
      </w:r>
      <w:r w:rsidR="004D234F">
        <w:rPr>
          <w:b/>
          <w:lang w:val="uk-UA"/>
        </w:rPr>
        <w:t>8</w:t>
      </w:r>
      <w:r w:rsidR="00D73971">
        <w:rPr>
          <w:b/>
          <w:lang w:val="en-US"/>
        </w:rPr>
        <w:t>5</w:t>
      </w:r>
    </w:p>
    <w:p w14:paraId="5774D187" w14:textId="23405DBB" w:rsidR="00FD461A" w:rsidRPr="00F15F95" w:rsidRDefault="00FD461A" w:rsidP="00FD461A">
      <w:pPr>
        <w:jc w:val="center"/>
        <w:rPr>
          <w:b/>
          <w:lang w:val="uk-UA"/>
        </w:rPr>
      </w:pPr>
      <w:r w:rsidRPr="00F15F95">
        <w:rPr>
          <w:b/>
          <w:lang w:val="uk-UA"/>
        </w:rPr>
        <w:t>від «</w:t>
      </w:r>
      <w:r w:rsidR="004D234F">
        <w:rPr>
          <w:b/>
          <w:lang w:val="uk-UA"/>
        </w:rPr>
        <w:t>1</w:t>
      </w:r>
      <w:r w:rsidR="00D73971">
        <w:rPr>
          <w:b/>
          <w:lang w:val="en-US"/>
        </w:rPr>
        <w:t>7</w:t>
      </w:r>
      <w:r w:rsidRPr="00F15F95">
        <w:rPr>
          <w:b/>
          <w:lang w:val="uk-UA"/>
        </w:rPr>
        <w:t xml:space="preserve">» </w:t>
      </w:r>
      <w:r w:rsidR="004D234F">
        <w:rPr>
          <w:b/>
          <w:lang w:val="uk-UA"/>
        </w:rPr>
        <w:t>квітня</w:t>
      </w:r>
      <w:r w:rsidRPr="00F15F95">
        <w:rPr>
          <w:b/>
          <w:lang w:val="uk-UA"/>
        </w:rPr>
        <w:t xml:space="preserve"> 202</w:t>
      </w:r>
      <w:r w:rsidR="004D234F">
        <w:rPr>
          <w:b/>
          <w:lang w:val="uk-UA"/>
        </w:rPr>
        <w:t>4</w:t>
      </w:r>
      <w:r w:rsidRPr="00F15F95">
        <w:rPr>
          <w:b/>
          <w:lang w:val="uk-UA"/>
        </w:rPr>
        <w:t xml:space="preserve"> року</w:t>
      </w:r>
    </w:p>
    <w:p w14:paraId="37970927" w14:textId="77777777" w:rsidR="00FD461A" w:rsidRPr="00F15F95" w:rsidRDefault="00FD461A" w:rsidP="00FD461A">
      <w:pPr>
        <w:jc w:val="center"/>
        <w:rPr>
          <w:lang w:val="uk-UA"/>
        </w:rPr>
      </w:pPr>
      <w:r w:rsidRPr="00F15F95">
        <w:rPr>
          <w:lang w:val="uk-UA"/>
        </w:rPr>
        <w:t>рішення уповноваженої особи</w:t>
      </w:r>
    </w:p>
    <w:p w14:paraId="3846E03B" w14:textId="77777777" w:rsidR="004D234F" w:rsidRPr="004D234F" w:rsidRDefault="00FD461A" w:rsidP="004D234F">
      <w:pPr>
        <w:rPr>
          <w:b/>
          <w:lang w:val="uk-UA"/>
        </w:rPr>
      </w:pPr>
      <w:r w:rsidRPr="002B6413">
        <w:rPr>
          <w:lang w:val="uk-UA"/>
        </w:rPr>
        <w:t>ВІДДІЛ ОСВІТИ,КУЛЬТУРИ,МОЛОДІ ТА СПОРТУ КОСТЯНТИНІВСЬКОЇ СІЛЬСЬКОЇ РАДИ</w:t>
      </w:r>
      <w:r w:rsidR="002C553C" w:rsidRPr="00FE38E4">
        <w:rPr>
          <w:lang w:val="uk-UA"/>
        </w:rPr>
        <w:t xml:space="preserve"> щодо</w:t>
      </w:r>
      <w:r w:rsidR="00143825" w:rsidRPr="00FE38E4">
        <w:rPr>
          <w:lang w:val="uk-UA"/>
        </w:rPr>
        <w:t xml:space="preserve"> </w:t>
      </w:r>
      <w:r w:rsidR="00AB7198">
        <w:rPr>
          <w:lang w:val="uk-UA"/>
        </w:rPr>
        <w:t>внесення змін по закупівлі</w:t>
      </w:r>
      <w:r w:rsidR="00143825" w:rsidRPr="00FE38E4">
        <w:rPr>
          <w:lang w:val="uk-UA"/>
        </w:rPr>
        <w:t xml:space="preserve"> </w:t>
      </w:r>
      <w:bookmarkStart w:id="0" w:name="_Hlk141433761"/>
      <w:bookmarkStart w:id="1" w:name="_Hlk162529198"/>
      <w:r w:rsidR="004D234F" w:rsidRPr="004D234F">
        <w:rPr>
          <w:rFonts w:eastAsia="Arial"/>
          <w:b/>
          <w:color w:val="000000"/>
          <w:lang w:val="uk-UA"/>
        </w:rPr>
        <w:t>ДК 021:2015 -  44810000-1 – Фарби (Емаль алкідна ПФ-115П, емаль алкідна ПФ-266, фарба фасадна</w:t>
      </w:r>
      <w:r w:rsidR="004D234F" w:rsidRPr="004D234F">
        <w:rPr>
          <w:b/>
          <w:lang w:val="uk-UA"/>
        </w:rPr>
        <w:t xml:space="preserve"> </w:t>
      </w:r>
      <w:r w:rsidR="004D234F" w:rsidRPr="004D234F">
        <w:rPr>
          <w:rFonts w:eastAsia="Arial"/>
          <w:b/>
          <w:color w:val="000000"/>
          <w:lang w:val="uk-UA"/>
        </w:rPr>
        <w:t xml:space="preserve">водоемульсійна, фарба інтер’єрна водоемульсійна, фарба для бетонних підлог, </w:t>
      </w:r>
      <w:r w:rsidR="004D234F" w:rsidRPr="004D234F">
        <w:rPr>
          <w:b/>
          <w:bCs/>
          <w:lang w:val="uk-UA"/>
        </w:rPr>
        <w:t>емаль антикорозійна по металу 3в1, молоткова</w:t>
      </w:r>
      <w:r w:rsidR="004D234F" w:rsidRPr="004D234F">
        <w:rPr>
          <w:rFonts w:eastAsia="Arial"/>
          <w:b/>
          <w:color w:val="000000"/>
          <w:lang w:val="uk-UA"/>
        </w:rPr>
        <w:t xml:space="preserve">)     </w:t>
      </w:r>
      <w:r w:rsidR="004D234F" w:rsidRPr="004D234F">
        <w:rPr>
          <w:b/>
          <w:lang w:val="uk-UA"/>
        </w:rPr>
        <w:t xml:space="preserve"> </w:t>
      </w:r>
      <w:bookmarkEnd w:id="0"/>
      <w:r w:rsidR="004D234F" w:rsidRPr="004D234F">
        <w:rPr>
          <w:rFonts w:eastAsia="Arial"/>
          <w:b/>
          <w:color w:val="000000"/>
          <w:lang w:val="uk-UA"/>
        </w:rPr>
        <w:t xml:space="preserve">ДК 021:2015 -  44810000-1 – Фарби </w:t>
      </w:r>
      <w:r w:rsidR="004D234F" w:rsidRPr="004D234F">
        <w:rPr>
          <w:b/>
          <w:color w:val="000000"/>
          <w:lang w:val="uk-UA"/>
        </w:rPr>
        <w:t>за ДК 021:2015 «Єдиний закупівельний словник»</w:t>
      </w:r>
      <w:bookmarkEnd w:id="1"/>
      <w:r w:rsidR="004D234F" w:rsidRPr="004D234F">
        <w:rPr>
          <w:b/>
          <w:bCs/>
          <w:lang w:val="uk-UA"/>
        </w:rPr>
        <w:t>,</w:t>
      </w:r>
      <w:r w:rsidR="004D234F" w:rsidRPr="004D234F">
        <w:rPr>
          <w:b/>
          <w:lang w:val="uk-UA"/>
        </w:rPr>
        <w:t xml:space="preserve"> </w:t>
      </w:r>
    </w:p>
    <w:p w14:paraId="121500B7" w14:textId="77777777" w:rsidR="00223779" w:rsidRPr="00FE38E4" w:rsidRDefault="00223779" w:rsidP="004D234F">
      <w:pPr>
        <w:rPr>
          <w:b/>
          <w:lang w:val="uk-UA"/>
        </w:rPr>
      </w:pPr>
      <w:r w:rsidRPr="00FE38E4">
        <w:rPr>
          <w:b/>
          <w:lang w:val="uk-UA"/>
        </w:rPr>
        <w:t>Уповноважена особа:</w:t>
      </w:r>
    </w:p>
    <w:tbl>
      <w:tblPr>
        <w:tblW w:w="0" w:type="auto"/>
        <w:tblLook w:val="0000" w:firstRow="0" w:lastRow="0" w:firstColumn="0" w:lastColumn="0" w:noHBand="0" w:noVBand="0"/>
      </w:tblPr>
      <w:tblGrid>
        <w:gridCol w:w="5880"/>
        <w:gridCol w:w="3062"/>
      </w:tblGrid>
      <w:tr w:rsidR="00FD461A" w:rsidRPr="004C42B7" w14:paraId="51E60528" w14:textId="77777777" w:rsidTr="009A08AB">
        <w:trPr>
          <w:cantSplit/>
          <w:trHeight w:val="288"/>
        </w:trPr>
        <w:tc>
          <w:tcPr>
            <w:tcW w:w="0" w:type="auto"/>
          </w:tcPr>
          <w:p w14:paraId="4AC938AF" w14:textId="77777777" w:rsidR="00FD461A" w:rsidRPr="004C42B7" w:rsidRDefault="00554C3C" w:rsidP="009A08AB">
            <w:pPr>
              <w:rPr>
                <w:lang w:val="uk-UA"/>
              </w:rPr>
            </w:pPr>
            <w:r>
              <w:rPr>
                <w:lang w:val="uk-UA"/>
              </w:rPr>
              <w:t>Головний спеціаліст - г</w:t>
            </w:r>
            <w:r w:rsidR="00FD461A">
              <w:rPr>
                <w:lang w:val="uk-UA"/>
              </w:rPr>
              <w:t>оловний бухгалтер</w:t>
            </w:r>
            <w:r w:rsidR="00FD461A" w:rsidRPr="004C42B7">
              <w:rPr>
                <w:lang w:val="uk-UA"/>
              </w:rPr>
              <w:tab/>
            </w:r>
            <w:r w:rsidR="00FD461A" w:rsidRPr="004C42B7">
              <w:rPr>
                <w:lang w:val="uk-UA"/>
              </w:rPr>
              <w:tab/>
            </w:r>
          </w:p>
        </w:tc>
        <w:tc>
          <w:tcPr>
            <w:tcW w:w="0" w:type="auto"/>
          </w:tcPr>
          <w:p w14:paraId="24906100" w14:textId="77777777" w:rsidR="00FD461A" w:rsidRPr="004C42B7" w:rsidRDefault="00FD461A" w:rsidP="009A08AB">
            <w:pPr>
              <w:rPr>
                <w:lang w:val="uk-UA"/>
              </w:rPr>
            </w:pPr>
            <w:r w:rsidRPr="002B6413">
              <w:rPr>
                <w:lang w:val="uk-UA"/>
              </w:rPr>
              <w:t>Дяченко Оксана Леонідівна</w:t>
            </w:r>
          </w:p>
        </w:tc>
      </w:tr>
    </w:tbl>
    <w:p w14:paraId="0060A64D" w14:textId="77777777" w:rsidR="003C3581" w:rsidRPr="00FE38E4" w:rsidRDefault="003C3581" w:rsidP="00255D1C">
      <w:pPr>
        <w:rPr>
          <w:b/>
          <w:lang w:val="uk-UA"/>
        </w:rPr>
      </w:pPr>
    </w:p>
    <w:p w14:paraId="16D8987D" w14:textId="77777777" w:rsidR="00255D1C" w:rsidRPr="00FE38E4" w:rsidRDefault="00255D1C" w:rsidP="00255D1C">
      <w:pPr>
        <w:rPr>
          <w:b/>
          <w:lang w:val="uk-UA"/>
        </w:rPr>
      </w:pPr>
      <w:r w:rsidRPr="00FE38E4">
        <w:rPr>
          <w:b/>
          <w:lang w:val="uk-UA"/>
        </w:rPr>
        <w:t>Порядок денний:</w:t>
      </w:r>
    </w:p>
    <w:p w14:paraId="6276F882" w14:textId="32BF1A0A" w:rsidR="00C32594" w:rsidRPr="00D73971" w:rsidRDefault="00AB7198" w:rsidP="004D234F">
      <w:pPr>
        <w:spacing w:line="240" w:lineRule="atLeast"/>
        <w:jc w:val="both"/>
        <w:rPr>
          <w:b/>
          <w:bdr w:val="none" w:sz="0" w:space="0" w:color="auto" w:frame="1"/>
          <w:lang w:val="en-US"/>
        </w:rPr>
      </w:pPr>
      <w:r w:rsidRPr="00C54BE8">
        <w:t xml:space="preserve">Внести зміни до тендерної документації </w:t>
      </w:r>
      <w:r w:rsidR="00C54BE8" w:rsidRPr="00C54BE8">
        <w:t xml:space="preserve">за результатом </w:t>
      </w:r>
      <w:r w:rsidR="00D73971">
        <w:rPr>
          <w:lang w:val="uk-UA"/>
        </w:rPr>
        <w:t xml:space="preserve">розгляду </w:t>
      </w:r>
      <w:proofErr w:type="gramStart"/>
      <w:r w:rsidR="00D73971">
        <w:rPr>
          <w:lang w:val="uk-UA"/>
        </w:rPr>
        <w:t>звернен</w:t>
      </w:r>
      <w:r w:rsidR="00396252">
        <w:rPr>
          <w:lang w:val="uk-UA"/>
        </w:rPr>
        <w:t>н</w:t>
      </w:r>
      <w:r w:rsidR="00D73971">
        <w:rPr>
          <w:lang w:val="uk-UA"/>
        </w:rPr>
        <w:t>я ,</w:t>
      </w:r>
      <w:proofErr w:type="gramEnd"/>
      <w:r w:rsidR="00D73971">
        <w:rPr>
          <w:lang w:val="uk-UA"/>
        </w:rPr>
        <w:t xml:space="preserve"> щодо уточнення тендерної док</w:t>
      </w:r>
      <w:r w:rsidR="00396252">
        <w:rPr>
          <w:lang w:val="uk-UA"/>
        </w:rPr>
        <w:t>ументації проекту договору</w:t>
      </w:r>
      <w:r w:rsidR="004D234F">
        <w:rPr>
          <w:lang w:val="uk-UA"/>
        </w:rPr>
        <w:t xml:space="preserve">  </w:t>
      </w:r>
      <w:r w:rsidR="00C54BE8" w:rsidRPr="00C54BE8">
        <w:t xml:space="preserve"> по закупівлі</w:t>
      </w:r>
      <w:r w:rsidRPr="00C54BE8">
        <w:t xml:space="preserve"> </w:t>
      </w:r>
      <w:r w:rsidR="004D234F">
        <w:rPr>
          <w:rStyle w:val="js-apiid"/>
          <w:b/>
          <w:bdr w:val="none" w:sz="0" w:space="0" w:color="auto" w:frame="1"/>
          <w:lang w:val="en-US"/>
        </w:rPr>
        <w:t>UA</w:t>
      </w:r>
      <w:r w:rsidR="00163311">
        <w:rPr>
          <w:b/>
          <w:lang w:val="uk-UA"/>
        </w:rPr>
        <w:t>-</w:t>
      </w:r>
      <w:r w:rsidR="004D234F" w:rsidRPr="004D234F">
        <w:rPr>
          <w:b/>
        </w:rPr>
        <w:t>2024-04-11-010866-</w:t>
      </w:r>
      <w:r w:rsidR="004D234F">
        <w:rPr>
          <w:b/>
          <w:lang w:val="en-US"/>
        </w:rPr>
        <w:t>a</w:t>
      </w:r>
      <w:r w:rsidR="00163311">
        <w:rPr>
          <w:b/>
          <w:lang w:val="uk-UA"/>
        </w:rPr>
        <w:t xml:space="preserve"> </w:t>
      </w:r>
      <w:r w:rsidR="004D234F" w:rsidRPr="004D234F">
        <w:rPr>
          <w:rFonts w:eastAsia="Arial"/>
          <w:b/>
          <w:color w:val="000000"/>
          <w:lang w:val="uk-UA"/>
        </w:rPr>
        <w:t>ДК 021:2015 -  44810000-1 – Фарби (Емаль алкідна ПФ-115П, емаль алкідна ПФ-266, фарба фасадна</w:t>
      </w:r>
      <w:r w:rsidR="004D234F" w:rsidRPr="004D234F">
        <w:rPr>
          <w:b/>
          <w:lang w:val="uk-UA"/>
        </w:rPr>
        <w:t xml:space="preserve"> </w:t>
      </w:r>
      <w:r w:rsidR="004D234F" w:rsidRPr="004D234F">
        <w:rPr>
          <w:rFonts w:eastAsia="Arial"/>
          <w:b/>
          <w:color w:val="000000"/>
          <w:lang w:val="uk-UA"/>
        </w:rPr>
        <w:t xml:space="preserve">водоемульсійна, фарба інтер’єрна водоемульсійна, фарба для бетонних підлог, </w:t>
      </w:r>
      <w:r w:rsidR="004D234F" w:rsidRPr="004D234F">
        <w:rPr>
          <w:b/>
          <w:bCs/>
          <w:lang w:val="uk-UA"/>
        </w:rPr>
        <w:t>емаль антикорозійна по металу 3в1, молоткова</w:t>
      </w:r>
      <w:r w:rsidR="004D234F" w:rsidRPr="004D234F">
        <w:rPr>
          <w:rFonts w:eastAsia="Arial"/>
          <w:b/>
          <w:color w:val="000000"/>
          <w:lang w:val="uk-UA"/>
        </w:rPr>
        <w:t xml:space="preserve">)     </w:t>
      </w:r>
      <w:r w:rsidR="004D234F" w:rsidRPr="004D234F">
        <w:rPr>
          <w:b/>
          <w:lang w:val="uk-UA"/>
        </w:rPr>
        <w:t xml:space="preserve"> </w:t>
      </w:r>
    </w:p>
    <w:p w14:paraId="09287F55" w14:textId="77777777" w:rsidR="00255D1C" w:rsidRPr="00FE38E4" w:rsidRDefault="00E75F5F" w:rsidP="00255D1C">
      <w:pPr>
        <w:rPr>
          <w:b/>
          <w:lang w:val="uk-UA"/>
        </w:rPr>
      </w:pPr>
      <w:r w:rsidRPr="00FE38E4">
        <w:rPr>
          <w:b/>
          <w:lang w:val="uk-UA"/>
        </w:rPr>
        <w:t>Розглянул</w:t>
      </w:r>
      <w:r w:rsidR="00223779" w:rsidRPr="00FE38E4">
        <w:rPr>
          <w:b/>
          <w:lang w:val="uk-UA"/>
        </w:rPr>
        <w:t>а</w:t>
      </w:r>
      <w:r w:rsidR="00255D1C" w:rsidRPr="00FE38E4">
        <w:rPr>
          <w:b/>
          <w:lang w:val="uk-UA"/>
        </w:rPr>
        <w:t>:</w:t>
      </w:r>
    </w:p>
    <w:p w14:paraId="71A99F57" w14:textId="46C317E3" w:rsidR="0070021E" w:rsidRPr="004D234F" w:rsidRDefault="00AB7198" w:rsidP="00C54BE8">
      <w:pPr>
        <w:spacing w:line="240" w:lineRule="atLeast"/>
        <w:jc w:val="both"/>
        <w:rPr>
          <w:b/>
          <w:lang w:val="uk-UA"/>
        </w:rPr>
      </w:pPr>
      <w:r w:rsidRPr="004D234F">
        <w:rPr>
          <w:lang w:val="uk-UA"/>
        </w:rPr>
        <w:t xml:space="preserve">За результатами розгляду </w:t>
      </w:r>
      <w:r w:rsidR="00D73971">
        <w:rPr>
          <w:lang w:val="uk-UA"/>
        </w:rPr>
        <w:t>звернення , щодо уточнення тендерної документації</w:t>
      </w:r>
      <w:r w:rsidR="00C54BE8" w:rsidRPr="004D234F">
        <w:rPr>
          <w:lang w:val="uk-UA"/>
        </w:rPr>
        <w:t xml:space="preserve"> </w:t>
      </w:r>
      <w:bookmarkStart w:id="2" w:name="_Hlk163838596"/>
      <w:r w:rsidR="00396252">
        <w:rPr>
          <w:lang w:val="uk-UA"/>
        </w:rPr>
        <w:t xml:space="preserve">проекту договору по закупівлі </w:t>
      </w:r>
      <w:r w:rsidR="004D234F">
        <w:rPr>
          <w:rStyle w:val="js-apiid"/>
          <w:b/>
          <w:bdr w:val="none" w:sz="0" w:space="0" w:color="auto" w:frame="1"/>
          <w:lang w:val="en-US"/>
        </w:rPr>
        <w:t>UA</w:t>
      </w:r>
      <w:r w:rsidR="004D234F">
        <w:rPr>
          <w:b/>
          <w:lang w:val="uk-UA"/>
        </w:rPr>
        <w:t>-</w:t>
      </w:r>
      <w:r w:rsidR="004D234F" w:rsidRPr="004D234F">
        <w:rPr>
          <w:b/>
          <w:lang w:val="uk-UA"/>
        </w:rPr>
        <w:t>2024-04-11-010866-</w:t>
      </w:r>
      <w:r w:rsidR="004D234F">
        <w:rPr>
          <w:b/>
          <w:lang w:val="en-US"/>
        </w:rPr>
        <w:t>a</w:t>
      </w:r>
      <w:r w:rsidR="004D234F">
        <w:rPr>
          <w:b/>
          <w:lang w:val="uk-UA"/>
        </w:rPr>
        <w:t xml:space="preserve"> </w:t>
      </w:r>
      <w:r w:rsidR="004D234F" w:rsidRPr="004D234F">
        <w:rPr>
          <w:rFonts w:eastAsia="Arial"/>
          <w:b/>
          <w:color w:val="000000"/>
          <w:lang w:val="uk-UA"/>
        </w:rPr>
        <w:t>ДК 021:2015 -  44810000-1 – Фарби (Емаль алкідна ПФ-115П, емаль алкідна ПФ-266, фарба фасадна</w:t>
      </w:r>
      <w:r w:rsidR="004D234F" w:rsidRPr="004D234F">
        <w:rPr>
          <w:b/>
          <w:lang w:val="uk-UA"/>
        </w:rPr>
        <w:t xml:space="preserve"> </w:t>
      </w:r>
      <w:r w:rsidR="004D234F" w:rsidRPr="004D234F">
        <w:rPr>
          <w:rFonts w:eastAsia="Arial"/>
          <w:b/>
          <w:color w:val="000000"/>
          <w:lang w:val="uk-UA"/>
        </w:rPr>
        <w:t xml:space="preserve">водоемульсійна, фарба інтер’єрна водоемульсійна, фарба для бетонних підлог, </w:t>
      </w:r>
      <w:r w:rsidR="004D234F" w:rsidRPr="004D234F">
        <w:rPr>
          <w:b/>
          <w:bCs/>
          <w:lang w:val="uk-UA"/>
        </w:rPr>
        <w:t>емаль антикорозійна по металу 3в1, молоткова</w:t>
      </w:r>
      <w:r w:rsidR="004D234F" w:rsidRPr="004D234F">
        <w:rPr>
          <w:rFonts w:eastAsia="Arial"/>
          <w:b/>
          <w:color w:val="000000"/>
          <w:lang w:val="uk-UA"/>
        </w:rPr>
        <w:t xml:space="preserve">)  </w:t>
      </w:r>
      <w:bookmarkEnd w:id="2"/>
      <w:r w:rsidR="004D234F" w:rsidRPr="004D234F">
        <w:rPr>
          <w:rFonts w:eastAsia="Arial"/>
          <w:b/>
          <w:color w:val="000000"/>
          <w:lang w:val="uk-UA"/>
        </w:rPr>
        <w:t xml:space="preserve">   </w:t>
      </w:r>
      <w:r w:rsidR="004D234F" w:rsidRPr="004D234F">
        <w:rPr>
          <w:b/>
          <w:lang w:val="uk-UA"/>
        </w:rPr>
        <w:t xml:space="preserve"> </w:t>
      </w:r>
      <w:r w:rsidRPr="004D234F">
        <w:rPr>
          <w:b/>
          <w:lang w:val="uk-UA"/>
        </w:rPr>
        <w:t xml:space="preserve"> </w:t>
      </w:r>
      <w:r w:rsidRPr="004D234F">
        <w:rPr>
          <w:lang w:val="uk-UA"/>
        </w:rPr>
        <w:t>необхідно внести зміни до тендерної документації</w:t>
      </w:r>
      <w:r w:rsidR="00396252">
        <w:rPr>
          <w:lang w:val="uk-UA"/>
        </w:rPr>
        <w:t xml:space="preserve"> проекту договору</w:t>
      </w:r>
      <w:r w:rsidRPr="004D234F">
        <w:rPr>
          <w:lang w:val="uk-UA"/>
        </w:rPr>
        <w:t>:</w:t>
      </w:r>
    </w:p>
    <w:p w14:paraId="1352C70B" w14:textId="77777777" w:rsidR="00C54BE8" w:rsidRPr="004D234F" w:rsidRDefault="00C54BE8" w:rsidP="00C54BE8">
      <w:pPr>
        <w:spacing w:line="240" w:lineRule="atLeast"/>
        <w:jc w:val="both"/>
        <w:rPr>
          <w:b/>
          <w:lang w:val="uk-UA"/>
        </w:rPr>
      </w:pPr>
    </w:p>
    <w:tbl>
      <w:tblPr>
        <w:tblStyle w:val="a3"/>
        <w:tblW w:w="9930" w:type="dxa"/>
        <w:tblInd w:w="108" w:type="dxa"/>
        <w:tblLayout w:type="fixed"/>
        <w:tblLook w:val="04A0" w:firstRow="1" w:lastRow="0" w:firstColumn="1" w:lastColumn="0" w:noHBand="0" w:noVBand="1"/>
      </w:tblPr>
      <w:tblGrid>
        <w:gridCol w:w="502"/>
        <w:gridCol w:w="1653"/>
        <w:gridCol w:w="3803"/>
        <w:gridCol w:w="3972"/>
      </w:tblGrid>
      <w:tr w:rsidR="00AB7198" w14:paraId="199D2396" w14:textId="77777777" w:rsidTr="00162BA6">
        <w:trPr>
          <w:trHeight w:val="1174"/>
        </w:trPr>
        <w:tc>
          <w:tcPr>
            <w:tcW w:w="502" w:type="dxa"/>
            <w:tcBorders>
              <w:top w:val="single" w:sz="4" w:space="0" w:color="000000"/>
              <w:left w:val="single" w:sz="4" w:space="0" w:color="000000"/>
              <w:bottom w:val="single" w:sz="4" w:space="0" w:color="000000"/>
              <w:right w:val="single" w:sz="4" w:space="0" w:color="000000"/>
            </w:tcBorders>
            <w:hideMark/>
          </w:tcPr>
          <w:p w14:paraId="69AA9CFA" w14:textId="77777777" w:rsidR="00AB7198" w:rsidRDefault="00AB7198">
            <w:pPr>
              <w:spacing w:after="450"/>
              <w:jc w:val="both"/>
              <w:rPr>
                <w:rStyle w:val="af0"/>
                <w:rFonts w:ascii="Arial" w:hAnsi="Arial" w:cs="Arial"/>
                <w:b w:val="0"/>
                <w:color w:val="242424"/>
                <w:sz w:val="27"/>
                <w:szCs w:val="27"/>
              </w:rPr>
            </w:pPr>
            <w:r>
              <w:rPr>
                <w:rFonts w:eastAsia="Calibri"/>
                <w:b/>
                <w:bCs/>
              </w:rPr>
              <w:t>№ з/п</w:t>
            </w:r>
          </w:p>
        </w:tc>
        <w:tc>
          <w:tcPr>
            <w:tcW w:w="1653" w:type="dxa"/>
            <w:tcBorders>
              <w:top w:val="single" w:sz="4" w:space="0" w:color="000000"/>
              <w:left w:val="single" w:sz="4" w:space="0" w:color="000000"/>
              <w:bottom w:val="single" w:sz="4" w:space="0" w:color="000000"/>
              <w:right w:val="single" w:sz="4" w:space="0" w:color="000000"/>
            </w:tcBorders>
            <w:vAlign w:val="center"/>
            <w:hideMark/>
          </w:tcPr>
          <w:p w14:paraId="51551490" w14:textId="77777777" w:rsidR="00AB7198" w:rsidRDefault="00AB7198">
            <w:pPr>
              <w:spacing w:after="450" w:line="256" w:lineRule="auto"/>
              <w:jc w:val="center"/>
              <w:rPr>
                <w:rFonts w:eastAsia="Calibri"/>
                <w:b/>
              </w:rPr>
            </w:pPr>
            <w:r>
              <w:rPr>
                <w:rFonts w:eastAsia="Calibri"/>
                <w:b/>
              </w:rPr>
              <w:t>Посилання</w:t>
            </w:r>
          </w:p>
        </w:tc>
        <w:tc>
          <w:tcPr>
            <w:tcW w:w="3803" w:type="dxa"/>
            <w:tcBorders>
              <w:top w:val="single" w:sz="4" w:space="0" w:color="000000"/>
              <w:left w:val="single" w:sz="4" w:space="0" w:color="000000"/>
              <w:bottom w:val="single" w:sz="4" w:space="0" w:color="000000"/>
              <w:right w:val="single" w:sz="4" w:space="0" w:color="000000"/>
            </w:tcBorders>
            <w:vAlign w:val="center"/>
            <w:hideMark/>
          </w:tcPr>
          <w:p w14:paraId="4802A7D0" w14:textId="77777777" w:rsidR="00AB7198" w:rsidRDefault="00AB7198">
            <w:pPr>
              <w:spacing w:after="450" w:line="256" w:lineRule="auto"/>
              <w:jc w:val="center"/>
              <w:rPr>
                <w:b/>
                <w:i/>
                <w:iCs/>
                <w:shd w:val="clear" w:color="auto" w:fill="FFFFFF"/>
              </w:rPr>
            </w:pPr>
            <w:r>
              <w:rPr>
                <w:rFonts w:eastAsia="Calibri"/>
                <w:b/>
                <w:bCs/>
              </w:rPr>
              <w:t>Стара редакція тендерної документації</w:t>
            </w:r>
          </w:p>
        </w:tc>
        <w:tc>
          <w:tcPr>
            <w:tcW w:w="3972" w:type="dxa"/>
            <w:tcBorders>
              <w:top w:val="single" w:sz="4" w:space="0" w:color="000000"/>
              <w:left w:val="single" w:sz="4" w:space="0" w:color="000000"/>
              <w:bottom w:val="single" w:sz="4" w:space="0" w:color="000000"/>
              <w:right w:val="single" w:sz="4" w:space="0" w:color="000000"/>
            </w:tcBorders>
            <w:vAlign w:val="center"/>
            <w:hideMark/>
          </w:tcPr>
          <w:p w14:paraId="28ECA5B0" w14:textId="77777777" w:rsidR="00AB7198" w:rsidRDefault="00AB7198">
            <w:pPr>
              <w:spacing w:after="450" w:line="256" w:lineRule="auto"/>
              <w:jc w:val="center"/>
              <w:rPr>
                <w:b/>
                <w:i/>
                <w:iCs/>
                <w:shd w:val="clear" w:color="auto" w:fill="FFFFFF"/>
              </w:rPr>
            </w:pPr>
            <w:r>
              <w:rPr>
                <w:rFonts w:eastAsia="Calibri"/>
                <w:b/>
              </w:rPr>
              <w:t>Нова редакція тендерної документації</w:t>
            </w:r>
          </w:p>
        </w:tc>
      </w:tr>
      <w:tr w:rsidR="00AB7198" w14:paraId="3FB4AC05" w14:textId="77777777" w:rsidTr="00D73971">
        <w:tc>
          <w:tcPr>
            <w:tcW w:w="502" w:type="dxa"/>
            <w:tcBorders>
              <w:top w:val="single" w:sz="4" w:space="0" w:color="000000"/>
              <w:left w:val="single" w:sz="4" w:space="0" w:color="000000"/>
              <w:bottom w:val="single" w:sz="4" w:space="0" w:color="000000"/>
              <w:right w:val="single" w:sz="4" w:space="0" w:color="000000"/>
            </w:tcBorders>
            <w:hideMark/>
          </w:tcPr>
          <w:p w14:paraId="3C6AF261" w14:textId="77777777" w:rsidR="00AB7198" w:rsidRPr="00D73971" w:rsidRDefault="00AB7198">
            <w:pPr>
              <w:jc w:val="both"/>
              <w:rPr>
                <w:bCs/>
                <w:i/>
                <w:iCs/>
                <w:shd w:val="clear" w:color="auto" w:fill="FFFFFF"/>
              </w:rPr>
            </w:pPr>
            <w:r w:rsidRPr="00D73971">
              <w:rPr>
                <w:bCs/>
                <w:i/>
                <w:iCs/>
                <w:shd w:val="clear" w:color="auto" w:fill="FFFFFF"/>
              </w:rPr>
              <w:t>1</w:t>
            </w:r>
          </w:p>
        </w:tc>
        <w:tc>
          <w:tcPr>
            <w:tcW w:w="1653" w:type="dxa"/>
            <w:tcBorders>
              <w:top w:val="single" w:sz="4" w:space="0" w:color="000000"/>
              <w:left w:val="single" w:sz="4" w:space="0" w:color="000000"/>
              <w:bottom w:val="single" w:sz="4" w:space="0" w:color="000000"/>
              <w:right w:val="single" w:sz="4" w:space="0" w:color="000000"/>
            </w:tcBorders>
          </w:tcPr>
          <w:p w14:paraId="79117605" w14:textId="7DD882D7" w:rsidR="004421BA" w:rsidRPr="006C7F82" w:rsidRDefault="00D73971">
            <w:pPr>
              <w:rPr>
                <w:rFonts w:eastAsia="Calibri"/>
                <w:lang w:val="uk-UA"/>
              </w:rPr>
            </w:pPr>
            <w:r>
              <w:rPr>
                <w:rFonts w:eastAsia="Calibri"/>
                <w:lang w:val="uk-UA"/>
              </w:rPr>
              <w:t>п.2.2. проекту договору</w:t>
            </w:r>
          </w:p>
        </w:tc>
        <w:tc>
          <w:tcPr>
            <w:tcW w:w="3803" w:type="dxa"/>
            <w:tcBorders>
              <w:top w:val="single" w:sz="4" w:space="0" w:color="000000"/>
              <w:left w:val="single" w:sz="4" w:space="0" w:color="000000"/>
              <w:bottom w:val="single" w:sz="4" w:space="0" w:color="000000"/>
              <w:right w:val="single" w:sz="4" w:space="0" w:color="000000"/>
            </w:tcBorders>
          </w:tcPr>
          <w:p w14:paraId="68CC714E" w14:textId="77777777" w:rsidR="00D73971" w:rsidRPr="009A4210" w:rsidRDefault="00D73971" w:rsidP="00D73971">
            <w:pPr>
              <w:suppressAutoHyphens/>
              <w:jc w:val="both"/>
            </w:pPr>
            <w:r w:rsidRPr="009A040F">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Паспорт виробу, сертифікат в</w:t>
            </w:r>
            <w:r>
              <w:t>ідповідності, гарантійний талон</w:t>
            </w:r>
            <w:r w:rsidRPr="009A040F">
              <w:t>).</w:t>
            </w:r>
          </w:p>
          <w:p w14:paraId="2CD05D82" w14:textId="4FEAE0BA" w:rsidR="00AB7198" w:rsidRPr="004421BA" w:rsidRDefault="00AB7198" w:rsidP="004421BA">
            <w:pPr>
              <w:jc w:val="both"/>
              <w:rPr>
                <w:color w:val="000000"/>
                <w:lang w:val="uk-UA" w:eastAsia="en-US"/>
              </w:rPr>
            </w:pPr>
          </w:p>
        </w:tc>
        <w:tc>
          <w:tcPr>
            <w:tcW w:w="3972" w:type="dxa"/>
            <w:tcBorders>
              <w:top w:val="single" w:sz="4" w:space="0" w:color="000000"/>
              <w:left w:val="single" w:sz="4" w:space="0" w:color="000000"/>
              <w:bottom w:val="single" w:sz="4" w:space="0" w:color="000000"/>
              <w:right w:val="single" w:sz="4" w:space="0" w:color="000000"/>
            </w:tcBorders>
          </w:tcPr>
          <w:p w14:paraId="24DFFB33" w14:textId="223D9856" w:rsidR="00AB7198" w:rsidRPr="004421BA" w:rsidRDefault="00D73971" w:rsidP="006C7F82">
            <w:pPr>
              <w:jc w:val="both"/>
              <w:rPr>
                <w:color w:val="000000"/>
                <w:lang w:eastAsia="en-US"/>
              </w:rPr>
            </w:pPr>
            <w:r w:rsidRPr="00D73971">
              <w:rPr>
                <w:color w:val="000000"/>
                <w:lang w:eastAsia="en-US"/>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або паспорт виробу або сертифікат якості або інший документ).</w:t>
            </w:r>
          </w:p>
        </w:tc>
      </w:tr>
      <w:tr w:rsidR="004421BA" w14:paraId="5688962B" w14:textId="77777777" w:rsidTr="00D73971">
        <w:tc>
          <w:tcPr>
            <w:tcW w:w="502" w:type="dxa"/>
            <w:tcBorders>
              <w:top w:val="single" w:sz="4" w:space="0" w:color="000000"/>
              <w:left w:val="single" w:sz="4" w:space="0" w:color="000000"/>
              <w:bottom w:val="single" w:sz="4" w:space="0" w:color="000000"/>
              <w:right w:val="single" w:sz="4" w:space="0" w:color="000000"/>
            </w:tcBorders>
            <w:hideMark/>
          </w:tcPr>
          <w:p w14:paraId="11380327" w14:textId="77777777" w:rsidR="004421BA" w:rsidRPr="00D73971" w:rsidRDefault="004421BA" w:rsidP="004421BA">
            <w:pPr>
              <w:jc w:val="both"/>
              <w:rPr>
                <w:bCs/>
                <w:i/>
                <w:iCs/>
                <w:shd w:val="clear" w:color="auto" w:fill="FFFFFF"/>
                <w:lang w:eastAsia="uk-UA"/>
              </w:rPr>
            </w:pPr>
            <w:r w:rsidRPr="00D73971">
              <w:rPr>
                <w:bCs/>
                <w:i/>
                <w:iCs/>
                <w:shd w:val="clear" w:color="auto" w:fill="FFFFFF"/>
              </w:rPr>
              <w:t>2</w:t>
            </w:r>
          </w:p>
        </w:tc>
        <w:tc>
          <w:tcPr>
            <w:tcW w:w="1653" w:type="dxa"/>
            <w:tcBorders>
              <w:top w:val="single" w:sz="4" w:space="0" w:color="000000"/>
              <w:left w:val="single" w:sz="4" w:space="0" w:color="000000"/>
              <w:bottom w:val="single" w:sz="4" w:space="0" w:color="000000"/>
              <w:right w:val="single" w:sz="4" w:space="0" w:color="000000"/>
            </w:tcBorders>
          </w:tcPr>
          <w:p w14:paraId="2CDD9FA6" w14:textId="697A38D3" w:rsidR="004421BA" w:rsidRPr="00D73971" w:rsidRDefault="00D73971" w:rsidP="004421BA">
            <w:pPr>
              <w:rPr>
                <w:shd w:val="clear" w:color="auto" w:fill="FFFFFF"/>
                <w:lang w:val="uk-UA"/>
              </w:rPr>
            </w:pPr>
            <w:r>
              <w:rPr>
                <w:shd w:val="clear" w:color="auto" w:fill="FFFFFF"/>
                <w:lang w:val="uk-UA"/>
              </w:rPr>
              <w:t>п.2.6. проекту договору</w:t>
            </w:r>
          </w:p>
        </w:tc>
        <w:tc>
          <w:tcPr>
            <w:tcW w:w="3803" w:type="dxa"/>
            <w:tcBorders>
              <w:top w:val="single" w:sz="4" w:space="0" w:color="000000"/>
              <w:left w:val="single" w:sz="4" w:space="0" w:color="000000"/>
              <w:bottom w:val="single" w:sz="4" w:space="0" w:color="000000"/>
              <w:right w:val="single" w:sz="4" w:space="0" w:color="000000"/>
            </w:tcBorders>
          </w:tcPr>
          <w:p w14:paraId="78B69002" w14:textId="77777777" w:rsidR="00D73971" w:rsidRPr="00D73971" w:rsidRDefault="00D73971" w:rsidP="00D73971">
            <w:pPr>
              <w:suppressAutoHyphens/>
              <w:jc w:val="both"/>
              <w:rPr>
                <w:lang w:val="uk-UA" w:eastAsia="zh-CN"/>
              </w:rPr>
            </w:pPr>
            <w:r w:rsidRPr="00D73971">
              <w:rPr>
                <w:lang w:val="uk-UA" w:eastAsia="zh-CN"/>
              </w:rPr>
              <w:t>Постачальник надає гарантію якості на поставлений товар протягом строку визначеного виробником товару, але не менше ніж 24 місяці з дати виготовлення Товару. Строк придатності товару зазначається у документах по якості та на етикетках Товару.</w:t>
            </w:r>
          </w:p>
          <w:p w14:paraId="6218F42E" w14:textId="4B753F53" w:rsidR="004421BA" w:rsidRPr="004421BA" w:rsidRDefault="004421BA" w:rsidP="004421BA">
            <w:pPr>
              <w:suppressAutoHyphens/>
              <w:jc w:val="both"/>
              <w:rPr>
                <w:lang w:val="uk-UA" w:eastAsia="zh-CN"/>
              </w:rPr>
            </w:pPr>
          </w:p>
        </w:tc>
        <w:tc>
          <w:tcPr>
            <w:tcW w:w="3972" w:type="dxa"/>
            <w:tcBorders>
              <w:top w:val="single" w:sz="4" w:space="0" w:color="000000"/>
              <w:left w:val="single" w:sz="4" w:space="0" w:color="000000"/>
              <w:bottom w:val="single" w:sz="4" w:space="0" w:color="000000"/>
              <w:right w:val="single" w:sz="4" w:space="0" w:color="000000"/>
            </w:tcBorders>
          </w:tcPr>
          <w:p w14:paraId="54CCF966" w14:textId="11C482F3" w:rsidR="004421BA" w:rsidRPr="006E0C26" w:rsidRDefault="00D73971" w:rsidP="004421BA">
            <w:pPr>
              <w:pStyle w:val="aa"/>
              <w:widowControl w:val="0"/>
              <w:ind w:right="113" w:hanging="21"/>
              <w:contextualSpacing/>
              <w:jc w:val="both"/>
              <w:rPr>
                <w:sz w:val="24"/>
                <w:szCs w:val="24"/>
                <w:lang w:val="ru-RU"/>
              </w:rPr>
            </w:pPr>
            <w:r w:rsidRPr="00D73971">
              <w:rPr>
                <w:sz w:val="24"/>
                <w:szCs w:val="24"/>
                <w:lang w:val="ru-RU"/>
              </w:rPr>
              <w:t xml:space="preserve">Постачальник надає гарантію якості на поставлений товар протягом строку визначеного виробником товару, але не менше ніж 18/24/36 місяці з дати виготовлення Товару. Строк придатності товару зазначається </w:t>
            </w:r>
            <w:proofErr w:type="gramStart"/>
            <w:r w:rsidRPr="00D73971">
              <w:rPr>
                <w:sz w:val="24"/>
                <w:szCs w:val="24"/>
                <w:lang w:val="ru-RU"/>
              </w:rPr>
              <w:t>у документах</w:t>
            </w:r>
            <w:proofErr w:type="gramEnd"/>
            <w:r w:rsidRPr="00D73971">
              <w:rPr>
                <w:sz w:val="24"/>
                <w:szCs w:val="24"/>
                <w:lang w:val="ru-RU"/>
              </w:rPr>
              <w:t xml:space="preserve"> по якості та на етикетках Товару.</w:t>
            </w:r>
          </w:p>
        </w:tc>
      </w:tr>
      <w:tr w:rsidR="004421BA" w14:paraId="71AFAA0E" w14:textId="77777777" w:rsidTr="00162BA6">
        <w:tc>
          <w:tcPr>
            <w:tcW w:w="502" w:type="dxa"/>
            <w:tcBorders>
              <w:top w:val="single" w:sz="4" w:space="0" w:color="000000"/>
              <w:left w:val="single" w:sz="4" w:space="0" w:color="000000"/>
              <w:bottom w:val="single" w:sz="4" w:space="0" w:color="000000"/>
              <w:right w:val="single" w:sz="4" w:space="0" w:color="000000"/>
            </w:tcBorders>
          </w:tcPr>
          <w:p w14:paraId="50F5E0D6" w14:textId="77777777" w:rsidR="004421BA" w:rsidRPr="00D73971" w:rsidRDefault="004421BA" w:rsidP="004421BA">
            <w:pPr>
              <w:jc w:val="both"/>
              <w:rPr>
                <w:bCs/>
                <w:i/>
                <w:iCs/>
                <w:shd w:val="clear" w:color="auto" w:fill="FFFFFF"/>
                <w:lang w:val="uk-UA"/>
              </w:rPr>
            </w:pPr>
            <w:r w:rsidRPr="00D73971">
              <w:rPr>
                <w:bCs/>
                <w:i/>
                <w:iCs/>
                <w:shd w:val="clear" w:color="auto" w:fill="FFFFFF"/>
                <w:lang w:val="uk-UA"/>
              </w:rPr>
              <w:lastRenderedPageBreak/>
              <w:t>3</w:t>
            </w:r>
          </w:p>
        </w:tc>
        <w:tc>
          <w:tcPr>
            <w:tcW w:w="1653" w:type="dxa"/>
            <w:tcBorders>
              <w:top w:val="single" w:sz="4" w:space="0" w:color="000000"/>
              <w:left w:val="single" w:sz="4" w:space="0" w:color="000000"/>
              <w:bottom w:val="single" w:sz="4" w:space="0" w:color="000000"/>
              <w:right w:val="single" w:sz="4" w:space="0" w:color="000000"/>
            </w:tcBorders>
          </w:tcPr>
          <w:p w14:paraId="03BF5D32" w14:textId="4EFD9567" w:rsidR="004421BA" w:rsidRDefault="001934E3" w:rsidP="004421BA">
            <w:pPr>
              <w:rPr>
                <w:rFonts w:eastAsia="Calibri"/>
                <w:lang w:val="uk-UA"/>
              </w:rPr>
            </w:pPr>
            <w:r>
              <w:rPr>
                <w:rFonts w:eastAsia="Calibri"/>
                <w:lang w:val="uk-UA"/>
              </w:rPr>
              <w:t>п.7.2.</w:t>
            </w:r>
            <w:r w:rsidR="005E5B97">
              <w:rPr>
                <w:rFonts w:eastAsia="Calibri"/>
                <w:lang w:val="uk-UA"/>
              </w:rPr>
              <w:t xml:space="preserve"> проекту договору</w:t>
            </w:r>
          </w:p>
        </w:tc>
        <w:tc>
          <w:tcPr>
            <w:tcW w:w="3803" w:type="dxa"/>
            <w:tcBorders>
              <w:top w:val="single" w:sz="4" w:space="0" w:color="000000"/>
              <w:left w:val="single" w:sz="4" w:space="0" w:color="000000"/>
              <w:bottom w:val="single" w:sz="4" w:space="0" w:color="000000"/>
              <w:right w:val="single" w:sz="4" w:space="0" w:color="000000"/>
            </w:tcBorders>
          </w:tcPr>
          <w:p w14:paraId="62AC7536" w14:textId="77777777" w:rsidR="001934E3" w:rsidRPr="001934E3" w:rsidRDefault="001934E3" w:rsidP="001934E3">
            <w:pPr>
              <w:suppressAutoHyphens/>
              <w:jc w:val="both"/>
              <w:rPr>
                <w:lang w:val="uk-UA" w:eastAsia="zh-CN"/>
              </w:rPr>
            </w:pPr>
            <w:r w:rsidRPr="001934E3">
              <w:rPr>
                <w:lang w:val="uk-UA" w:eastAsia="zh-CN"/>
              </w:rPr>
              <w:t>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09A21A2C" w14:textId="77777777" w:rsidR="004421BA" w:rsidRPr="00EE3293" w:rsidRDefault="004421BA" w:rsidP="004421BA">
            <w:pPr>
              <w:suppressAutoHyphens/>
              <w:jc w:val="both"/>
              <w:rPr>
                <w:lang w:eastAsia="zh-CN"/>
              </w:rPr>
            </w:pPr>
          </w:p>
        </w:tc>
        <w:tc>
          <w:tcPr>
            <w:tcW w:w="3972" w:type="dxa"/>
            <w:tcBorders>
              <w:top w:val="single" w:sz="4" w:space="0" w:color="000000"/>
              <w:left w:val="single" w:sz="4" w:space="0" w:color="000000"/>
              <w:bottom w:val="single" w:sz="4" w:space="0" w:color="000000"/>
              <w:right w:val="single" w:sz="4" w:space="0" w:color="000000"/>
            </w:tcBorders>
          </w:tcPr>
          <w:p w14:paraId="2AD2BD29" w14:textId="27A976C8" w:rsidR="004421BA" w:rsidRPr="001934E3" w:rsidRDefault="001934E3" w:rsidP="004421BA">
            <w:pPr>
              <w:jc w:val="both"/>
              <w:rPr>
                <w:bCs/>
                <w:shd w:val="clear" w:color="auto" w:fill="FFFFFF"/>
                <w:lang w:val="uk-UA" w:eastAsia="uk-UA"/>
              </w:rPr>
            </w:pPr>
            <w:r w:rsidRPr="001934E3">
              <w:rPr>
                <w:bCs/>
                <w:shd w:val="clear" w:color="auto" w:fill="FFFFFF"/>
                <w:lang w:eastAsia="uk-UA"/>
              </w:rPr>
              <w:t>Усі витрати, пов’язані з усуненням недоліків (дефектів) або заміною неякісного Товару, несе Постачальник. У разі заміни Товару гарантійний строк (строк придатності) обчислюється з моменту виготовлення заміненого Товару.</w:t>
            </w:r>
          </w:p>
        </w:tc>
      </w:tr>
      <w:tr w:rsidR="004421BA" w:rsidRPr="004421BA" w14:paraId="738ED03B" w14:textId="77777777" w:rsidTr="00162BA6">
        <w:tc>
          <w:tcPr>
            <w:tcW w:w="502" w:type="dxa"/>
            <w:tcBorders>
              <w:top w:val="single" w:sz="4" w:space="0" w:color="000000"/>
              <w:left w:val="single" w:sz="4" w:space="0" w:color="000000"/>
              <w:bottom w:val="single" w:sz="4" w:space="0" w:color="000000"/>
              <w:right w:val="single" w:sz="4" w:space="0" w:color="000000"/>
            </w:tcBorders>
          </w:tcPr>
          <w:p w14:paraId="7B1BC4F5" w14:textId="77777777" w:rsidR="004421BA" w:rsidRPr="00D73971" w:rsidRDefault="004421BA" w:rsidP="004421BA">
            <w:pPr>
              <w:jc w:val="both"/>
              <w:rPr>
                <w:bCs/>
                <w:i/>
                <w:iCs/>
                <w:shd w:val="clear" w:color="auto" w:fill="FFFFFF"/>
                <w:lang w:val="uk-UA"/>
              </w:rPr>
            </w:pPr>
            <w:bookmarkStart w:id="3" w:name="_Hlk164256401"/>
            <w:r w:rsidRPr="00D73971">
              <w:rPr>
                <w:bCs/>
                <w:i/>
                <w:iCs/>
                <w:shd w:val="clear" w:color="auto" w:fill="FFFFFF"/>
                <w:lang w:val="uk-UA"/>
              </w:rPr>
              <w:t>4</w:t>
            </w:r>
          </w:p>
        </w:tc>
        <w:tc>
          <w:tcPr>
            <w:tcW w:w="1653" w:type="dxa"/>
            <w:tcBorders>
              <w:top w:val="single" w:sz="4" w:space="0" w:color="000000"/>
              <w:left w:val="single" w:sz="4" w:space="0" w:color="000000"/>
              <w:bottom w:val="single" w:sz="4" w:space="0" w:color="000000"/>
              <w:right w:val="single" w:sz="4" w:space="0" w:color="000000"/>
            </w:tcBorders>
          </w:tcPr>
          <w:p w14:paraId="735FDE2A" w14:textId="5A132225" w:rsidR="004421BA" w:rsidRPr="004421BA" w:rsidRDefault="007F41DA" w:rsidP="004421BA">
            <w:pPr>
              <w:rPr>
                <w:rFonts w:eastAsia="Calibri"/>
                <w:lang w:val="uk-UA"/>
              </w:rPr>
            </w:pPr>
            <w:r>
              <w:rPr>
                <w:rFonts w:eastAsia="Calibri"/>
                <w:lang w:val="uk-UA"/>
              </w:rPr>
              <w:t>п.8.2.</w:t>
            </w:r>
            <w:r w:rsidR="005E5B97">
              <w:rPr>
                <w:rFonts w:eastAsia="Calibri"/>
                <w:lang w:val="uk-UA"/>
              </w:rPr>
              <w:t>проекту договору</w:t>
            </w:r>
          </w:p>
        </w:tc>
        <w:tc>
          <w:tcPr>
            <w:tcW w:w="3803" w:type="dxa"/>
            <w:tcBorders>
              <w:top w:val="single" w:sz="4" w:space="0" w:color="000000"/>
              <w:left w:val="single" w:sz="4" w:space="0" w:color="000000"/>
              <w:bottom w:val="single" w:sz="4" w:space="0" w:color="000000"/>
              <w:right w:val="single" w:sz="4" w:space="0" w:color="000000"/>
            </w:tcBorders>
          </w:tcPr>
          <w:p w14:paraId="61F4CB47" w14:textId="77777777" w:rsidR="007F41DA" w:rsidRPr="007F41DA" w:rsidRDefault="007F41DA" w:rsidP="007F41DA">
            <w:pPr>
              <w:suppressAutoHyphens/>
              <w:jc w:val="both"/>
              <w:rPr>
                <w:lang w:val="uk-UA" w:eastAsia="zh-CN"/>
              </w:rPr>
            </w:pPr>
            <w:r w:rsidRPr="007F41DA">
              <w:rPr>
                <w:lang w:val="uk-UA" w:eastAsia="zh-CN"/>
              </w:rPr>
              <w:t xml:space="preserve">У разі затримки поставки товару або поставки не в повному обсязі, заявленому Замовником, Постачальник сплачує пеню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10%  вказаної вартості, сплата пені та штрафу не звільняє Сторону від виконання прийнятих на себе зобов’язань по Договору поставки, у випадках, не передбачених цим Договором, Сторони несуть відповідальність, передбачену чинним законодавством України. </w:t>
            </w:r>
          </w:p>
          <w:p w14:paraId="0727506B" w14:textId="76FE5885" w:rsidR="007F41DA" w:rsidRPr="007F41DA" w:rsidRDefault="007F41DA" w:rsidP="007F41DA">
            <w:pPr>
              <w:suppressAutoHyphens/>
              <w:jc w:val="both"/>
              <w:rPr>
                <w:lang w:val="uk-UA" w:eastAsia="zh-CN"/>
              </w:rPr>
            </w:pPr>
            <w:r>
              <w:rPr>
                <w:lang w:val="uk-UA" w:eastAsia="zh-CN"/>
              </w:rPr>
              <w:t xml:space="preserve">       </w:t>
            </w:r>
            <w:r w:rsidRPr="007F41DA">
              <w:rPr>
                <w:lang w:val="uk-UA" w:eastAsia="zh-CN"/>
              </w:rPr>
              <w:t>В разі поставки товару неналежної якості Постачальник  зобов`язаний  на протязі 14 днів з дати отримання письмової вимоги  Замовника замінити товар неналежної якості на якісний за власний рахунок.</w:t>
            </w:r>
          </w:p>
          <w:p w14:paraId="0FE8021E" w14:textId="77777777" w:rsidR="004421BA" w:rsidRPr="00D63EEB" w:rsidRDefault="004421BA" w:rsidP="004421BA">
            <w:pPr>
              <w:suppressAutoHyphens/>
              <w:jc w:val="both"/>
              <w:rPr>
                <w:lang w:val="uk-UA" w:eastAsia="zh-CN"/>
              </w:rPr>
            </w:pPr>
          </w:p>
        </w:tc>
        <w:tc>
          <w:tcPr>
            <w:tcW w:w="3972" w:type="dxa"/>
            <w:tcBorders>
              <w:top w:val="single" w:sz="4" w:space="0" w:color="000000"/>
              <w:left w:val="single" w:sz="4" w:space="0" w:color="000000"/>
              <w:bottom w:val="single" w:sz="4" w:space="0" w:color="000000"/>
              <w:right w:val="single" w:sz="4" w:space="0" w:color="000000"/>
            </w:tcBorders>
          </w:tcPr>
          <w:p w14:paraId="2169D14A" w14:textId="182D2634" w:rsidR="004421BA" w:rsidRPr="007F41DA" w:rsidRDefault="007F41DA" w:rsidP="004421BA">
            <w:pPr>
              <w:jc w:val="both"/>
              <w:rPr>
                <w:bCs/>
                <w:shd w:val="clear" w:color="auto" w:fill="FFFFFF"/>
                <w:lang w:eastAsia="uk-UA"/>
              </w:rPr>
            </w:pPr>
            <w:r w:rsidRPr="007F41DA">
              <w:rPr>
                <w:bCs/>
                <w:shd w:val="clear" w:color="auto" w:fill="FFFFFF"/>
                <w:lang w:eastAsia="uk-UA"/>
              </w:rPr>
              <w:t>У разі затримки поставки товару або поставки не в повному обсязі, заявленому Замовником, Постачальник сплачує пеню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 сплата пені та штрафу не звільняє Сторону від виконання прийнятих на себе зобов’язань по Договору поставки, у випадках, не передбачених цим Договором, Сторони несуть відповідальність, передбачену чинним законодавством України.</w:t>
            </w:r>
            <w:r w:rsidRPr="007F41DA">
              <w:rPr>
                <w:bCs/>
                <w:shd w:val="clear" w:color="auto" w:fill="FFFFFF"/>
                <w:lang w:eastAsia="uk-UA"/>
              </w:rPr>
              <w:br/>
            </w:r>
            <w:r>
              <w:rPr>
                <w:bCs/>
                <w:shd w:val="clear" w:color="auto" w:fill="FFFFFF"/>
                <w:lang w:val="uk-UA" w:eastAsia="uk-UA"/>
              </w:rPr>
              <w:t xml:space="preserve">   </w:t>
            </w:r>
            <w:r w:rsidRPr="007F41DA">
              <w:rPr>
                <w:bCs/>
                <w:shd w:val="clear" w:color="auto" w:fill="FFFFFF"/>
                <w:lang w:eastAsia="uk-UA"/>
              </w:rPr>
              <w:t>В разі поставки товару неналежної якості Постачальник зобов`язаний на протязі 14 днів з дати отримання письмової вимоги Замовника замінити товар неналежної якості на якісний за власний рахунок.</w:t>
            </w:r>
          </w:p>
        </w:tc>
      </w:tr>
      <w:bookmarkEnd w:id="3"/>
      <w:tr w:rsidR="00A84463" w:rsidRPr="004421BA" w14:paraId="0DFECE63" w14:textId="77777777" w:rsidTr="0015308A">
        <w:tc>
          <w:tcPr>
            <w:tcW w:w="502" w:type="dxa"/>
            <w:tcBorders>
              <w:top w:val="single" w:sz="4" w:space="0" w:color="auto"/>
              <w:left w:val="single" w:sz="4" w:space="0" w:color="auto"/>
              <w:bottom w:val="single" w:sz="4" w:space="0" w:color="auto"/>
              <w:right w:val="single" w:sz="4" w:space="0" w:color="auto"/>
            </w:tcBorders>
          </w:tcPr>
          <w:p w14:paraId="50CD0448" w14:textId="44067ABD" w:rsidR="00A84463" w:rsidRPr="00D73971" w:rsidRDefault="00580A87" w:rsidP="00A84463">
            <w:pPr>
              <w:jc w:val="both"/>
              <w:rPr>
                <w:bCs/>
                <w:i/>
                <w:iCs/>
                <w:shd w:val="clear" w:color="auto" w:fill="FFFFFF"/>
                <w:lang w:val="uk-UA"/>
              </w:rPr>
            </w:pPr>
            <w:r w:rsidRPr="00D73971">
              <w:rPr>
                <w:bCs/>
                <w:color w:val="000000"/>
                <w:lang w:val="uk-UA" w:eastAsia="uk-UA"/>
              </w:rPr>
              <w:t>5</w:t>
            </w:r>
          </w:p>
        </w:tc>
        <w:tc>
          <w:tcPr>
            <w:tcW w:w="1653" w:type="dxa"/>
            <w:tcBorders>
              <w:top w:val="single" w:sz="4" w:space="0" w:color="auto"/>
              <w:left w:val="single" w:sz="4" w:space="0" w:color="auto"/>
              <w:bottom w:val="single" w:sz="4" w:space="0" w:color="auto"/>
              <w:right w:val="single" w:sz="4" w:space="0" w:color="auto"/>
            </w:tcBorders>
          </w:tcPr>
          <w:p w14:paraId="642A0D34" w14:textId="79AB885A" w:rsidR="00A84463" w:rsidRPr="00A84463" w:rsidRDefault="00483103" w:rsidP="00A84463">
            <w:pPr>
              <w:rPr>
                <w:rFonts w:eastAsia="Calibri"/>
                <w:lang w:val="uk-UA"/>
              </w:rPr>
            </w:pPr>
            <w:r>
              <w:rPr>
                <w:rFonts w:eastAsia="Calibri"/>
                <w:lang w:val="uk-UA"/>
              </w:rPr>
              <w:t>п.9.3.</w:t>
            </w:r>
            <w:r w:rsidR="005E5B97">
              <w:rPr>
                <w:rFonts w:eastAsia="Calibri"/>
                <w:lang w:val="uk-UA"/>
              </w:rPr>
              <w:t xml:space="preserve"> проекту договору</w:t>
            </w:r>
          </w:p>
        </w:tc>
        <w:tc>
          <w:tcPr>
            <w:tcW w:w="3803" w:type="dxa"/>
            <w:tcBorders>
              <w:top w:val="single" w:sz="4" w:space="0" w:color="auto"/>
              <w:left w:val="single" w:sz="4" w:space="0" w:color="auto"/>
              <w:bottom w:val="single" w:sz="4" w:space="0" w:color="auto"/>
              <w:right w:val="single" w:sz="4" w:space="0" w:color="auto"/>
            </w:tcBorders>
          </w:tcPr>
          <w:p w14:paraId="6C71B4B3" w14:textId="5415689C" w:rsidR="00483103" w:rsidRPr="00483103" w:rsidRDefault="00483103" w:rsidP="00483103">
            <w:pPr>
              <w:widowControl w:val="0"/>
              <w:ind w:right="113"/>
              <w:contextualSpacing/>
              <w:jc w:val="both"/>
              <w:rPr>
                <w:bCs/>
                <w:lang w:val="uk-UA"/>
              </w:rPr>
            </w:pPr>
            <w:r w:rsidRPr="00483103">
              <w:rPr>
                <w:bCs/>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12E367B" w14:textId="77777777" w:rsidR="00483103" w:rsidRPr="00483103" w:rsidRDefault="00483103" w:rsidP="00483103">
            <w:pPr>
              <w:widowControl w:val="0"/>
              <w:ind w:right="113"/>
              <w:contextualSpacing/>
              <w:jc w:val="both"/>
              <w:rPr>
                <w:bCs/>
                <w:lang w:val="uk-UA"/>
              </w:rPr>
            </w:pPr>
            <w:r w:rsidRPr="00483103">
              <w:rPr>
                <w:bCs/>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w:t>
            </w:r>
            <w:r w:rsidRPr="00483103">
              <w:rPr>
                <w:bCs/>
                <w:lang w:val="uk-UA"/>
              </w:rPr>
              <w:lastRenderedPageBreak/>
              <w:t>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4ECE579" w14:textId="77777777" w:rsidR="00483103" w:rsidRPr="00483103" w:rsidRDefault="00483103" w:rsidP="00483103">
            <w:pPr>
              <w:widowControl w:val="0"/>
              <w:ind w:right="113"/>
              <w:contextualSpacing/>
              <w:jc w:val="both"/>
              <w:rPr>
                <w:bCs/>
                <w:lang w:val="uk-UA"/>
              </w:rPr>
            </w:pPr>
            <w:r w:rsidRPr="00483103">
              <w:rPr>
                <w:bCs/>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C4975EF" w14:textId="5B7D9E66" w:rsidR="00A84463" w:rsidRPr="00483103" w:rsidRDefault="00A84463" w:rsidP="00A84463">
            <w:pPr>
              <w:widowControl w:val="0"/>
              <w:ind w:right="113"/>
              <w:contextualSpacing/>
              <w:jc w:val="both"/>
              <w:rPr>
                <w:bCs/>
                <w:lang w:val="uk-UA"/>
              </w:rPr>
            </w:pPr>
          </w:p>
        </w:tc>
        <w:tc>
          <w:tcPr>
            <w:tcW w:w="3972" w:type="dxa"/>
            <w:tcBorders>
              <w:top w:val="single" w:sz="4" w:space="0" w:color="000000"/>
              <w:left w:val="single" w:sz="4" w:space="0" w:color="000000"/>
              <w:bottom w:val="single" w:sz="4" w:space="0" w:color="000000"/>
              <w:right w:val="single" w:sz="4" w:space="0" w:color="000000"/>
            </w:tcBorders>
          </w:tcPr>
          <w:p w14:paraId="7A46AFCF" w14:textId="77777777" w:rsidR="00483103" w:rsidRPr="00483103" w:rsidRDefault="00483103" w:rsidP="00483103">
            <w:pPr>
              <w:jc w:val="both"/>
              <w:rPr>
                <w:bCs/>
                <w:shd w:val="clear" w:color="auto" w:fill="FFFFFF"/>
                <w:lang w:val="uk-UA" w:eastAsia="uk-UA"/>
              </w:rPr>
            </w:pPr>
            <w:r w:rsidRPr="00483103">
              <w:rPr>
                <w:bCs/>
                <w:shd w:val="clear" w:color="auto" w:fill="FFFFFF"/>
                <w:lang w:val="uk-UA" w:eastAsia="uk-UA"/>
              </w:rPr>
              <w:lastRenderedPageBreak/>
              <w:t xml:space="preserve">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або іншим компетентним органом, яким засвідчене настання форс-мажорних обставин (обставин непереборної сили).Сторона,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w:t>
            </w:r>
            <w:r w:rsidRPr="00483103">
              <w:rPr>
                <w:bCs/>
                <w:shd w:val="clear" w:color="auto" w:fill="FFFFFF"/>
                <w:lang w:val="uk-UA" w:eastAsia="uk-UA"/>
              </w:rPr>
              <w:lastRenderedPageBreak/>
              <w:t>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4D39C87" w14:textId="77777777" w:rsidR="00483103" w:rsidRPr="00483103" w:rsidRDefault="00483103" w:rsidP="00483103">
            <w:pPr>
              <w:jc w:val="both"/>
              <w:rPr>
                <w:bCs/>
                <w:shd w:val="clear" w:color="auto" w:fill="FFFFFF"/>
                <w:lang w:val="uk-UA" w:eastAsia="uk-UA"/>
              </w:rPr>
            </w:pPr>
            <w:r w:rsidRPr="00483103">
              <w:rPr>
                <w:bCs/>
                <w:shd w:val="clear" w:color="auto" w:fill="FFFFFF"/>
                <w:lang w:val="uk-UA"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93E16D5" w14:textId="663006B1" w:rsidR="00A84463" w:rsidRPr="00483103" w:rsidRDefault="00A84463" w:rsidP="00A84463">
            <w:pPr>
              <w:jc w:val="both"/>
              <w:rPr>
                <w:bCs/>
                <w:shd w:val="clear" w:color="auto" w:fill="FFFFFF"/>
                <w:lang w:val="uk-UA" w:eastAsia="uk-UA"/>
              </w:rPr>
            </w:pPr>
          </w:p>
        </w:tc>
      </w:tr>
      <w:tr w:rsidR="00A84463" w:rsidRPr="004421BA" w14:paraId="35E6D6D5" w14:textId="77777777" w:rsidTr="008B73A1">
        <w:tc>
          <w:tcPr>
            <w:tcW w:w="502" w:type="dxa"/>
            <w:tcBorders>
              <w:top w:val="single" w:sz="4" w:space="0" w:color="auto"/>
              <w:left w:val="single" w:sz="4" w:space="0" w:color="auto"/>
              <w:bottom w:val="single" w:sz="4" w:space="0" w:color="auto"/>
              <w:right w:val="single" w:sz="4" w:space="0" w:color="auto"/>
            </w:tcBorders>
          </w:tcPr>
          <w:p w14:paraId="44F236C2" w14:textId="4BADF2B7" w:rsidR="00A84463" w:rsidRPr="00580A87" w:rsidRDefault="00580A87" w:rsidP="00A84463">
            <w:pPr>
              <w:jc w:val="both"/>
              <w:rPr>
                <w:color w:val="000000"/>
                <w:lang w:val="uk-UA" w:eastAsia="uk-UA"/>
              </w:rPr>
            </w:pPr>
            <w:r>
              <w:rPr>
                <w:color w:val="000000"/>
                <w:lang w:val="uk-UA" w:eastAsia="uk-UA"/>
              </w:rPr>
              <w:lastRenderedPageBreak/>
              <w:t>6</w:t>
            </w:r>
          </w:p>
        </w:tc>
        <w:tc>
          <w:tcPr>
            <w:tcW w:w="1653" w:type="dxa"/>
            <w:tcBorders>
              <w:top w:val="single" w:sz="4" w:space="0" w:color="auto"/>
              <w:left w:val="single" w:sz="4" w:space="0" w:color="auto"/>
              <w:bottom w:val="single" w:sz="4" w:space="0" w:color="auto"/>
              <w:right w:val="single" w:sz="4" w:space="0" w:color="auto"/>
            </w:tcBorders>
          </w:tcPr>
          <w:p w14:paraId="258D11D5" w14:textId="53914BC8" w:rsidR="005E5B97" w:rsidRPr="005E5B97" w:rsidRDefault="005E5B97" w:rsidP="005E5B97">
            <w:pPr>
              <w:rPr>
                <w:b/>
                <w:lang w:val="uk-UA"/>
              </w:rPr>
            </w:pPr>
            <w:r>
              <w:rPr>
                <w:lang w:val="uk-UA"/>
              </w:rPr>
              <w:t>п</w:t>
            </w:r>
            <w:r w:rsidR="006E3C19">
              <w:rPr>
                <w:lang w:val="uk-UA"/>
              </w:rPr>
              <w:t xml:space="preserve">.11.7. доповнено </w:t>
            </w:r>
            <w:r>
              <w:rPr>
                <w:lang w:val="uk-UA"/>
              </w:rPr>
              <w:t xml:space="preserve">розділ </w:t>
            </w:r>
            <w:r w:rsidRPr="005E5B97">
              <w:rPr>
                <w:b/>
                <w:lang w:val="uk-UA"/>
              </w:rPr>
              <w:t>X</w:t>
            </w:r>
            <w:r w:rsidRPr="005E5B97">
              <w:rPr>
                <w:b/>
                <w:lang w:val="en-US"/>
              </w:rPr>
              <w:t>I</w:t>
            </w:r>
            <w:r w:rsidRPr="005E5B97">
              <w:rPr>
                <w:b/>
                <w:lang w:val="uk-UA"/>
              </w:rPr>
              <w:t>. Строк дії договору</w:t>
            </w:r>
          </w:p>
          <w:p w14:paraId="1B2B9BED" w14:textId="2FF1E302" w:rsidR="00A84463" w:rsidRPr="00580A87" w:rsidRDefault="005E5B97" w:rsidP="00A84463">
            <w:pPr>
              <w:rPr>
                <w:lang w:val="uk-UA"/>
              </w:rPr>
            </w:pPr>
            <w:r>
              <w:rPr>
                <w:lang w:val="uk-UA"/>
              </w:rPr>
              <w:t>проекту договору</w:t>
            </w:r>
          </w:p>
        </w:tc>
        <w:tc>
          <w:tcPr>
            <w:tcW w:w="3803" w:type="dxa"/>
            <w:tcBorders>
              <w:top w:val="single" w:sz="4" w:space="0" w:color="auto"/>
              <w:left w:val="single" w:sz="4" w:space="0" w:color="auto"/>
              <w:bottom w:val="single" w:sz="4" w:space="0" w:color="auto"/>
              <w:right w:val="single" w:sz="4" w:space="0" w:color="auto"/>
            </w:tcBorders>
          </w:tcPr>
          <w:p w14:paraId="730998B4" w14:textId="5A091E74" w:rsidR="00A84463" w:rsidRDefault="00A84463" w:rsidP="00A84463">
            <w:pPr>
              <w:widowControl w:val="0"/>
              <w:ind w:right="113"/>
              <w:contextualSpacing/>
              <w:jc w:val="both"/>
            </w:pPr>
          </w:p>
        </w:tc>
        <w:tc>
          <w:tcPr>
            <w:tcW w:w="3972" w:type="dxa"/>
          </w:tcPr>
          <w:p w14:paraId="523427C7" w14:textId="18C10ED6" w:rsidR="00A84463" w:rsidRPr="00517332" w:rsidRDefault="006E3C19" w:rsidP="00A84463">
            <w:pPr>
              <w:widowControl w:val="0"/>
            </w:pPr>
            <w:r w:rsidRPr="006E3C19">
              <w:t>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tc>
      </w:tr>
    </w:tbl>
    <w:p w14:paraId="173D79E9" w14:textId="77777777" w:rsidR="00E51DFF" w:rsidRDefault="00E51DFF" w:rsidP="000A22EF">
      <w:pPr>
        <w:jc w:val="both"/>
        <w:rPr>
          <w:b/>
          <w:lang w:val="uk-UA"/>
        </w:rPr>
      </w:pPr>
    </w:p>
    <w:p w14:paraId="2C7AA867" w14:textId="77777777" w:rsidR="000A22EF" w:rsidRPr="00FE38E4" w:rsidRDefault="00921625" w:rsidP="000A22EF">
      <w:pPr>
        <w:jc w:val="both"/>
        <w:rPr>
          <w:b/>
          <w:lang w:val="uk-UA"/>
        </w:rPr>
      </w:pPr>
      <w:r w:rsidRPr="00FE38E4">
        <w:rPr>
          <w:b/>
          <w:lang w:val="uk-UA"/>
        </w:rPr>
        <w:t>Вирішил</w:t>
      </w:r>
      <w:r w:rsidR="008932F0" w:rsidRPr="00FE38E4">
        <w:rPr>
          <w:b/>
          <w:lang w:val="uk-UA"/>
        </w:rPr>
        <w:t>а</w:t>
      </w:r>
      <w:r w:rsidR="00630734" w:rsidRPr="00FE38E4">
        <w:rPr>
          <w:b/>
          <w:lang w:val="uk-UA"/>
        </w:rPr>
        <w:t>:</w:t>
      </w:r>
    </w:p>
    <w:p w14:paraId="75EE6C29" w14:textId="0BE19B38" w:rsidR="0000126E" w:rsidRDefault="00AB7198" w:rsidP="00AC3D59">
      <w:pPr>
        <w:pStyle w:val="aa"/>
        <w:ind w:firstLine="708"/>
        <w:jc w:val="both"/>
        <w:rPr>
          <w:b/>
          <w:color w:val="000000"/>
        </w:rPr>
      </w:pPr>
      <w:r w:rsidRPr="00163311">
        <w:rPr>
          <w:sz w:val="24"/>
          <w:szCs w:val="24"/>
        </w:rPr>
        <w:t>Внести вищезазначені зміни по закупівлі</w:t>
      </w:r>
      <w:r w:rsidR="00263FD9" w:rsidRPr="00163311">
        <w:rPr>
          <w:sz w:val="24"/>
          <w:szCs w:val="24"/>
        </w:rPr>
        <w:t xml:space="preserve"> </w:t>
      </w:r>
      <w:r w:rsidR="00AC3D59">
        <w:rPr>
          <w:rStyle w:val="js-apiid"/>
          <w:b/>
          <w:bdr w:val="none" w:sz="0" w:space="0" w:color="auto" w:frame="1"/>
          <w:lang w:val="en-US"/>
        </w:rPr>
        <w:t>UA</w:t>
      </w:r>
      <w:r w:rsidR="00AC3D59">
        <w:rPr>
          <w:b/>
        </w:rPr>
        <w:t>-</w:t>
      </w:r>
      <w:r w:rsidR="00AC3D59" w:rsidRPr="004D234F">
        <w:rPr>
          <w:b/>
        </w:rPr>
        <w:t>2024-04-11-010866-</w:t>
      </w:r>
      <w:r w:rsidR="00AC3D59">
        <w:rPr>
          <w:b/>
          <w:lang w:val="en-US"/>
        </w:rPr>
        <w:t>a</w:t>
      </w:r>
      <w:r w:rsidR="00AC3D59">
        <w:rPr>
          <w:b/>
        </w:rPr>
        <w:t xml:space="preserve"> </w:t>
      </w:r>
      <w:r w:rsidR="00AC3D59" w:rsidRPr="004D234F">
        <w:rPr>
          <w:rFonts w:eastAsia="Arial"/>
          <w:b/>
          <w:color w:val="000000"/>
        </w:rPr>
        <w:t>ДК 021:2015 -  44810000-1 – Фарби (Емаль алкідна ПФ-115П, емаль алкідна ПФ-266, фарба фасадна</w:t>
      </w:r>
      <w:r w:rsidR="00AC3D59" w:rsidRPr="004D234F">
        <w:rPr>
          <w:b/>
        </w:rPr>
        <w:t xml:space="preserve"> </w:t>
      </w:r>
      <w:r w:rsidR="00AC3D59" w:rsidRPr="004D234F">
        <w:rPr>
          <w:rFonts w:eastAsia="Arial"/>
          <w:b/>
          <w:color w:val="000000"/>
        </w:rPr>
        <w:t xml:space="preserve">водоемульсійна, фарба інтер’єрна водоемульсійна, фарба для бетонних підлог, </w:t>
      </w:r>
      <w:r w:rsidR="00AC3D59" w:rsidRPr="004D234F">
        <w:rPr>
          <w:b/>
          <w:bCs/>
        </w:rPr>
        <w:t>емаль антикорозійна по металу 3в1, молоткова</w:t>
      </w:r>
      <w:r w:rsidR="00AC3D59" w:rsidRPr="004D234F">
        <w:rPr>
          <w:rFonts w:eastAsia="Arial"/>
          <w:b/>
          <w:color w:val="000000"/>
        </w:rPr>
        <w:t xml:space="preserve">)  </w:t>
      </w:r>
      <w:r w:rsidR="00AC3D59">
        <w:rPr>
          <w:rFonts w:eastAsia="Arial"/>
          <w:b/>
          <w:color w:val="000000"/>
        </w:rPr>
        <w:t>.</w:t>
      </w:r>
    </w:p>
    <w:p w14:paraId="56B84CDD" w14:textId="77777777" w:rsidR="0000126E" w:rsidRDefault="0000126E" w:rsidP="002D002E">
      <w:pPr>
        <w:jc w:val="both"/>
        <w:rPr>
          <w:b/>
          <w:color w:val="000000"/>
          <w:lang w:val="uk-UA"/>
        </w:rPr>
      </w:pPr>
    </w:p>
    <w:p w14:paraId="7769B0BE" w14:textId="77777777" w:rsidR="002D002E" w:rsidRPr="00FE38E4" w:rsidRDefault="002D002E" w:rsidP="002D002E">
      <w:pPr>
        <w:jc w:val="both"/>
        <w:rPr>
          <w:b/>
          <w:color w:val="000000"/>
          <w:lang w:val="uk-UA"/>
        </w:rPr>
      </w:pPr>
      <w:r w:rsidRPr="00FE38E4">
        <w:rPr>
          <w:b/>
          <w:color w:val="000000"/>
          <w:lang w:val="uk-UA"/>
        </w:rPr>
        <w:t>Підпис уповноваженої особи:</w:t>
      </w:r>
    </w:p>
    <w:p w14:paraId="2CAE6FE5" w14:textId="77777777" w:rsidR="00D5080C" w:rsidRPr="00FE38E4" w:rsidRDefault="00D5080C" w:rsidP="00A622B1">
      <w:pPr>
        <w:jc w:val="both"/>
        <w:rPr>
          <w:b/>
          <w:color w:val="000000"/>
          <w:lang w:val="uk-UA"/>
        </w:rPr>
      </w:pPr>
    </w:p>
    <w:tbl>
      <w:tblPr>
        <w:tblW w:w="0" w:type="auto"/>
        <w:tblLook w:val="0000" w:firstRow="0" w:lastRow="0" w:firstColumn="0" w:lastColumn="0" w:noHBand="0" w:noVBand="0"/>
      </w:tblPr>
      <w:tblGrid>
        <w:gridCol w:w="4550"/>
        <w:gridCol w:w="1632"/>
        <w:gridCol w:w="3062"/>
      </w:tblGrid>
      <w:tr w:rsidR="00FD461A" w:rsidRPr="004C42B7" w14:paraId="49396CE4" w14:textId="77777777" w:rsidTr="009A08AB">
        <w:trPr>
          <w:cantSplit/>
          <w:trHeight w:val="288"/>
        </w:trPr>
        <w:tc>
          <w:tcPr>
            <w:tcW w:w="0" w:type="auto"/>
          </w:tcPr>
          <w:p w14:paraId="3B077C3C" w14:textId="77777777" w:rsidR="00FD461A" w:rsidRPr="004C42B7" w:rsidRDefault="00554C3C" w:rsidP="009A08AB">
            <w:pPr>
              <w:rPr>
                <w:lang w:val="uk-UA"/>
              </w:rPr>
            </w:pPr>
            <w:r>
              <w:rPr>
                <w:lang w:val="uk-UA"/>
              </w:rPr>
              <w:t>Головний спеціаліст - г</w:t>
            </w:r>
            <w:r w:rsidR="00FD461A" w:rsidRPr="002B6413">
              <w:rPr>
                <w:lang w:val="uk-UA"/>
              </w:rPr>
              <w:t>оловний бухгалтер</w:t>
            </w:r>
          </w:p>
        </w:tc>
        <w:tc>
          <w:tcPr>
            <w:tcW w:w="0" w:type="auto"/>
          </w:tcPr>
          <w:p w14:paraId="2935CDAF" w14:textId="77777777" w:rsidR="00FD461A" w:rsidRPr="00F955A6" w:rsidRDefault="00FD461A" w:rsidP="009A08AB">
            <w:pPr>
              <w:rPr>
                <w:u w:val="single"/>
                <w:lang w:val="uk-UA"/>
              </w:rPr>
            </w:pPr>
            <w:r w:rsidRPr="00F955A6">
              <w:rPr>
                <w:u w:val="single"/>
                <w:lang w:val="uk-UA"/>
              </w:rPr>
              <w:tab/>
            </w:r>
            <w:r>
              <w:rPr>
                <w:u w:val="single"/>
                <w:lang w:val="uk-UA"/>
              </w:rPr>
              <w:tab/>
            </w:r>
          </w:p>
        </w:tc>
        <w:tc>
          <w:tcPr>
            <w:tcW w:w="0" w:type="auto"/>
          </w:tcPr>
          <w:p w14:paraId="10207BC8" w14:textId="77777777" w:rsidR="00FD461A" w:rsidRPr="004C42B7" w:rsidRDefault="00FD461A" w:rsidP="009A08AB">
            <w:pPr>
              <w:rPr>
                <w:lang w:val="uk-UA"/>
              </w:rPr>
            </w:pPr>
            <w:r w:rsidRPr="002B6413">
              <w:rPr>
                <w:lang w:val="uk-UA"/>
              </w:rPr>
              <w:t>Дяченко Оксана Леонідівна</w:t>
            </w:r>
          </w:p>
        </w:tc>
      </w:tr>
    </w:tbl>
    <w:p w14:paraId="3B133A60" w14:textId="77777777" w:rsidR="008527BA" w:rsidRPr="00FE38E4" w:rsidRDefault="008527BA" w:rsidP="00A622B1">
      <w:pPr>
        <w:jc w:val="both"/>
        <w:rPr>
          <w:b/>
          <w:color w:val="000000"/>
          <w:lang w:val="uk-UA"/>
        </w:rPr>
      </w:pPr>
    </w:p>
    <w:sectPr w:rsidR="008527BA" w:rsidRPr="00FE38E4" w:rsidSect="00263FD9">
      <w:footerReference w:type="default" r:id="rId8"/>
      <w:pgSz w:w="11906" w:h="16838" w:code="9"/>
      <w:pgMar w:top="851" w:right="851"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B470" w14:textId="77777777" w:rsidR="00CD7932" w:rsidRDefault="00CD7932" w:rsidP="0019617B">
      <w:r>
        <w:separator/>
      </w:r>
    </w:p>
  </w:endnote>
  <w:endnote w:type="continuationSeparator" w:id="0">
    <w:p w14:paraId="103B683E" w14:textId="77777777" w:rsidR="00CD7932" w:rsidRDefault="00CD7932" w:rsidP="0019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865" w14:textId="77777777" w:rsidR="0019617B" w:rsidRDefault="0019617B">
    <w:pPr>
      <w:pStyle w:val="a8"/>
      <w:jc w:val="center"/>
    </w:pPr>
    <w:r>
      <w:fldChar w:fldCharType="begin"/>
    </w:r>
    <w:r>
      <w:instrText xml:space="preserve"> PAGE   \* MERGEFORMAT </w:instrText>
    </w:r>
    <w:r>
      <w:fldChar w:fldCharType="separate"/>
    </w:r>
    <w:r w:rsidR="003525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B131" w14:textId="77777777" w:rsidR="00CD7932" w:rsidRDefault="00CD7932" w:rsidP="0019617B">
      <w:r>
        <w:separator/>
      </w:r>
    </w:p>
  </w:footnote>
  <w:footnote w:type="continuationSeparator" w:id="0">
    <w:p w14:paraId="0E989714" w14:textId="77777777" w:rsidR="00CD7932" w:rsidRDefault="00CD7932" w:rsidP="0019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7DC4"/>
    <w:multiLevelType w:val="hybridMultilevel"/>
    <w:tmpl w:val="71D476C0"/>
    <w:lvl w:ilvl="0" w:tplc="20582928">
      <w:start w:val="1"/>
      <w:numFmt w:val="decimal"/>
      <w:lvlText w:val="%1."/>
      <w:lvlJc w:val="left"/>
      <w:pPr>
        <w:ind w:left="786" w:hanging="360"/>
      </w:pPr>
      <w:rPr>
        <w:rFonts w:cs="Times New Roman"/>
        <w:b w:val="0"/>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1" w15:restartNumberingAfterBreak="0">
    <w:nsid w:val="2872468D"/>
    <w:multiLevelType w:val="hybridMultilevel"/>
    <w:tmpl w:val="70529C8A"/>
    <w:lvl w:ilvl="0" w:tplc="06985620">
      <w:start w:val="1"/>
      <w:numFmt w:val="decimal"/>
      <w:lvlText w:val="%1."/>
      <w:lvlJc w:val="left"/>
      <w:pPr>
        <w:ind w:left="1800" w:hanging="360"/>
      </w:pPr>
      <w:rPr>
        <w:rFonts w:hint="default"/>
        <w:b w:val="0"/>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3D0C343F"/>
    <w:multiLevelType w:val="hybridMultilevel"/>
    <w:tmpl w:val="F348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E9008E"/>
    <w:multiLevelType w:val="hybridMultilevel"/>
    <w:tmpl w:val="CDF0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493E32"/>
    <w:multiLevelType w:val="hybridMultilevel"/>
    <w:tmpl w:val="1EEECFF8"/>
    <w:lvl w:ilvl="0" w:tplc="7FA457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772FAB"/>
    <w:multiLevelType w:val="hybridMultilevel"/>
    <w:tmpl w:val="0D46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0D1700"/>
    <w:multiLevelType w:val="hybridMultilevel"/>
    <w:tmpl w:val="C47A1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E4"/>
    <w:rsid w:val="0000126E"/>
    <w:rsid w:val="00006236"/>
    <w:rsid w:val="000149F6"/>
    <w:rsid w:val="00022C78"/>
    <w:rsid w:val="00040606"/>
    <w:rsid w:val="00041E35"/>
    <w:rsid w:val="00052889"/>
    <w:rsid w:val="0005378F"/>
    <w:rsid w:val="000549BC"/>
    <w:rsid w:val="0005745D"/>
    <w:rsid w:val="00063506"/>
    <w:rsid w:val="00070F10"/>
    <w:rsid w:val="00072C90"/>
    <w:rsid w:val="00077B07"/>
    <w:rsid w:val="00080D2D"/>
    <w:rsid w:val="00090E60"/>
    <w:rsid w:val="000A15AD"/>
    <w:rsid w:val="000A1CD8"/>
    <w:rsid w:val="000A22EF"/>
    <w:rsid w:val="000A5815"/>
    <w:rsid w:val="000A793F"/>
    <w:rsid w:val="000B0DE9"/>
    <w:rsid w:val="000B1AC2"/>
    <w:rsid w:val="000C0F8F"/>
    <w:rsid w:val="000D2556"/>
    <w:rsid w:val="000D5F46"/>
    <w:rsid w:val="000E1617"/>
    <w:rsid w:val="000E164F"/>
    <w:rsid w:val="000E2181"/>
    <w:rsid w:val="000F2E41"/>
    <w:rsid w:val="000F4638"/>
    <w:rsid w:val="000F7C78"/>
    <w:rsid w:val="001002CE"/>
    <w:rsid w:val="001017D3"/>
    <w:rsid w:val="001043CD"/>
    <w:rsid w:val="00112971"/>
    <w:rsid w:val="00114118"/>
    <w:rsid w:val="00114596"/>
    <w:rsid w:val="00114FF3"/>
    <w:rsid w:val="00120F33"/>
    <w:rsid w:val="00122C5C"/>
    <w:rsid w:val="00131CC5"/>
    <w:rsid w:val="00132182"/>
    <w:rsid w:val="00133D4D"/>
    <w:rsid w:val="00136B3E"/>
    <w:rsid w:val="00136D59"/>
    <w:rsid w:val="00143825"/>
    <w:rsid w:val="00147B45"/>
    <w:rsid w:val="001525EB"/>
    <w:rsid w:val="00162BA6"/>
    <w:rsid w:val="00163311"/>
    <w:rsid w:val="001633AB"/>
    <w:rsid w:val="00164025"/>
    <w:rsid w:val="00164A0F"/>
    <w:rsid w:val="0017566A"/>
    <w:rsid w:val="00180486"/>
    <w:rsid w:val="001864A4"/>
    <w:rsid w:val="00186DDD"/>
    <w:rsid w:val="001934E3"/>
    <w:rsid w:val="00193B36"/>
    <w:rsid w:val="00193D05"/>
    <w:rsid w:val="0019615A"/>
    <w:rsid w:val="0019617B"/>
    <w:rsid w:val="001B0D50"/>
    <w:rsid w:val="001B507A"/>
    <w:rsid w:val="001B5DAE"/>
    <w:rsid w:val="001E068E"/>
    <w:rsid w:val="001E6958"/>
    <w:rsid w:val="00200164"/>
    <w:rsid w:val="00202046"/>
    <w:rsid w:val="00206C30"/>
    <w:rsid w:val="0021229D"/>
    <w:rsid w:val="00212EC2"/>
    <w:rsid w:val="002223DC"/>
    <w:rsid w:val="0022349E"/>
    <w:rsid w:val="00223779"/>
    <w:rsid w:val="002313B3"/>
    <w:rsid w:val="002323D3"/>
    <w:rsid w:val="002345AF"/>
    <w:rsid w:val="00245C98"/>
    <w:rsid w:val="00245D46"/>
    <w:rsid w:val="002462B6"/>
    <w:rsid w:val="00255D1C"/>
    <w:rsid w:val="00256DE4"/>
    <w:rsid w:val="00263FD9"/>
    <w:rsid w:val="00277E11"/>
    <w:rsid w:val="00280FA6"/>
    <w:rsid w:val="002814D4"/>
    <w:rsid w:val="00282CFE"/>
    <w:rsid w:val="0029342A"/>
    <w:rsid w:val="002947DF"/>
    <w:rsid w:val="00295DB4"/>
    <w:rsid w:val="002A1738"/>
    <w:rsid w:val="002B071F"/>
    <w:rsid w:val="002B088C"/>
    <w:rsid w:val="002B1CCF"/>
    <w:rsid w:val="002B5F90"/>
    <w:rsid w:val="002C0CC9"/>
    <w:rsid w:val="002C553C"/>
    <w:rsid w:val="002C7378"/>
    <w:rsid w:val="002D002E"/>
    <w:rsid w:val="002D36F6"/>
    <w:rsid w:val="002D58E9"/>
    <w:rsid w:val="002F29D0"/>
    <w:rsid w:val="002F5074"/>
    <w:rsid w:val="00301397"/>
    <w:rsid w:val="00305248"/>
    <w:rsid w:val="003066B2"/>
    <w:rsid w:val="003072CA"/>
    <w:rsid w:val="003230EA"/>
    <w:rsid w:val="00325FAB"/>
    <w:rsid w:val="003325DD"/>
    <w:rsid w:val="00333606"/>
    <w:rsid w:val="0033394C"/>
    <w:rsid w:val="00335953"/>
    <w:rsid w:val="00340F00"/>
    <w:rsid w:val="0035259A"/>
    <w:rsid w:val="00357291"/>
    <w:rsid w:val="00360587"/>
    <w:rsid w:val="00363090"/>
    <w:rsid w:val="00364F6C"/>
    <w:rsid w:val="0036737B"/>
    <w:rsid w:val="003700F5"/>
    <w:rsid w:val="0037384A"/>
    <w:rsid w:val="0037606F"/>
    <w:rsid w:val="00396252"/>
    <w:rsid w:val="003A0748"/>
    <w:rsid w:val="003A246B"/>
    <w:rsid w:val="003A5F4C"/>
    <w:rsid w:val="003B02DA"/>
    <w:rsid w:val="003C0B32"/>
    <w:rsid w:val="003C0DEE"/>
    <w:rsid w:val="003C3581"/>
    <w:rsid w:val="003D3CA4"/>
    <w:rsid w:val="003E0083"/>
    <w:rsid w:val="003E724B"/>
    <w:rsid w:val="00406CAB"/>
    <w:rsid w:val="004077E3"/>
    <w:rsid w:val="00420DB2"/>
    <w:rsid w:val="0043152F"/>
    <w:rsid w:val="00437C95"/>
    <w:rsid w:val="004421BA"/>
    <w:rsid w:val="00450328"/>
    <w:rsid w:val="004567C0"/>
    <w:rsid w:val="00467467"/>
    <w:rsid w:val="00467E89"/>
    <w:rsid w:val="00473A33"/>
    <w:rsid w:val="00483103"/>
    <w:rsid w:val="00483CFC"/>
    <w:rsid w:val="00485859"/>
    <w:rsid w:val="00490A8B"/>
    <w:rsid w:val="00492829"/>
    <w:rsid w:val="004A4183"/>
    <w:rsid w:val="004B5CFF"/>
    <w:rsid w:val="004D0B7F"/>
    <w:rsid w:val="004D234F"/>
    <w:rsid w:val="004D28B2"/>
    <w:rsid w:val="004E4769"/>
    <w:rsid w:val="00500A5F"/>
    <w:rsid w:val="005022B8"/>
    <w:rsid w:val="0050240A"/>
    <w:rsid w:val="00510E27"/>
    <w:rsid w:val="0051220B"/>
    <w:rsid w:val="005129A8"/>
    <w:rsid w:val="005130F3"/>
    <w:rsid w:val="00524303"/>
    <w:rsid w:val="005249A8"/>
    <w:rsid w:val="005327B9"/>
    <w:rsid w:val="00534FD9"/>
    <w:rsid w:val="005366F1"/>
    <w:rsid w:val="005401CF"/>
    <w:rsid w:val="0054260A"/>
    <w:rsid w:val="00551A23"/>
    <w:rsid w:val="00551D3F"/>
    <w:rsid w:val="00554789"/>
    <w:rsid w:val="00554C3C"/>
    <w:rsid w:val="00560D64"/>
    <w:rsid w:val="005621A4"/>
    <w:rsid w:val="005646B9"/>
    <w:rsid w:val="00566F33"/>
    <w:rsid w:val="0057171D"/>
    <w:rsid w:val="00571C0D"/>
    <w:rsid w:val="00574819"/>
    <w:rsid w:val="00580A87"/>
    <w:rsid w:val="00584100"/>
    <w:rsid w:val="005872B8"/>
    <w:rsid w:val="00592C35"/>
    <w:rsid w:val="005A1D7F"/>
    <w:rsid w:val="005B0C0F"/>
    <w:rsid w:val="005B416E"/>
    <w:rsid w:val="005C0E0F"/>
    <w:rsid w:val="005C18B7"/>
    <w:rsid w:val="005C1F10"/>
    <w:rsid w:val="005C2F21"/>
    <w:rsid w:val="005E1759"/>
    <w:rsid w:val="005E5B97"/>
    <w:rsid w:val="005F4E32"/>
    <w:rsid w:val="005F76EA"/>
    <w:rsid w:val="005F7EDE"/>
    <w:rsid w:val="00606A2C"/>
    <w:rsid w:val="006121FA"/>
    <w:rsid w:val="00614D85"/>
    <w:rsid w:val="00630734"/>
    <w:rsid w:val="00637537"/>
    <w:rsid w:val="006411E3"/>
    <w:rsid w:val="00657C8E"/>
    <w:rsid w:val="00664D06"/>
    <w:rsid w:val="00666938"/>
    <w:rsid w:val="00666F5A"/>
    <w:rsid w:val="00667C28"/>
    <w:rsid w:val="00667E6A"/>
    <w:rsid w:val="006772B4"/>
    <w:rsid w:val="00695335"/>
    <w:rsid w:val="00696C89"/>
    <w:rsid w:val="006A676C"/>
    <w:rsid w:val="006A6D69"/>
    <w:rsid w:val="006B0312"/>
    <w:rsid w:val="006B4FE6"/>
    <w:rsid w:val="006C2F76"/>
    <w:rsid w:val="006C3301"/>
    <w:rsid w:val="006C7F82"/>
    <w:rsid w:val="006D1317"/>
    <w:rsid w:val="006D19D8"/>
    <w:rsid w:val="006D4A56"/>
    <w:rsid w:val="006D6079"/>
    <w:rsid w:val="006E3C19"/>
    <w:rsid w:val="006E5F15"/>
    <w:rsid w:val="006F3E03"/>
    <w:rsid w:val="0070021E"/>
    <w:rsid w:val="007072A9"/>
    <w:rsid w:val="007341BB"/>
    <w:rsid w:val="00734C16"/>
    <w:rsid w:val="00736AAF"/>
    <w:rsid w:val="007414C4"/>
    <w:rsid w:val="00741B55"/>
    <w:rsid w:val="00742DB2"/>
    <w:rsid w:val="00746658"/>
    <w:rsid w:val="00754AC7"/>
    <w:rsid w:val="0076230E"/>
    <w:rsid w:val="00763CD1"/>
    <w:rsid w:val="00767B54"/>
    <w:rsid w:val="00775246"/>
    <w:rsid w:val="00787DCC"/>
    <w:rsid w:val="00790B74"/>
    <w:rsid w:val="00795799"/>
    <w:rsid w:val="007A2AE2"/>
    <w:rsid w:val="007A761E"/>
    <w:rsid w:val="007A7AA1"/>
    <w:rsid w:val="007B6DDA"/>
    <w:rsid w:val="007C22D9"/>
    <w:rsid w:val="007C27F2"/>
    <w:rsid w:val="007C516D"/>
    <w:rsid w:val="007D239A"/>
    <w:rsid w:val="007D42FB"/>
    <w:rsid w:val="007D6B5A"/>
    <w:rsid w:val="007D7DD0"/>
    <w:rsid w:val="007E07D9"/>
    <w:rsid w:val="007E11AF"/>
    <w:rsid w:val="007E2609"/>
    <w:rsid w:val="007E79DC"/>
    <w:rsid w:val="007F41DA"/>
    <w:rsid w:val="00801290"/>
    <w:rsid w:val="00812334"/>
    <w:rsid w:val="008153F4"/>
    <w:rsid w:val="00825C06"/>
    <w:rsid w:val="00830171"/>
    <w:rsid w:val="0083061F"/>
    <w:rsid w:val="0083574C"/>
    <w:rsid w:val="00845C4B"/>
    <w:rsid w:val="008527BA"/>
    <w:rsid w:val="00852FDF"/>
    <w:rsid w:val="00856368"/>
    <w:rsid w:val="00856668"/>
    <w:rsid w:val="00856D5A"/>
    <w:rsid w:val="00862E8C"/>
    <w:rsid w:val="00864715"/>
    <w:rsid w:val="0088366A"/>
    <w:rsid w:val="0088463B"/>
    <w:rsid w:val="00887F0E"/>
    <w:rsid w:val="008932F0"/>
    <w:rsid w:val="00894A90"/>
    <w:rsid w:val="008958D6"/>
    <w:rsid w:val="008B0C1E"/>
    <w:rsid w:val="008C25E6"/>
    <w:rsid w:val="008D67E7"/>
    <w:rsid w:val="008E0E79"/>
    <w:rsid w:val="008E5152"/>
    <w:rsid w:val="008E77F4"/>
    <w:rsid w:val="008F2897"/>
    <w:rsid w:val="00903F13"/>
    <w:rsid w:val="00905680"/>
    <w:rsid w:val="00906A56"/>
    <w:rsid w:val="00911961"/>
    <w:rsid w:val="00915BB7"/>
    <w:rsid w:val="00921625"/>
    <w:rsid w:val="00922C41"/>
    <w:rsid w:val="009231F6"/>
    <w:rsid w:val="009239AA"/>
    <w:rsid w:val="00925DD4"/>
    <w:rsid w:val="00927B98"/>
    <w:rsid w:val="00931FA8"/>
    <w:rsid w:val="009444DC"/>
    <w:rsid w:val="009561DC"/>
    <w:rsid w:val="00956F34"/>
    <w:rsid w:val="00963A8B"/>
    <w:rsid w:val="00982B5E"/>
    <w:rsid w:val="0098721A"/>
    <w:rsid w:val="00997857"/>
    <w:rsid w:val="009A4834"/>
    <w:rsid w:val="009B0EC7"/>
    <w:rsid w:val="009C1A9E"/>
    <w:rsid w:val="009C65A2"/>
    <w:rsid w:val="009C6812"/>
    <w:rsid w:val="009C6CF6"/>
    <w:rsid w:val="009D3BEC"/>
    <w:rsid w:val="009F168B"/>
    <w:rsid w:val="00A0151B"/>
    <w:rsid w:val="00A02D69"/>
    <w:rsid w:val="00A03792"/>
    <w:rsid w:val="00A06C84"/>
    <w:rsid w:val="00A13287"/>
    <w:rsid w:val="00A179E4"/>
    <w:rsid w:val="00A473CE"/>
    <w:rsid w:val="00A622B1"/>
    <w:rsid w:val="00A62B7C"/>
    <w:rsid w:val="00A62E30"/>
    <w:rsid w:val="00A65DEB"/>
    <w:rsid w:val="00A665CF"/>
    <w:rsid w:val="00A737BA"/>
    <w:rsid w:val="00A84463"/>
    <w:rsid w:val="00A94E63"/>
    <w:rsid w:val="00A94F60"/>
    <w:rsid w:val="00A9554E"/>
    <w:rsid w:val="00AA445F"/>
    <w:rsid w:val="00AA5479"/>
    <w:rsid w:val="00AA6C11"/>
    <w:rsid w:val="00AB61C7"/>
    <w:rsid w:val="00AB7198"/>
    <w:rsid w:val="00AB746C"/>
    <w:rsid w:val="00AB7E6E"/>
    <w:rsid w:val="00AC253B"/>
    <w:rsid w:val="00AC2B7F"/>
    <w:rsid w:val="00AC3D59"/>
    <w:rsid w:val="00AD35DF"/>
    <w:rsid w:val="00AD619C"/>
    <w:rsid w:val="00AD71D2"/>
    <w:rsid w:val="00AE52A6"/>
    <w:rsid w:val="00AF0D8B"/>
    <w:rsid w:val="00AF19E3"/>
    <w:rsid w:val="00AF3180"/>
    <w:rsid w:val="00B11DD4"/>
    <w:rsid w:val="00B1636B"/>
    <w:rsid w:val="00B20566"/>
    <w:rsid w:val="00B20BBF"/>
    <w:rsid w:val="00B22E53"/>
    <w:rsid w:val="00B2337E"/>
    <w:rsid w:val="00B30C3F"/>
    <w:rsid w:val="00B31308"/>
    <w:rsid w:val="00B315E1"/>
    <w:rsid w:val="00B35D76"/>
    <w:rsid w:val="00B565FD"/>
    <w:rsid w:val="00B65E84"/>
    <w:rsid w:val="00B75A0C"/>
    <w:rsid w:val="00B77C61"/>
    <w:rsid w:val="00B8493E"/>
    <w:rsid w:val="00B86BC8"/>
    <w:rsid w:val="00B91600"/>
    <w:rsid w:val="00B91CCB"/>
    <w:rsid w:val="00B974C1"/>
    <w:rsid w:val="00BA5594"/>
    <w:rsid w:val="00BB11D8"/>
    <w:rsid w:val="00BB13BC"/>
    <w:rsid w:val="00BB55D1"/>
    <w:rsid w:val="00BB5FA8"/>
    <w:rsid w:val="00BC5A0E"/>
    <w:rsid w:val="00BC5BF0"/>
    <w:rsid w:val="00BC7EF9"/>
    <w:rsid w:val="00BD137B"/>
    <w:rsid w:val="00BD43D1"/>
    <w:rsid w:val="00BD787D"/>
    <w:rsid w:val="00BE027D"/>
    <w:rsid w:val="00BE489D"/>
    <w:rsid w:val="00BE76CD"/>
    <w:rsid w:val="00BE79FC"/>
    <w:rsid w:val="00BF0969"/>
    <w:rsid w:val="00BF43E8"/>
    <w:rsid w:val="00C02523"/>
    <w:rsid w:val="00C0546F"/>
    <w:rsid w:val="00C11F69"/>
    <w:rsid w:val="00C13E0C"/>
    <w:rsid w:val="00C24C75"/>
    <w:rsid w:val="00C32594"/>
    <w:rsid w:val="00C33D24"/>
    <w:rsid w:val="00C35063"/>
    <w:rsid w:val="00C3516A"/>
    <w:rsid w:val="00C414DF"/>
    <w:rsid w:val="00C53422"/>
    <w:rsid w:val="00C54BE8"/>
    <w:rsid w:val="00C610F5"/>
    <w:rsid w:val="00C61475"/>
    <w:rsid w:val="00C63552"/>
    <w:rsid w:val="00C6474E"/>
    <w:rsid w:val="00C6544A"/>
    <w:rsid w:val="00C6550F"/>
    <w:rsid w:val="00C6677D"/>
    <w:rsid w:val="00C7570E"/>
    <w:rsid w:val="00C81143"/>
    <w:rsid w:val="00C92462"/>
    <w:rsid w:val="00C95C4B"/>
    <w:rsid w:val="00CB6579"/>
    <w:rsid w:val="00CC4908"/>
    <w:rsid w:val="00CC7DC1"/>
    <w:rsid w:val="00CD04B2"/>
    <w:rsid w:val="00CD19ED"/>
    <w:rsid w:val="00CD3E1C"/>
    <w:rsid w:val="00CD7932"/>
    <w:rsid w:val="00CE03C8"/>
    <w:rsid w:val="00CE59BA"/>
    <w:rsid w:val="00CF3CEB"/>
    <w:rsid w:val="00CF645F"/>
    <w:rsid w:val="00D0461C"/>
    <w:rsid w:val="00D10B38"/>
    <w:rsid w:val="00D21987"/>
    <w:rsid w:val="00D22F35"/>
    <w:rsid w:val="00D30345"/>
    <w:rsid w:val="00D5080C"/>
    <w:rsid w:val="00D5200A"/>
    <w:rsid w:val="00D54065"/>
    <w:rsid w:val="00D609E6"/>
    <w:rsid w:val="00D60FDC"/>
    <w:rsid w:val="00D62A5A"/>
    <w:rsid w:val="00D63EEB"/>
    <w:rsid w:val="00D732B6"/>
    <w:rsid w:val="00D73971"/>
    <w:rsid w:val="00D76174"/>
    <w:rsid w:val="00D92E91"/>
    <w:rsid w:val="00DA2CF2"/>
    <w:rsid w:val="00DA709F"/>
    <w:rsid w:val="00DB3FDE"/>
    <w:rsid w:val="00DB6AF4"/>
    <w:rsid w:val="00DB77DA"/>
    <w:rsid w:val="00DC2B04"/>
    <w:rsid w:val="00DC4087"/>
    <w:rsid w:val="00DD3EAE"/>
    <w:rsid w:val="00DD7A82"/>
    <w:rsid w:val="00DE08A0"/>
    <w:rsid w:val="00DE71C5"/>
    <w:rsid w:val="00DF1035"/>
    <w:rsid w:val="00DF56A9"/>
    <w:rsid w:val="00E07D99"/>
    <w:rsid w:val="00E12003"/>
    <w:rsid w:val="00E205BC"/>
    <w:rsid w:val="00E21F82"/>
    <w:rsid w:val="00E467BD"/>
    <w:rsid w:val="00E512CA"/>
    <w:rsid w:val="00E51DFF"/>
    <w:rsid w:val="00E60A0B"/>
    <w:rsid w:val="00E636CC"/>
    <w:rsid w:val="00E707B7"/>
    <w:rsid w:val="00E7105D"/>
    <w:rsid w:val="00E74240"/>
    <w:rsid w:val="00E75F5F"/>
    <w:rsid w:val="00E771E0"/>
    <w:rsid w:val="00E901EF"/>
    <w:rsid w:val="00E90AA2"/>
    <w:rsid w:val="00E96BFB"/>
    <w:rsid w:val="00EA17C9"/>
    <w:rsid w:val="00EB2A66"/>
    <w:rsid w:val="00EB2A9B"/>
    <w:rsid w:val="00EB2C5B"/>
    <w:rsid w:val="00EB4CC9"/>
    <w:rsid w:val="00EB67F8"/>
    <w:rsid w:val="00EC201B"/>
    <w:rsid w:val="00EC37F5"/>
    <w:rsid w:val="00EC44BE"/>
    <w:rsid w:val="00EC514C"/>
    <w:rsid w:val="00EC5D32"/>
    <w:rsid w:val="00EC65DE"/>
    <w:rsid w:val="00EC790B"/>
    <w:rsid w:val="00ED59BD"/>
    <w:rsid w:val="00ED6990"/>
    <w:rsid w:val="00EE0410"/>
    <w:rsid w:val="00EE3AD5"/>
    <w:rsid w:val="00EF3F69"/>
    <w:rsid w:val="00EF4515"/>
    <w:rsid w:val="00EF6261"/>
    <w:rsid w:val="00EF6E2E"/>
    <w:rsid w:val="00EF6E47"/>
    <w:rsid w:val="00EF7CEA"/>
    <w:rsid w:val="00F0142D"/>
    <w:rsid w:val="00F04CD5"/>
    <w:rsid w:val="00F10E0C"/>
    <w:rsid w:val="00F1784D"/>
    <w:rsid w:val="00F178F7"/>
    <w:rsid w:val="00F17C25"/>
    <w:rsid w:val="00F26EDF"/>
    <w:rsid w:val="00F31129"/>
    <w:rsid w:val="00F31612"/>
    <w:rsid w:val="00F34DA2"/>
    <w:rsid w:val="00F35373"/>
    <w:rsid w:val="00F37D9C"/>
    <w:rsid w:val="00F52E59"/>
    <w:rsid w:val="00F54192"/>
    <w:rsid w:val="00F5422D"/>
    <w:rsid w:val="00F57AFF"/>
    <w:rsid w:val="00F65550"/>
    <w:rsid w:val="00F655D2"/>
    <w:rsid w:val="00F70EDA"/>
    <w:rsid w:val="00F73186"/>
    <w:rsid w:val="00F7691E"/>
    <w:rsid w:val="00F849FC"/>
    <w:rsid w:val="00F87FE8"/>
    <w:rsid w:val="00F90A1A"/>
    <w:rsid w:val="00F94083"/>
    <w:rsid w:val="00FA0DBE"/>
    <w:rsid w:val="00FA19D2"/>
    <w:rsid w:val="00FA20C9"/>
    <w:rsid w:val="00FA4C95"/>
    <w:rsid w:val="00FB3F6A"/>
    <w:rsid w:val="00FD44B8"/>
    <w:rsid w:val="00FD461A"/>
    <w:rsid w:val="00FD5C61"/>
    <w:rsid w:val="00FD7273"/>
    <w:rsid w:val="00FD7BD6"/>
    <w:rsid w:val="00FE38E4"/>
    <w:rsid w:val="00FE3B2C"/>
    <w:rsid w:val="00FE75AB"/>
    <w:rsid w:val="00FF095B"/>
    <w:rsid w:val="00FF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98B70"/>
  <w15:chartTrackingRefBased/>
  <w15:docId w15:val="{6A135F69-B7C2-48FD-A4DC-510D44D9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semiHidden/>
    <w:unhideWhenUsed/>
    <w:qFormat/>
    <w:rsid w:val="00C54B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05745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5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веб)1"/>
    <w:basedOn w:val="a"/>
    <w:link w:val="a5"/>
    <w:qFormat/>
    <w:rsid w:val="0017566A"/>
    <w:pPr>
      <w:spacing w:before="100" w:beforeAutospacing="1" w:after="100" w:afterAutospacing="1"/>
    </w:pPr>
    <w:rPr>
      <w:lang w:val="uk-UA" w:eastAsia="uk-UA"/>
    </w:rPr>
  </w:style>
  <w:style w:type="paragraph" w:styleId="a6">
    <w:name w:val="header"/>
    <w:basedOn w:val="a"/>
    <w:link w:val="a7"/>
    <w:rsid w:val="0019617B"/>
    <w:pPr>
      <w:tabs>
        <w:tab w:val="center" w:pos="4677"/>
        <w:tab w:val="right" w:pos="9355"/>
      </w:tabs>
    </w:pPr>
    <w:rPr>
      <w:lang w:val="x-none" w:eastAsia="x-none"/>
    </w:rPr>
  </w:style>
  <w:style w:type="character" w:customStyle="1" w:styleId="a7">
    <w:name w:val="Верхний колонтитул Знак"/>
    <w:link w:val="a6"/>
    <w:rsid w:val="0019617B"/>
    <w:rPr>
      <w:sz w:val="24"/>
      <w:szCs w:val="24"/>
    </w:rPr>
  </w:style>
  <w:style w:type="paragraph" w:styleId="a8">
    <w:name w:val="footer"/>
    <w:basedOn w:val="a"/>
    <w:link w:val="a9"/>
    <w:uiPriority w:val="99"/>
    <w:rsid w:val="0019617B"/>
    <w:pPr>
      <w:tabs>
        <w:tab w:val="center" w:pos="4677"/>
        <w:tab w:val="right" w:pos="9355"/>
      </w:tabs>
    </w:pPr>
    <w:rPr>
      <w:lang w:val="x-none" w:eastAsia="x-none"/>
    </w:rPr>
  </w:style>
  <w:style w:type="character" w:customStyle="1" w:styleId="a9">
    <w:name w:val="Нижний колонтитул Знак"/>
    <w:link w:val="a8"/>
    <w:uiPriority w:val="99"/>
    <w:rsid w:val="0019617B"/>
    <w:rPr>
      <w:sz w:val="24"/>
      <w:szCs w:val="24"/>
    </w:rPr>
  </w:style>
  <w:style w:type="paragraph" w:styleId="aa">
    <w:name w:val="No Spacing"/>
    <w:link w:val="ab"/>
    <w:qFormat/>
    <w:rsid w:val="00852FDF"/>
    <w:rPr>
      <w:lang w:val="uk-UA"/>
    </w:rPr>
  </w:style>
  <w:style w:type="character" w:styleId="ac">
    <w:name w:val="Hyperlink"/>
    <w:rsid w:val="00921625"/>
    <w:rPr>
      <w:color w:val="0000FF"/>
      <w:u w:val="single"/>
    </w:rPr>
  </w:style>
  <w:style w:type="character" w:customStyle="1" w:styleId="spelle">
    <w:name w:val="spelle"/>
    <w:basedOn w:val="a0"/>
    <w:rsid w:val="0083061F"/>
  </w:style>
  <w:style w:type="character" w:customStyle="1" w:styleId="FontStyle17">
    <w:name w:val="Font Style17"/>
    <w:rsid w:val="0037384A"/>
    <w:rPr>
      <w:rFonts w:ascii="Times New Roman" w:hAnsi="Times New Roman" w:cs="Times New Roman"/>
      <w:sz w:val="24"/>
      <w:szCs w:val="24"/>
    </w:rPr>
  </w:style>
  <w:style w:type="character" w:customStyle="1" w:styleId="rvts0">
    <w:name w:val="rvts0"/>
    <w:rsid w:val="00B91600"/>
  </w:style>
  <w:style w:type="character" w:customStyle="1" w:styleId="rvts9">
    <w:name w:val="rvts9"/>
    <w:basedOn w:val="a0"/>
    <w:rsid w:val="00F34DA2"/>
  </w:style>
  <w:style w:type="character" w:customStyle="1" w:styleId="apple-converted-space">
    <w:name w:val="apple-converted-space"/>
    <w:basedOn w:val="a0"/>
    <w:rsid w:val="00F34DA2"/>
  </w:style>
  <w:style w:type="character" w:styleId="ad">
    <w:name w:val="Emphasis"/>
    <w:uiPriority w:val="20"/>
    <w:qFormat/>
    <w:rsid w:val="00812334"/>
    <w:rPr>
      <w:i/>
      <w:iCs/>
    </w:rPr>
  </w:style>
  <w:style w:type="character" w:customStyle="1" w:styleId="40">
    <w:name w:val="Заголовок 4 Знак"/>
    <w:link w:val="4"/>
    <w:uiPriority w:val="9"/>
    <w:rsid w:val="0005745D"/>
    <w:rPr>
      <w:b/>
      <w:bCs/>
      <w:sz w:val="24"/>
      <w:szCs w:val="24"/>
    </w:rPr>
  </w:style>
  <w:style w:type="paragraph" w:styleId="ae">
    <w:name w:val="Body Text"/>
    <w:basedOn w:val="a"/>
    <w:link w:val="af"/>
    <w:rsid w:val="00223779"/>
    <w:pPr>
      <w:spacing w:after="120"/>
    </w:pPr>
  </w:style>
  <w:style w:type="character" w:customStyle="1" w:styleId="af">
    <w:name w:val="Основной текст Знак"/>
    <w:link w:val="ae"/>
    <w:rsid w:val="00223779"/>
    <w:rPr>
      <w:sz w:val="24"/>
      <w:szCs w:val="24"/>
    </w:rPr>
  </w:style>
  <w:style w:type="character" w:customStyle="1" w:styleId="js-apiid">
    <w:name w:val="js-apiid"/>
    <w:basedOn w:val="a0"/>
    <w:rsid w:val="00AB7198"/>
  </w:style>
  <w:style w:type="character" w:styleId="af0">
    <w:name w:val="Strong"/>
    <w:basedOn w:val="a0"/>
    <w:uiPriority w:val="22"/>
    <w:qFormat/>
    <w:rsid w:val="00AB7198"/>
    <w:rPr>
      <w:b/>
      <w:bCs/>
    </w:rPr>
  </w:style>
  <w:style w:type="character" w:customStyle="1" w:styleId="20">
    <w:name w:val="Заголовок 2 Знак"/>
    <w:basedOn w:val="a0"/>
    <w:link w:val="2"/>
    <w:semiHidden/>
    <w:rsid w:val="00C54BE8"/>
    <w:rPr>
      <w:rFonts w:asciiTheme="majorHAnsi" w:eastAsiaTheme="majorEastAsia" w:hAnsiTheme="majorHAnsi" w:cstheme="majorBidi"/>
      <w:color w:val="2E74B5" w:themeColor="accent1" w:themeShade="BF"/>
      <w:sz w:val="26"/>
      <w:szCs w:val="26"/>
    </w:rPr>
  </w:style>
  <w:style w:type="paragraph" w:customStyle="1" w:styleId="1">
    <w:name w:val="Абзац списка1"/>
    <w:basedOn w:val="a"/>
    <w:rsid w:val="006C7F82"/>
    <w:pPr>
      <w:spacing w:after="200" w:line="276" w:lineRule="auto"/>
      <w:ind w:left="720"/>
      <w:contextualSpacing/>
    </w:pPr>
    <w:rPr>
      <w:rFonts w:ascii="Calibri" w:hAnsi="Calibri"/>
      <w:sz w:val="22"/>
      <w:szCs w:val="22"/>
    </w:rPr>
  </w:style>
  <w:style w:type="character" w:customStyle="1" w:styleId="ab">
    <w:name w:val="Без интервала Знак"/>
    <w:link w:val="aa"/>
    <w:locked/>
    <w:rsid w:val="004421BA"/>
    <w:rPr>
      <w:lang w:val="uk-UA"/>
    </w:rPr>
  </w:style>
  <w:style w:type="character" w:customStyle="1" w:styleId="a5">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locked/>
    <w:rsid w:val="00A84463"/>
    <w:rPr>
      <w:sz w:val="24"/>
      <w:szCs w:val="24"/>
      <w:lang w:val="uk-UA" w:eastAsia="uk-UA"/>
    </w:rPr>
  </w:style>
  <w:style w:type="paragraph" w:customStyle="1" w:styleId="10">
    <w:name w:val="Без интервала1"/>
    <w:link w:val="NoSpacingChar1"/>
    <w:qFormat/>
    <w:rsid w:val="00A84463"/>
    <w:rPr>
      <w:rFonts w:ascii="Calibri" w:hAnsi="Calibri"/>
      <w:sz w:val="22"/>
      <w:szCs w:val="22"/>
      <w:lang w:val="uk-UA" w:eastAsia="en-US"/>
    </w:rPr>
  </w:style>
  <w:style w:type="character" w:customStyle="1" w:styleId="NoSpacingChar1">
    <w:name w:val="No Spacing Char1"/>
    <w:link w:val="10"/>
    <w:locked/>
    <w:rsid w:val="00A84463"/>
    <w:rPr>
      <w:rFonts w:ascii="Calibri" w:hAnsi="Calibri"/>
      <w:sz w:val="22"/>
      <w:szCs w:val="22"/>
      <w:lang w:val="uk-UA" w:eastAsia="en-US"/>
    </w:rPr>
  </w:style>
  <w:style w:type="character" w:customStyle="1" w:styleId="rvts46">
    <w:name w:val="rvts46"/>
    <w:uiPriority w:val="99"/>
    <w:rsid w:val="00A8446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5357">
      <w:bodyDiv w:val="1"/>
      <w:marLeft w:val="0"/>
      <w:marRight w:val="0"/>
      <w:marTop w:val="0"/>
      <w:marBottom w:val="0"/>
      <w:divBdr>
        <w:top w:val="none" w:sz="0" w:space="0" w:color="auto"/>
        <w:left w:val="none" w:sz="0" w:space="0" w:color="auto"/>
        <w:bottom w:val="none" w:sz="0" w:space="0" w:color="auto"/>
        <w:right w:val="none" w:sz="0" w:space="0" w:color="auto"/>
      </w:divBdr>
    </w:div>
    <w:div w:id="370883101">
      <w:bodyDiv w:val="1"/>
      <w:marLeft w:val="0"/>
      <w:marRight w:val="0"/>
      <w:marTop w:val="0"/>
      <w:marBottom w:val="0"/>
      <w:divBdr>
        <w:top w:val="none" w:sz="0" w:space="0" w:color="auto"/>
        <w:left w:val="none" w:sz="0" w:space="0" w:color="auto"/>
        <w:bottom w:val="none" w:sz="0" w:space="0" w:color="auto"/>
        <w:right w:val="none" w:sz="0" w:space="0" w:color="auto"/>
      </w:divBdr>
    </w:div>
    <w:div w:id="440608979">
      <w:bodyDiv w:val="1"/>
      <w:marLeft w:val="0"/>
      <w:marRight w:val="0"/>
      <w:marTop w:val="0"/>
      <w:marBottom w:val="0"/>
      <w:divBdr>
        <w:top w:val="none" w:sz="0" w:space="0" w:color="auto"/>
        <w:left w:val="none" w:sz="0" w:space="0" w:color="auto"/>
        <w:bottom w:val="none" w:sz="0" w:space="0" w:color="auto"/>
        <w:right w:val="none" w:sz="0" w:space="0" w:color="auto"/>
      </w:divBdr>
    </w:div>
    <w:div w:id="483591061">
      <w:bodyDiv w:val="1"/>
      <w:marLeft w:val="0"/>
      <w:marRight w:val="0"/>
      <w:marTop w:val="0"/>
      <w:marBottom w:val="0"/>
      <w:divBdr>
        <w:top w:val="none" w:sz="0" w:space="0" w:color="auto"/>
        <w:left w:val="none" w:sz="0" w:space="0" w:color="auto"/>
        <w:bottom w:val="none" w:sz="0" w:space="0" w:color="auto"/>
        <w:right w:val="none" w:sz="0" w:space="0" w:color="auto"/>
      </w:divBdr>
    </w:div>
    <w:div w:id="493952276">
      <w:bodyDiv w:val="1"/>
      <w:marLeft w:val="0"/>
      <w:marRight w:val="0"/>
      <w:marTop w:val="0"/>
      <w:marBottom w:val="0"/>
      <w:divBdr>
        <w:top w:val="none" w:sz="0" w:space="0" w:color="auto"/>
        <w:left w:val="none" w:sz="0" w:space="0" w:color="auto"/>
        <w:bottom w:val="none" w:sz="0" w:space="0" w:color="auto"/>
        <w:right w:val="none" w:sz="0" w:space="0" w:color="auto"/>
      </w:divBdr>
    </w:div>
    <w:div w:id="525485084">
      <w:bodyDiv w:val="1"/>
      <w:marLeft w:val="0"/>
      <w:marRight w:val="0"/>
      <w:marTop w:val="0"/>
      <w:marBottom w:val="0"/>
      <w:divBdr>
        <w:top w:val="none" w:sz="0" w:space="0" w:color="auto"/>
        <w:left w:val="none" w:sz="0" w:space="0" w:color="auto"/>
        <w:bottom w:val="none" w:sz="0" w:space="0" w:color="auto"/>
        <w:right w:val="none" w:sz="0" w:space="0" w:color="auto"/>
      </w:divBdr>
    </w:div>
    <w:div w:id="649675005">
      <w:bodyDiv w:val="1"/>
      <w:marLeft w:val="0"/>
      <w:marRight w:val="0"/>
      <w:marTop w:val="0"/>
      <w:marBottom w:val="0"/>
      <w:divBdr>
        <w:top w:val="none" w:sz="0" w:space="0" w:color="auto"/>
        <w:left w:val="none" w:sz="0" w:space="0" w:color="auto"/>
        <w:bottom w:val="none" w:sz="0" w:space="0" w:color="auto"/>
        <w:right w:val="none" w:sz="0" w:space="0" w:color="auto"/>
      </w:divBdr>
    </w:div>
    <w:div w:id="691758350">
      <w:bodyDiv w:val="1"/>
      <w:marLeft w:val="0"/>
      <w:marRight w:val="0"/>
      <w:marTop w:val="0"/>
      <w:marBottom w:val="0"/>
      <w:divBdr>
        <w:top w:val="none" w:sz="0" w:space="0" w:color="auto"/>
        <w:left w:val="none" w:sz="0" w:space="0" w:color="auto"/>
        <w:bottom w:val="none" w:sz="0" w:space="0" w:color="auto"/>
        <w:right w:val="none" w:sz="0" w:space="0" w:color="auto"/>
      </w:divBdr>
    </w:div>
    <w:div w:id="780228523">
      <w:bodyDiv w:val="1"/>
      <w:marLeft w:val="0"/>
      <w:marRight w:val="0"/>
      <w:marTop w:val="0"/>
      <w:marBottom w:val="0"/>
      <w:divBdr>
        <w:top w:val="none" w:sz="0" w:space="0" w:color="auto"/>
        <w:left w:val="none" w:sz="0" w:space="0" w:color="auto"/>
        <w:bottom w:val="none" w:sz="0" w:space="0" w:color="auto"/>
        <w:right w:val="none" w:sz="0" w:space="0" w:color="auto"/>
      </w:divBdr>
    </w:div>
    <w:div w:id="903681723">
      <w:bodyDiv w:val="1"/>
      <w:marLeft w:val="0"/>
      <w:marRight w:val="0"/>
      <w:marTop w:val="0"/>
      <w:marBottom w:val="0"/>
      <w:divBdr>
        <w:top w:val="none" w:sz="0" w:space="0" w:color="auto"/>
        <w:left w:val="none" w:sz="0" w:space="0" w:color="auto"/>
        <w:bottom w:val="none" w:sz="0" w:space="0" w:color="auto"/>
        <w:right w:val="none" w:sz="0" w:space="0" w:color="auto"/>
      </w:divBdr>
    </w:div>
    <w:div w:id="992870636">
      <w:bodyDiv w:val="1"/>
      <w:marLeft w:val="0"/>
      <w:marRight w:val="0"/>
      <w:marTop w:val="0"/>
      <w:marBottom w:val="0"/>
      <w:divBdr>
        <w:top w:val="none" w:sz="0" w:space="0" w:color="auto"/>
        <w:left w:val="none" w:sz="0" w:space="0" w:color="auto"/>
        <w:bottom w:val="none" w:sz="0" w:space="0" w:color="auto"/>
        <w:right w:val="none" w:sz="0" w:space="0" w:color="auto"/>
      </w:divBdr>
    </w:div>
    <w:div w:id="1160270776">
      <w:bodyDiv w:val="1"/>
      <w:marLeft w:val="0"/>
      <w:marRight w:val="0"/>
      <w:marTop w:val="0"/>
      <w:marBottom w:val="0"/>
      <w:divBdr>
        <w:top w:val="none" w:sz="0" w:space="0" w:color="auto"/>
        <w:left w:val="none" w:sz="0" w:space="0" w:color="auto"/>
        <w:bottom w:val="none" w:sz="0" w:space="0" w:color="auto"/>
        <w:right w:val="none" w:sz="0" w:space="0" w:color="auto"/>
      </w:divBdr>
    </w:div>
    <w:div w:id="1401370182">
      <w:bodyDiv w:val="1"/>
      <w:marLeft w:val="0"/>
      <w:marRight w:val="0"/>
      <w:marTop w:val="0"/>
      <w:marBottom w:val="0"/>
      <w:divBdr>
        <w:top w:val="none" w:sz="0" w:space="0" w:color="auto"/>
        <w:left w:val="none" w:sz="0" w:space="0" w:color="auto"/>
        <w:bottom w:val="none" w:sz="0" w:space="0" w:color="auto"/>
        <w:right w:val="none" w:sz="0" w:space="0" w:color="auto"/>
      </w:divBdr>
    </w:div>
    <w:div w:id="1881939061">
      <w:bodyDiv w:val="1"/>
      <w:marLeft w:val="0"/>
      <w:marRight w:val="0"/>
      <w:marTop w:val="0"/>
      <w:marBottom w:val="0"/>
      <w:divBdr>
        <w:top w:val="none" w:sz="0" w:space="0" w:color="auto"/>
        <w:left w:val="none" w:sz="0" w:space="0" w:color="auto"/>
        <w:bottom w:val="none" w:sz="0" w:space="0" w:color="auto"/>
        <w:right w:val="none" w:sz="0" w:space="0" w:color="auto"/>
      </w:divBdr>
    </w:div>
    <w:div w:id="2099253156">
      <w:bodyDiv w:val="1"/>
      <w:marLeft w:val="0"/>
      <w:marRight w:val="0"/>
      <w:marTop w:val="0"/>
      <w:marBottom w:val="0"/>
      <w:divBdr>
        <w:top w:val="none" w:sz="0" w:space="0" w:color="auto"/>
        <w:left w:val="none" w:sz="0" w:space="0" w:color="auto"/>
        <w:bottom w:val="none" w:sz="0" w:space="0" w:color="auto"/>
        <w:right w:val="none" w:sz="0" w:space="0" w:color="auto"/>
      </w:divBdr>
    </w:div>
    <w:div w:id="21370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DBF9-23FA-4D0B-B245-439AEDD8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ПРОТОКОЛ №__ від «__» ___________ 20___року</vt:lpstr>
    </vt:vector>
  </TitlesOfParts>
  <Company>MoBIL GROUP</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№__ від «__» ___________ 20___року</dc:title>
  <dc:subject/>
  <dc:creator>Admin</dc:creator>
  <cp:keywords/>
  <cp:lastModifiedBy>User</cp:lastModifiedBy>
  <cp:revision>6</cp:revision>
  <cp:lastPrinted>2023-09-20T13:11:00Z</cp:lastPrinted>
  <dcterms:created xsi:type="dcterms:W3CDTF">2024-04-17T11:18:00Z</dcterms:created>
  <dcterms:modified xsi:type="dcterms:W3CDTF">2024-04-17T11:45:00Z</dcterms:modified>
</cp:coreProperties>
</file>