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5" w:rsidRPr="00650245" w:rsidRDefault="00650245" w:rsidP="00650245">
      <w:pPr>
        <w:widowControl w:val="0"/>
        <w:autoSpaceDE w:val="0"/>
        <w:autoSpaceDN w:val="0"/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650245" w:rsidRPr="00650245" w:rsidRDefault="00650245" w:rsidP="00650245">
      <w:pPr>
        <w:widowControl w:val="0"/>
        <w:autoSpaceDE w:val="0"/>
        <w:autoSpaceDN w:val="0"/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6502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245" w:rsidRDefault="00650245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8E515C" w:rsidRPr="00650245" w:rsidRDefault="008E515C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650245" w:rsidRPr="008E515C" w:rsidRDefault="00650245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515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ТЕХНІЧН</w:t>
      </w:r>
      <w:r w:rsidR="008E515C" w:rsidRPr="008E515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</w:t>
      </w:r>
      <w:r w:rsidRPr="008E515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8E515C" w:rsidRPr="008E515C">
        <w:rPr>
          <w:rFonts w:ascii="Times New Roman" w:eastAsia="Times New Roman" w:hAnsi="Times New Roman" w:cs="Times New Roman"/>
          <w:i/>
          <w:sz w:val="24"/>
          <w:szCs w:val="24"/>
        </w:rPr>
        <w:t>ЗАВДАННЯ</w:t>
      </w:r>
    </w:p>
    <w:p w:rsidR="008E515C" w:rsidRPr="008E515C" w:rsidRDefault="008E515C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515C">
        <w:rPr>
          <w:rFonts w:ascii="Times New Roman" w:eastAsia="Times New Roman" w:hAnsi="Times New Roman" w:cs="Times New Roman"/>
          <w:i/>
          <w:sz w:val="24"/>
          <w:szCs w:val="24"/>
        </w:rPr>
        <w:t>до предмету закупівлі:</w:t>
      </w:r>
    </w:p>
    <w:p w:rsidR="00650245" w:rsidRPr="00650245" w:rsidRDefault="00650245" w:rsidP="00650245">
      <w:pPr>
        <w:widowControl w:val="0"/>
        <w:autoSpaceDE w:val="0"/>
        <w:autoSpaceDN w:val="0"/>
        <w:spacing w:after="0" w:line="275" w:lineRule="exact"/>
        <w:ind w:left="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0245" w:rsidRPr="008E515C" w:rsidRDefault="00650245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Консультування та навчання користувачів роботі з медичною інформаційною системою «</w:t>
      </w:r>
      <w:proofErr w:type="spellStart"/>
      <w:r w:rsidRPr="008E5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Медікс</w:t>
      </w:r>
      <w:proofErr w:type="spellEnd"/>
      <w:r w:rsidRPr="008E5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650245" w:rsidRPr="00650245" w:rsidRDefault="00650245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0245" w:rsidRPr="008E515C" w:rsidRDefault="00650245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15C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кодом ДК 021:2015 «72220000-3 - Консультаційні послуги з питань системи та з технічних питань</w:t>
      </w:r>
    </w:p>
    <w:p w:rsidR="00650245" w:rsidRPr="00650245" w:rsidRDefault="00650245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245" w:rsidRPr="00650245" w:rsidRDefault="00650245" w:rsidP="006502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245" w:rsidRPr="00650245" w:rsidRDefault="00650245" w:rsidP="008E515C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об’єкту: МІС «МЕДІКС» </w:t>
      </w:r>
      <w:hyperlink r:id="rId6" w:history="1">
        <w:r w:rsidRPr="00650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https://medics.ua/</w:t>
        </w:r>
      </w:hyperlink>
    </w:p>
    <w:p w:rsidR="00650245" w:rsidRPr="00650245" w:rsidRDefault="008E515C" w:rsidP="008E515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 xml:space="preserve">Консультації працівників усіх структурних </w:t>
      </w:r>
      <w:proofErr w:type="gramStart"/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 xml:space="preserve">ідрозділів Замовника роботі з програмним забезпеченням та інформаційними системами - кількість працівників 300 осіб, що включає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0245" w:rsidRPr="00650245" w:rsidRDefault="00650245" w:rsidP="008E515C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розбір сценаріїв використання системи у структурних підрозділах Замовника відповідно до напрямків діяльності / використання системи, </w:t>
      </w:r>
    </w:p>
    <w:p w:rsidR="00650245" w:rsidRPr="00650245" w:rsidRDefault="00650245" w:rsidP="008E515C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>відповіді на питання користувачів Замовника.</w:t>
      </w:r>
    </w:p>
    <w:p w:rsidR="00650245" w:rsidRPr="00650245" w:rsidRDefault="00650245" w:rsidP="008E515C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Груповий або індивідуальний  розбір незрозумілих моментів, питань та ситуацій при використанні системи конкретними користувачами. </w:t>
      </w:r>
    </w:p>
    <w:p w:rsidR="00650245" w:rsidRPr="00650245" w:rsidRDefault="008E515C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>Проведення групових занять для працівників Замовника, що організовані Виконавцем чи його підрядниками; Групові заняття мають відбуватись  за місцезнаходженням Замовника та передбачають розгляд відповідних питань (напрямків) групами по 5-10 користувачів залежно від наявного обладнання та місць для провадження  такого заняття.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>Виконавець має передбачити наявність роздавального матеріалу у друкованій формі чи у вигляді електронних документів (інструкцій, схем, методичних рекомендацій, тощо.), у кількості, що відповідає кількості користувачів на  такому груповому заняті.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 xml:space="preserve">Виконавець передбачає можливість наочної демонстрації винесеного на розгляд на занятті питання (групи питань) у відповідному розділі (розділах) системи шляхом використання необхідного обладнання, в тому числі проекторів чи аналогічних систем, за потреби. Загальна тривалість групових занять – не менше __2,5__ годин на групу. 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>3. Надання інструкцій з користування програмним забезпеченням та інформаційними системами; Наведене включає надання консультацій щодо: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- найбільш важливих аспектів функціонування системи, 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>- інструктаж з питань використання КЕП медичними працівниками (з наголошенням на  відповідальності за порушення вимог законодавства з цих питань а також надання рекомендацій  щодо використання КЕП)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>- розбір найбільш розповсюджених помилок при роботі з системою, рекомендації щодо їх попередження.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>- методи попередження несанкціонованого  доступу до системи та поширення персональних даних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- базове ознайомлення користувачів з поняттям «цифрової гігієни» при роботі з електронною медичною документацією 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4. Надавання послуг у робочий час (з 9-00 до 18-00) окрім суботи та неділі, а також святкових та неробочих днів згідно законодавству України, за графіком Виконавця або за вимогою Отримувача послуг. 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>5. Якісно наданою послугою вважається така, яка відповідає вимогам, що звичайно ставляться до послуг відповідного характеру. Послуга повинна відповідати вимогам охорони праці, екології та пожежної безпеки.</w:t>
      </w:r>
    </w:p>
    <w:p w:rsidR="00650245" w:rsidRPr="00650245" w:rsidRDefault="008E515C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 xml:space="preserve">6. Детальний перелік  напрямків навчання, основних питань та тем навчання наведені у таблиці: </w:t>
      </w:r>
    </w:p>
    <w:p w:rsidR="00650245" w:rsidRPr="00650245" w:rsidRDefault="00650245" w:rsidP="008E515C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717"/>
        <w:gridCol w:w="6946"/>
      </w:tblGrid>
      <w:tr w:rsidR="00650245" w:rsidRPr="00650245" w:rsidTr="00D83DEE">
        <w:tc>
          <w:tcPr>
            <w:tcW w:w="793" w:type="dxa"/>
          </w:tcPr>
          <w:p w:rsidR="00650245" w:rsidRPr="00650245" w:rsidRDefault="00650245" w:rsidP="0065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17" w:type="dxa"/>
          </w:tcPr>
          <w:p w:rsidR="00650245" w:rsidRPr="00650245" w:rsidRDefault="00650245" w:rsidP="0065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6946" w:type="dxa"/>
          </w:tcPr>
          <w:p w:rsidR="00650245" w:rsidRPr="00650245" w:rsidRDefault="00650245" w:rsidP="0065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0245" w:rsidRPr="00650245" w:rsidTr="00D83DEE">
        <w:tc>
          <w:tcPr>
            <w:tcW w:w="793" w:type="dxa"/>
          </w:tcPr>
          <w:p w:rsidR="00650245" w:rsidRPr="00650245" w:rsidRDefault="00650245" w:rsidP="0065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користувачів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(75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 годин.</w:t>
            </w:r>
          </w:p>
        </w:tc>
        <w:tc>
          <w:tcPr>
            <w:tcW w:w="6946" w:type="dxa"/>
          </w:tcPr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приймальному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поетапне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зверненню</w:t>
            </w:r>
            <w:proofErr w:type="spellEnd"/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амбулаторний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госпіталізації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госпіталізуються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(планово та ургентно);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інфекційні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журнал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074/О);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перегляд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 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фільтрації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параметрами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декількох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розмежуванням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кожного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ікові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госпіталізовані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ліжка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вибуття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списку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інструментальні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журнал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№074/О);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перегляд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фільтрації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параметрами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245" w:rsidRPr="00650245" w:rsidTr="00D83DEE">
        <w:tc>
          <w:tcPr>
            <w:tcW w:w="793" w:type="dxa"/>
          </w:tcPr>
          <w:p w:rsidR="00650245" w:rsidRPr="00650245" w:rsidRDefault="00650245" w:rsidP="0065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7" w:type="dxa"/>
          </w:tcPr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(75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3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ікаря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</w:p>
        </w:tc>
        <w:tc>
          <w:tcPr>
            <w:tcW w:w="6946" w:type="dxa"/>
          </w:tcPr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лікуючого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перегляд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і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супутнього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діагнозі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МКХ-10;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інструментальні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хірургічні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листки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вибув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№066/О);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амбулаторного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) хворого (форма №027/О)"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ліжкового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номер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ліжка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іль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ліжка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стаціонарне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палат,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ліжок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кожного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ліжка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вибуття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245" w:rsidRPr="00650245" w:rsidTr="00D83DEE">
        <w:tc>
          <w:tcPr>
            <w:tcW w:w="793" w:type="dxa"/>
          </w:tcPr>
          <w:p w:rsidR="00650245" w:rsidRPr="00650245" w:rsidRDefault="00650245" w:rsidP="0065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каря</w:t>
            </w:r>
            <w:proofErr w:type="spellEnd"/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амбулаторного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лікаря-спеціаліста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650245" w:rsidRPr="00650245" w:rsidRDefault="00650245" w:rsidP="006502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Розширений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перегляд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постановки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диспансерний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лікарів-спеціалістів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амбулаторного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інструментальних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ЕМК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ланки для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друкованої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перегляд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карем</w:t>
            </w:r>
            <w:proofErr w:type="spellEnd"/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розкладу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власний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розклад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виняткових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перегляд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розкладу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листу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ікарських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МНН, торгового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доступного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дозування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умов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класифікаторів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оновлений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класифікатор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аналізі</w:t>
            </w:r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лікаря</w:t>
            </w:r>
            <w:proofErr w:type="spellEnd"/>
          </w:p>
        </w:tc>
      </w:tr>
      <w:tr w:rsidR="00650245" w:rsidRPr="00650245" w:rsidTr="00D83DEE">
        <w:tc>
          <w:tcPr>
            <w:tcW w:w="793" w:type="dxa"/>
          </w:tcPr>
          <w:p w:rsidR="00650245" w:rsidRPr="00650245" w:rsidRDefault="00650245" w:rsidP="0065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7" w:type="dxa"/>
          </w:tcPr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( 75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0245" w:rsidRPr="00650245" w:rsidRDefault="00650245" w:rsidP="006502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 годин</w:t>
            </w:r>
          </w:p>
        </w:tc>
        <w:tc>
          <w:tcPr>
            <w:tcW w:w="6946" w:type="dxa"/>
          </w:tcPr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направленнями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ікарів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ланки;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журнал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(ф.074\о);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діагнозам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пацієнтами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журнал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виданих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листків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245" w:rsidRPr="00650245" w:rsidRDefault="00650245" w:rsidP="00650245">
            <w:pPr>
              <w:tabs>
                <w:tab w:val="left" w:pos="6804"/>
              </w:tabs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журнал диспансерного </w:t>
            </w:r>
            <w:proofErr w:type="spellStart"/>
            <w:proofErr w:type="gramStart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50245">
              <w:rPr>
                <w:rFonts w:ascii="Times New Roman" w:eastAsia="Times New Roman" w:hAnsi="Times New Roman" w:cs="Times New Roman"/>
                <w:sz w:val="24"/>
                <w:szCs w:val="24"/>
              </w:rPr>
              <w:t>іку</w:t>
            </w:r>
            <w:proofErr w:type="spellEnd"/>
          </w:p>
        </w:tc>
      </w:tr>
    </w:tbl>
    <w:p w:rsidR="00650245" w:rsidRPr="00650245" w:rsidRDefault="00650245" w:rsidP="00650245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245" w:rsidRPr="00650245" w:rsidRDefault="00650245" w:rsidP="00650245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Учасник має мати необхідні знання кваліфікацію  та повноваження для надання послуг, перелічених у цьому додатку, що підтверджується шляхом подання документу(документів) </w:t>
      </w:r>
      <w:r w:rsidRPr="0065024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650245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 розробника чи його представника, які підтверджують права учасника на проведення навчання щодо медичної інформаційної системи «</w:t>
      </w:r>
      <w:proofErr w:type="spellStart"/>
      <w:r w:rsidRPr="00650245">
        <w:rPr>
          <w:rFonts w:ascii="Times New Roman" w:eastAsia="Times New Roman" w:hAnsi="Times New Roman" w:cs="Times New Roman"/>
          <w:sz w:val="24"/>
          <w:szCs w:val="24"/>
        </w:rPr>
        <w:t>Медікс</w:t>
      </w:r>
      <w:proofErr w:type="spellEnd"/>
      <w:r w:rsidRPr="0065024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50245" w:rsidRPr="00650245" w:rsidRDefault="00650245" w:rsidP="00650245">
      <w:pPr>
        <w:widowControl w:val="0"/>
        <w:tabs>
          <w:tab w:val="left" w:pos="-35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245" w:rsidRPr="00650245" w:rsidRDefault="00650245" w:rsidP="00650245">
      <w:pPr>
        <w:widowControl w:val="0"/>
        <w:autoSpaceDE w:val="0"/>
        <w:autoSpaceDN w:val="0"/>
        <w:spacing w:after="0" w:line="240" w:lineRule="auto"/>
        <w:ind w:right="100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FE8" w:rsidRDefault="008E515C"/>
    <w:sectPr w:rsidR="00716FE8" w:rsidSect="00CE7C91">
      <w:pgSz w:w="11910" w:h="16840"/>
      <w:pgMar w:top="720" w:right="5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9C9"/>
    <w:multiLevelType w:val="hybridMultilevel"/>
    <w:tmpl w:val="B2D8A6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0"/>
    <w:rsid w:val="00110A81"/>
    <w:rsid w:val="00650245"/>
    <w:rsid w:val="008E515C"/>
    <w:rsid w:val="00B04C21"/>
    <w:rsid w:val="00F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4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4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s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4587</Words>
  <Characters>2615</Characters>
  <Application>Microsoft Office Word</Application>
  <DocSecurity>0</DocSecurity>
  <Lines>21</Lines>
  <Paragraphs>14</Paragraphs>
  <ScaleCrop>false</ScaleCrop>
  <Company>diakov.net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PC-2</cp:lastModifiedBy>
  <cp:revision>3</cp:revision>
  <dcterms:created xsi:type="dcterms:W3CDTF">2023-05-22T09:43:00Z</dcterms:created>
  <dcterms:modified xsi:type="dcterms:W3CDTF">2024-03-29T09:52:00Z</dcterms:modified>
</cp:coreProperties>
</file>