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5055A6">
                    <w:rPr>
                      <w:rFonts w:ascii="Times New Roman" w:hAnsi="Times New Roman" w:cs="Times New Roman"/>
                    </w:rPr>
                    <w:t xml:space="preserve"> </w:t>
                  </w:r>
                  <w:r w:rsidR="00075199">
                    <w:rPr>
                      <w:rFonts w:ascii="Times New Roman" w:hAnsi="Times New Roman" w:cs="Times New Roman"/>
                      <w:lang w:val="en-US"/>
                    </w:rPr>
                    <w:t>12</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5055A6">
                    <w:rPr>
                      <w:rFonts w:ascii="Times New Roman" w:hAnsi="Times New Roman" w:cs="Times New Roman"/>
                    </w:rPr>
                    <w:t>січня</w:t>
                  </w:r>
                  <w:r w:rsidR="00A52F7F">
                    <w:rPr>
                      <w:rFonts w:ascii="Times New Roman" w:hAnsi="Times New Roman" w:cs="Times New Roman"/>
                    </w:rPr>
                    <w:t xml:space="preserve"> </w:t>
                  </w:r>
                  <w:r w:rsidRPr="00DC1E0F">
                    <w:rPr>
                      <w:rFonts w:ascii="Times New Roman" w:hAnsi="Times New Roman" w:cs="Times New Roman"/>
                      <w:lang w:val="ru-RU"/>
                    </w:rPr>
                    <w:t>202</w:t>
                  </w:r>
                  <w:r w:rsidR="005055A6">
                    <w:rPr>
                      <w:rFonts w:ascii="Times New Roman" w:hAnsi="Times New Roman" w:cs="Times New Roman"/>
                      <w:lang w:val="ru-RU"/>
                    </w:rPr>
                    <w:t>3</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Pr="00725067" w:rsidRDefault="00AA7584" w:rsidP="000F49DC">
      <w:pPr>
        <w:jc w:val="center"/>
      </w:pPr>
      <w:r w:rsidRPr="000F49DC">
        <w:rPr>
          <w:lang w:val="uk-UA"/>
        </w:rPr>
        <w:t>на закупівлю</w:t>
      </w:r>
    </w:p>
    <w:p w:rsidR="00F4774B" w:rsidRPr="00A74F62" w:rsidRDefault="00075199" w:rsidP="00F4774B">
      <w:pPr>
        <w:ind w:firstLine="1134"/>
        <w:jc w:val="center"/>
        <w:rPr>
          <w:lang w:val="uk-UA"/>
        </w:rPr>
      </w:pPr>
      <w:r w:rsidRPr="00F31464">
        <w:rPr>
          <w:color w:val="000000" w:themeColor="text1"/>
          <w:lang w:val="uk-UA"/>
        </w:rPr>
        <w:t xml:space="preserve">Код ДК 021:2015 - </w:t>
      </w:r>
      <w:r w:rsidRPr="006B6885">
        <w:rPr>
          <w:color w:val="000000" w:themeColor="text1"/>
          <w:lang w:val="uk-UA"/>
        </w:rPr>
        <w:t>15530000-2 – Ве</w:t>
      </w:r>
      <w:r>
        <w:rPr>
          <w:color w:val="000000" w:themeColor="text1"/>
          <w:lang w:val="uk-UA"/>
        </w:rPr>
        <w:t>ршкове масло (масло вершкове – 3</w:t>
      </w:r>
      <w:r w:rsidRPr="006B6885">
        <w:rPr>
          <w:color w:val="000000" w:themeColor="text1"/>
          <w:lang w:val="uk-UA"/>
        </w:rPr>
        <w:t> </w:t>
      </w:r>
      <w:r>
        <w:rPr>
          <w:color w:val="000000" w:themeColor="text1"/>
          <w:lang w:val="uk-UA"/>
        </w:rPr>
        <w:t>095</w:t>
      </w:r>
      <w:r w:rsidRPr="006B6885">
        <w:rPr>
          <w:color w:val="000000" w:themeColor="text1"/>
          <w:lang w:val="uk-UA"/>
        </w:rPr>
        <w:t>,00 кг.)</w:t>
      </w: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612CFC" w:rsidRDefault="00612CFC" w:rsidP="000F49DC">
      <w:pPr>
        <w:jc w:val="center"/>
        <w:rPr>
          <w:b/>
          <w:lang w:val="uk-UA"/>
        </w:rPr>
      </w:pPr>
    </w:p>
    <w:p w:rsidR="00612CFC" w:rsidRDefault="00612CFC"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lastRenderedPageBreak/>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7B4E7B" w:rsidP="005055A6">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5055A6" w:rsidRPr="005055A6">
              <w:rPr>
                <w:lang w:val="uk-UA"/>
              </w:rPr>
              <w:t xml:space="preserve"> з урахуванням змін, внесених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055A6" w:rsidRPr="005055A6">
              <w:rPr>
                <w:lang w:val="uk-UA" w:eastAsia="uk-UA"/>
              </w:rPr>
              <w:t xml:space="preserve"> </w:t>
            </w:r>
            <w:r w:rsidRPr="005055A6">
              <w:rPr>
                <w:lang w:val="uk-UA" w:eastAsia="uk-UA"/>
              </w:rPr>
              <w:t xml:space="preserve">(далі - Особливості). </w:t>
            </w:r>
            <w:r w:rsidRPr="005055A6">
              <w:rPr>
                <w:lang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B3524D"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075199" w:rsidRPr="00A74F62" w:rsidRDefault="00075199" w:rsidP="00075199">
            <w:pPr>
              <w:rPr>
                <w:lang w:val="uk-UA"/>
              </w:rPr>
            </w:pPr>
            <w:r w:rsidRPr="00F31464">
              <w:rPr>
                <w:color w:val="000000" w:themeColor="text1"/>
                <w:lang w:val="uk-UA"/>
              </w:rPr>
              <w:t xml:space="preserve">Код ДК 021:2015 - </w:t>
            </w:r>
            <w:r w:rsidRPr="006B6885">
              <w:rPr>
                <w:color w:val="000000" w:themeColor="text1"/>
                <w:lang w:val="uk-UA"/>
              </w:rPr>
              <w:t>15530000-2 – Ве</w:t>
            </w:r>
            <w:r>
              <w:rPr>
                <w:color w:val="000000" w:themeColor="text1"/>
                <w:lang w:val="uk-UA"/>
              </w:rPr>
              <w:t>ршкове масло (масло вершкове – 3</w:t>
            </w:r>
            <w:r w:rsidRPr="006B6885">
              <w:rPr>
                <w:color w:val="000000" w:themeColor="text1"/>
                <w:lang w:val="uk-UA"/>
              </w:rPr>
              <w:t> </w:t>
            </w:r>
            <w:r>
              <w:rPr>
                <w:color w:val="000000" w:themeColor="text1"/>
                <w:lang w:val="uk-UA"/>
              </w:rPr>
              <w:t>095</w:t>
            </w:r>
            <w:r w:rsidRPr="006B6885">
              <w:rPr>
                <w:color w:val="000000" w:themeColor="text1"/>
                <w:lang w:val="uk-UA"/>
              </w:rPr>
              <w:t>,00 кг.)</w:t>
            </w:r>
          </w:p>
          <w:p w:rsidR="002167B4" w:rsidRPr="00F2062B"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C25A73"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lang w:val="uk-UA"/>
              </w:rPr>
            </w:pPr>
            <w:r w:rsidRPr="00D0250E">
              <w:rPr>
                <w:lang w:val="uk-UA"/>
              </w:rPr>
              <w:t xml:space="preserve">вул. </w:t>
            </w:r>
            <w:r w:rsidRPr="00D0250E">
              <w:t>Шовковична 39/1</w:t>
            </w:r>
            <w:r w:rsidRPr="00D0250E">
              <w:rPr>
                <w:lang w:val="uk-UA"/>
              </w:rPr>
              <w:t xml:space="preserve">, м. Київ , 01601, </w:t>
            </w:r>
            <w:r w:rsidR="00B3524D">
              <w:rPr>
                <w:lang w:val="uk-UA"/>
              </w:rPr>
              <w:t>Україна</w:t>
            </w:r>
          </w:p>
          <w:p w:rsidR="00B3524D" w:rsidRPr="00FB7FF6" w:rsidRDefault="00075199" w:rsidP="00B3524D">
            <w:pPr>
              <w:rPr>
                <w:color w:val="000000" w:themeColor="text1"/>
              </w:rPr>
            </w:pPr>
            <w:r>
              <w:rPr>
                <w:color w:val="000000" w:themeColor="text1"/>
                <w:lang w:val="uk-UA"/>
              </w:rPr>
              <w:t>масло вершкове – 3</w:t>
            </w:r>
            <w:r w:rsidRPr="006B6885">
              <w:rPr>
                <w:color w:val="000000" w:themeColor="text1"/>
                <w:lang w:val="uk-UA"/>
              </w:rPr>
              <w:t> </w:t>
            </w:r>
            <w:r>
              <w:rPr>
                <w:color w:val="000000" w:themeColor="text1"/>
                <w:lang w:val="uk-UA"/>
              </w:rPr>
              <w:t>095</w:t>
            </w:r>
            <w:r w:rsidRPr="006B6885">
              <w:rPr>
                <w:color w:val="000000" w:themeColor="text1"/>
                <w:lang w:val="uk-UA"/>
              </w:rPr>
              <w:t>,00 кг.</w:t>
            </w:r>
          </w:p>
          <w:p w:rsidR="00446B2B" w:rsidRPr="0020712D" w:rsidRDefault="00B408C4" w:rsidP="00B408C4">
            <w:pPr>
              <w:pStyle w:val="af"/>
              <w:rPr>
                <w:color w:val="000000" w:themeColor="text1"/>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F94160" w:rsidRPr="005B3F17" w:rsidRDefault="00F94160" w:rsidP="00F94160">
            <w:pPr>
              <w:rPr>
                <w:lang w:val="uk-UA"/>
              </w:rPr>
            </w:pPr>
            <w:r>
              <w:rPr>
                <w:lang w:val="uk-UA"/>
              </w:rPr>
              <w:t>Термін поставки товару</w:t>
            </w:r>
            <w:r w:rsidRPr="002E547D">
              <w:rPr>
                <w:lang w:val="uk-UA"/>
              </w:rPr>
              <w:t xml:space="preserve"> - </w:t>
            </w:r>
            <w:r>
              <w:rPr>
                <w:lang w:val="uk-UA"/>
              </w:rPr>
              <w:t>один</w:t>
            </w:r>
            <w:r w:rsidRPr="00E12570">
              <w:rPr>
                <w:lang w:val="uk-UA"/>
              </w:rPr>
              <w:t xml:space="preserve"> раз на </w:t>
            </w:r>
            <w:r>
              <w:rPr>
                <w:lang w:val="uk-UA"/>
              </w:rPr>
              <w:t>місяць</w:t>
            </w:r>
            <w:r w:rsidRPr="002E547D">
              <w:rPr>
                <w:lang w:val="uk-UA"/>
              </w:rPr>
              <w:t>.</w:t>
            </w:r>
          </w:p>
          <w:p w:rsidR="00EE029C" w:rsidRPr="000F49DC" w:rsidRDefault="00EE029C" w:rsidP="00115972">
            <w:pPr>
              <w:rPr>
                <w:lang w:val="uk-UA"/>
              </w:rPr>
            </w:pPr>
          </w:p>
        </w:tc>
      </w:tr>
      <w:tr w:rsidR="002D5DBF" w:rsidRPr="00FB7FF6"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FB7FF6">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 xml:space="preserve">Під час проведення відкритих </w:t>
            </w:r>
            <w:r w:rsidRPr="00D35E15">
              <w:rPr>
                <w:lang w:val="uk-UA"/>
              </w:rPr>
              <w:lastRenderedPageBreak/>
              <w:t>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384AEE">
              <w:rPr>
                <w:color w:val="000000"/>
                <w:shd w:val="solid" w:color="FFFFFF" w:fill="FFFFFF"/>
                <w:lang w:eastAsia="en-US"/>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lastRenderedPageBreak/>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FB7FF6">
            <w:pPr>
              <w:widowControl w:val="0"/>
              <w:spacing w:beforeLines="40" w:afterLines="40"/>
              <w:ind w:right="113"/>
              <w:jc w:val="both"/>
              <w:rPr>
                <w:lang w:val="uk-UA"/>
              </w:rPr>
            </w:pPr>
            <w:r w:rsidRPr="00BE68BB">
              <w:rPr>
                <w:lang w:val="uk-UA"/>
              </w:rPr>
              <w:lastRenderedPageBreak/>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0F49DC" w:rsidRDefault="000F49DC" w:rsidP="00BE68BB">
            <w:pPr>
              <w:pStyle w:val="aa"/>
              <w:widowControl w:val="0"/>
              <w:numPr>
                <w:ilvl w:val="0"/>
                <w:numId w:val="33"/>
              </w:numPr>
              <w:ind w:left="0"/>
              <w:jc w:val="both"/>
            </w:pPr>
            <w:r>
              <w:rPr>
                <w:lang w:val="uk-UA"/>
              </w:rPr>
              <w:t xml:space="preserve">6. </w:t>
            </w:r>
            <w:r w:rsidR="000E29F1" w:rsidRPr="000F49DC">
              <w:rPr>
                <w:lang w:val="uk-UA"/>
              </w:rPr>
              <w:t>Інформацію щодо відповідності учасника вимогам, визначеним у статті</w:t>
            </w:r>
            <w:r w:rsidR="000E29F1" w:rsidRPr="000F49DC">
              <w:t xml:space="preserve"> 17 Закону</w:t>
            </w:r>
            <w:r w:rsidR="000E29F1" w:rsidRPr="000F49DC">
              <w:rPr>
                <w:lang w:val="uk-UA"/>
              </w:rPr>
              <w:t xml:space="preserve"> (пункт </w:t>
            </w:r>
            <w:r w:rsidR="000E29F1" w:rsidRPr="000F49DC">
              <w:t>5</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FB7FF6">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 xml:space="preserve">Умови повернення чи неповернення </w:t>
            </w:r>
            <w:r w:rsidRPr="000F49DC">
              <w:rPr>
                <w:lang w:eastAsia="uk-UA"/>
              </w:rPr>
              <w:lastRenderedPageBreak/>
              <w:t>забезпечення тендерної пропозиції</w:t>
            </w:r>
          </w:p>
        </w:tc>
        <w:tc>
          <w:tcPr>
            <w:tcW w:w="3257" w:type="pct"/>
          </w:tcPr>
          <w:p w:rsidR="002D5DBF" w:rsidRPr="000F49DC" w:rsidRDefault="00A03FEE" w:rsidP="000F49DC">
            <w:pPr>
              <w:rPr>
                <w:lang w:val="uk-UA"/>
              </w:rPr>
            </w:pPr>
            <w:r w:rsidRPr="000F49DC">
              <w:rPr>
                <w:lang w:val="uk-UA"/>
              </w:rPr>
              <w:lastRenderedPageBreak/>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FB7FF6"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748D6" w:rsidRPr="00840E5A" w:rsidRDefault="005748D6" w:rsidP="000F49DC">
            <w:pPr>
              <w:rPr>
                <w:lang w:val="uk-UA"/>
              </w:rPr>
            </w:pPr>
            <w:r w:rsidRPr="002434F3">
              <w:t>Кваліфікаційні кр</w:t>
            </w:r>
            <w:r w:rsidR="008A684E" w:rsidRPr="002434F3">
              <w:t xml:space="preserve">итерії до учасників </w:t>
            </w:r>
            <w:r w:rsidR="00774B63" w:rsidRPr="002434F3">
              <w:rPr>
                <w:color w:val="000000"/>
              </w:rPr>
              <w:t>відповідно до статті 16 Закону</w:t>
            </w:r>
            <w:r w:rsidR="00774B63" w:rsidRPr="002434F3">
              <w:rPr>
                <w:lang w:val="uk-UA"/>
              </w:rPr>
              <w:t xml:space="preserve"> </w:t>
            </w:r>
            <w:r w:rsidR="008A684E" w:rsidRPr="002434F3">
              <w:t xml:space="preserve">та вимоги, </w:t>
            </w:r>
            <w:r w:rsidR="008A684E" w:rsidRPr="002434F3">
              <w:rPr>
                <w:lang w:val="uk-UA"/>
              </w:rPr>
              <w:t>в</w:t>
            </w:r>
            <w:r w:rsidRPr="002434F3">
              <w:t>становлені статтею 17 Закону</w:t>
            </w:r>
          </w:p>
          <w:p w:rsidR="004751D4" w:rsidRPr="000F49DC" w:rsidRDefault="004751D4" w:rsidP="000F49DC">
            <w:pPr>
              <w:rPr>
                <w:lang w:val="uk-UA" w:eastAsia="uk-UA"/>
              </w:rPr>
            </w:pPr>
          </w:p>
        </w:tc>
        <w:tc>
          <w:tcPr>
            <w:tcW w:w="3257" w:type="pct"/>
          </w:tcPr>
          <w:p w:rsidR="00355261" w:rsidRPr="000F49DC"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У тендерній документації встановлено кваліфікаційні критерії, визначені відповідно статті 16 Закону:</w:t>
            </w:r>
          </w:p>
          <w:p w:rsidR="00355261" w:rsidRPr="000F49DC"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Pr="000F49DC">
              <w:rPr>
                <w:lang w:val="uk-UA"/>
              </w:rPr>
              <w:t>;</w:t>
            </w:r>
          </w:p>
          <w:p w:rsidR="00355261"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w:t>
            </w:r>
          </w:p>
          <w:p w:rsidR="001D160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color w:val="000000"/>
                <w:shd w:val="solid" w:color="FFFFFF" w:fill="FFFFFF"/>
                <w:lang w:val="uk-UA" w:eastAsia="en-US"/>
              </w:rPr>
            </w:pPr>
            <w:r>
              <w:rPr>
                <w:lang w:val="uk-UA"/>
              </w:rPr>
              <w:t xml:space="preserve"> </w:t>
            </w:r>
            <w:r w:rsidR="00082FDF" w:rsidRPr="00355261">
              <w:rPr>
                <w:color w:val="000000"/>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355261" w:rsidRPr="008A684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 xml:space="preserve">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w:t>
            </w:r>
            <w:r w:rsidRPr="008A684E">
              <w:rPr>
                <w:lang w:val="uk-UA"/>
              </w:rPr>
              <w:t>Закону:</w:t>
            </w:r>
          </w:p>
          <w:p w:rsidR="00355261" w:rsidRPr="00075199" w:rsidRDefault="00355261" w:rsidP="00075199">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355261" w:rsidRDefault="00075199" w:rsidP="00355261">
            <w:pPr>
              <w:numPr>
                <w:ilvl w:val="0"/>
                <w:numId w:val="12"/>
              </w:numPr>
              <w:tabs>
                <w:tab w:val="left" w:pos="10381"/>
              </w:tabs>
              <w:ind w:left="0"/>
              <w:jc w:val="both"/>
              <w:rPr>
                <w:lang w:val="uk-UA"/>
              </w:rPr>
            </w:pPr>
            <w:r w:rsidRPr="00075199">
              <w:t>2</w:t>
            </w:r>
            <w:r w:rsidR="00355261">
              <w:rPr>
                <w:lang w:val="uk-UA"/>
              </w:rPr>
              <w:t>. К</w:t>
            </w:r>
            <w:r w:rsidR="00355261"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sidR="00355261">
              <w:rPr>
                <w:lang w:val="uk-UA"/>
              </w:rPr>
              <w:t>ту подання тендерних пропозицій</w:t>
            </w:r>
            <w:r w:rsidR="00355261"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00355261" w:rsidRPr="000F49DC">
              <w:rPr>
                <w:lang w:val="uk-UA"/>
              </w:rPr>
              <w:t>.</w:t>
            </w:r>
          </w:p>
          <w:p w:rsidR="00355261" w:rsidRDefault="00075199" w:rsidP="00355261">
            <w:pPr>
              <w:numPr>
                <w:ilvl w:val="0"/>
                <w:numId w:val="12"/>
              </w:numPr>
              <w:tabs>
                <w:tab w:val="left" w:pos="10381"/>
              </w:tabs>
              <w:ind w:left="0"/>
              <w:jc w:val="both"/>
              <w:rPr>
                <w:lang w:val="uk-UA"/>
              </w:rPr>
            </w:pPr>
            <w:r w:rsidRPr="00075199">
              <w:rPr>
                <w:lang w:val="uk-UA"/>
              </w:rPr>
              <w:t>3</w:t>
            </w:r>
            <w:r w:rsidR="00355261">
              <w:rPr>
                <w:lang w:val="uk-UA"/>
              </w:rPr>
              <w:t xml:space="preserve">. </w:t>
            </w:r>
            <w:r w:rsidR="00355261" w:rsidRPr="000F49DC">
              <w:rPr>
                <w:lang w:val="uk-UA"/>
              </w:rPr>
              <w:t xml:space="preserve">Довідка про </w:t>
            </w:r>
            <w:r w:rsidR="00355261"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355261"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sidR="00355261">
              <w:rPr>
                <w:lang w:val="uk-UA"/>
              </w:rPr>
              <w:t>их  торгів або більш пізню дату.</w:t>
            </w:r>
          </w:p>
          <w:p w:rsidR="00355261" w:rsidRPr="000B1156" w:rsidRDefault="00075199" w:rsidP="00355261">
            <w:pPr>
              <w:tabs>
                <w:tab w:val="num" w:pos="1080"/>
                <w:tab w:val="left" w:pos="10381"/>
              </w:tabs>
              <w:jc w:val="both"/>
              <w:rPr>
                <w:lang w:val="uk-UA"/>
              </w:rPr>
            </w:pPr>
            <w:r w:rsidRPr="00FB7FF6">
              <w:rPr>
                <w:color w:val="000000" w:themeColor="text1"/>
              </w:rPr>
              <w:t>4</w:t>
            </w:r>
            <w:r w:rsidR="00355261" w:rsidRPr="000549F1">
              <w:rPr>
                <w:color w:val="000000" w:themeColor="text1"/>
                <w:lang w:val="uk-UA"/>
              </w:rPr>
              <w:t xml:space="preserve">. </w:t>
            </w:r>
            <w:r w:rsidR="00355261">
              <w:rPr>
                <w:color w:val="000000" w:themeColor="text1"/>
                <w:lang w:val="uk-UA"/>
              </w:rPr>
              <w:t xml:space="preserve"> </w:t>
            </w:r>
            <w:r w:rsidR="00355261" w:rsidRPr="000B1156">
              <w:rPr>
                <w:lang w:val="uk-UA"/>
              </w:rPr>
              <w:t xml:space="preserve">медичні книжки  працівників Учасника, які будуть приймати участь у виконанні договору, з відповідними записами про </w:t>
            </w:r>
            <w:r w:rsidR="00355261" w:rsidRPr="000B1156">
              <w:rPr>
                <w:lang w:val="uk-UA"/>
              </w:rPr>
              <w:lastRenderedPageBreak/>
              <w:t>проходження медичного огляду, дійсних на дату подання тендерних пропозицій.</w:t>
            </w:r>
          </w:p>
          <w:p w:rsidR="00355261" w:rsidRPr="000B1156" w:rsidRDefault="00075199" w:rsidP="00355261">
            <w:pPr>
              <w:tabs>
                <w:tab w:val="num" w:pos="1080"/>
                <w:tab w:val="left" w:pos="10381"/>
              </w:tabs>
              <w:jc w:val="both"/>
              <w:rPr>
                <w:lang w:val="uk-UA"/>
              </w:rPr>
            </w:pPr>
            <w:r w:rsidRPr="00075199">
              <w:rPr>
                <w:lang w:val="uk-UA"/>
              </w:rPr>
              <w:t>5</w:t>
            </w:r>
            <w:r w:rsidR="00355261">
              <w:rPr>
                <w:lang w:val="uk-UA"/>
              </w:rPr>
              <w:t xml:space="preserve">. </w:t>
            </w:r>
            <w:r w:rsidR="00355261" w:rsidRPr="000B1156">
              <w:rPr>
                <w:lang w:val="uk-UA"/>
              </w:rPr>
              <w:t>накази про призначення або витяги з трудових книжок або інший документ, який засвідчує трудові відносини працівників, які будуть приймати участь у виконанні договору та зазначені у довідці про наявність працівників відповідної кваліфікації.</w:t>
            </w:r>
          </w:p>
          <w:p w:rsidR="00082FDF" w:rsidRPr="00082FDF" w:rsidRDefault="00355261" w:rsidP="00355261">
            <w:pPr>
              <w:spacing w:before="120"/>
              <w:jc w:val="both"/>
              <w:rPr>
                <w:color w:val="000000"/>
                <w:shd w:val="solid" w:color="FFFFFF" w:fill="FFFFFF"/>
                <w:lang w:val="uk-UA"/>
              </w:rPr>
            </w:pPr>
            <w:r>
              <w:rPr>
                <w:color w:val="000000"/>
                <w:shd w:val="solid" w:color="FFFFFF" w:fill="FFFFFF"/>
                <w:lang w:val="uk-UA" w:eastAsia="en-US"/>
              </w:rPr>
              <w:t xml:space="preserve">      </w:t>
            </w:r>
            <w:r w:rsidR="00082FDF" w:rsidRPr="005D06F6">
              <w:rPr>
                <w:color w:val="000000"/>
                <w:shd w:val="solid" w:color="FFFFFF" w:fill="FFFFFF"/>
                <w:lang w:val="uk-UA" w:eastAsia="en-US"/>
              </w:rPr>
              <w:t>Учасник процедури закупівлі</w:t>
            </w:r>
            <w:r w:rsidR="00082FDF" w:rsidRPr="00082FDF">
              <w:rPr>
                <w:color w:val="000000"/>
                <w:shd w:val="solid" w:color="FFFFFF" w:fill="FFFFFF"/>
                <w:lang w:val="uk-UA" w:eastAsia="en-US"/>
              </w:rPr>
              <w:t xml:space="preserve">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82FDF" w:rsidRPr="005D06F6" w:rsidRDefault="00082FDF" w:rsidP="00082FDF">
            <w:pPr>
              <w:spacing w:before="120"/>
              <w:ind w:firstLine="567"/>
              <w:jc w:val="both"/>
              <w:rPr>
                <w:color w:val="000000" w:themeColor="text1"/>
                <w:shd w:val="solid" w:color="FFFFFF" w:fill="FFFFFF"/>
                <w:lang w:val="uk-UA" w:eastAsia="en-US"/>
              </w:rPr>
            </w:pPr>
            <w:r w:rsidRPr="005D06F6">
              <w:rPr>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0FF4" w:rsidRPr="005D06F6" w:rsidRDefault="004C0FF4" w:rsidP="004C0FF4">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D06F6">
              <w:rPr>
                <w:color w:val="000000" w:themeColor="text1"/>
                <w:lang w:val="uk-UA"/>
              </w:rPr>
              <w:t>Відповідно до вимог, встановлених статтею 17 Закону :</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r w:rsidRPr="005D06F6">
              <w:rPr>
                <w:color w:val="000000" w:themeColor="text1"/>
              </w:rPr>
              <w:t>Замовник зобов’язаний відхилити тендерну пропозицію переможця процедури закупівлі в разі, коли наявні підстави, визначені</w:t>
            </w:r>
            <w:r w:rsidRPr="005D06F6">
              <w:rPr>
                <w:rStyle w:val="apple-converted-space"/>
                <w:color w:val="000000" w:themeColor="text1"/>
              </w:rPr>
              <w:t> </w:t>
            </w:r>
            <w:hyperlink r:id="rId10" w:anchor="n1261" w:tgtFrame="_blank" w:history="1">
              <w:r w:rsidRPr="005D06F6">
                <w:rPr>
                  <w:rStyle w:val="af1"/>
                  <w:color w:val="000000" w:themeColor="text1"/>
                </w:rPr>
                <w:t>статтею 17</w:t>
              </w:r>
            </w:hyperlink>
            <w:r w:rsidRPr="005D06F6">
              <w:rPr>
                <w:rStyle w:val="apple-converted-space"/>
                <w:color w:val="000000" w:themeColor="text1"/>
              </w:rPr>
              <w:t> </w:t>
            </w:r>
            <w:r w:rsidRPr="005D06F6">
              <w:rPr>
                <w:color w:val="000000" w:themeColor="text1"/>
              </w:rPr>
              <w:t>Закону (крім</w:t>
            </w:r>
            <w:r w:rsidRPr="005D06F6">
              <w:rPr>
                <w:rStyle w:val="apple-converted-space"/>
                <w:color w:val="000000" w:themeColor="text1"/>
              </w:rPr>
              <w:t> </w:t>
            </w:r>
            <w:hyperlink r:id="rId11" w:anchor="n1275" w:tgtFrame="_blank" w:history="1">
              <w:r w:rsidRPr="005D06F6">
                <w:rPr>
                  <w:rStyle w:val="af1"/>
                  <w:color w:val="000000" w:themeColor="text1"/>
                </w:rPr>
                <w:t>пункту 13</w:t>
              </w:r>
            </w:hyperlink>
            <w:r w:rsidRPr="005D06F6">
              <w:rPr>
                <w:rStyle w:val="apple-converted-space"/>
                <w:color w:val="000000" w:themeColor="text1"/>
              </w:rPr>
              <w:t> </w:t>
            </w:r>
            <w:r w:rsidRPr="005D06F6">
              <w:rPr>
                <w:color w:val="000000" w:themeColor="text1"/>
              </w:rPr>
              <w:t>частини першої статті 17 Закону).</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0" w:name="n160"/>
            <w:bookmarkEnd w:id="0"/>
            <w:r w:rsidRPr="005D06F6">
              <w:rPr>
                <w:color w:val="000000" w:themeColor="text1"/>
              </w:rPr>
              <w:t>Замовник не перевіряє переможця процедури закупівлі на відповідність підстави, визначеної</w:t>
            </w:r>
            <w:hyperlink r:id="rId12" w:anchor="n1275" w:tgtFrame="_blank" w:history="1">
              <w:r w:rsidRPr="005D06F6">
                <w:rPr>
                  <w:rStyle w:val="af1"/>
                  <w:color w:val="000000" w:themeColor="text1"/>
                </w:rPr>
                <w:t>пунктом 13</w:t>
              </w:r>
            </w:hyperlink>
            <w:r w:rsidRPr="005D06F6">
              <w:rPr>
                <w:rStyle w:val="apple-converted-space"/>
                <w:color w:val="000000" w:themeColor="text1"/>
              </w:rPr>
              <w:t> </w:t>
            </w:r>
            <w:r w:rsidRPr="005D06F6">
              <w:rPr>
                <w:color w:val="000000" w:themeColor="text1"/>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1" w:name="n161"/>
            <w:bookmarkEnd w:id="1"/>
            <w:r w:rsidRPr="005D06F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5D06F6">
              <w:rPr>
                <w:rStyle w:val="apple-converted-space"/>
                <w:color w:val="000000" w:themeColor="text1"/>
              </w:rPr>
              <w:t> </w:t>
            </w:r>
            <w:hyperlink r:id="rId13" w:anchor="n1265" w:tgtFrame="_blank" w:history="1">
              <w:r w:rsidRPr="005D06F6">
                <w:rPr>
                  <w:rStyle w:val="af1"/>
                  <w:color w:val="000000" w:themeColor="text1"/>
                </w:rPr>
                <w:t>пунктами 3</w:t>
              </w:r>
            </w:hyperlink>
            <w:r w:rsidRPr="005D06F6">
              <w:rPr>
                <w:color w:val="000000" w:themeColor="text1"/>
              </w:rPr>
              <w:t>,</w:t>
            </w:r>
            <w:r w:rsidRPr="005D06F6">
              <w:rPr>
                <w:rStyle w:val="apple-converted-space"/>
                <w:color w:val="000000" w:themeColor="text1"/>
              </w:rPr>
              <w:t> </w:t>
            </w:r>
            <w:hyperlink r:id="rId14" w:anchor="n1267" w:tgtFrame="_blank" w:history="1">
              <w:r w:rsidRPr="005D06F6">
                <w:rPr>
                  <w:rStyle w:val="af1"/>
                  <w:color w:val="000000" w:themeColor="text1"/>
                </w:rPr>
                <w:t>5</w:t>
              </w:r>
            </w:hyperlink>
            <w:r w:rsidRPr="005D06F6">
              <w:rPr>
                <w:color w:val="000000" w:themeColor="text1"/>
              </w:rPr>
              <w:t>,</w:t>
            </w:r>
            <w:r w:rsidRPr="005D06F6">
              <w:rPr>
                <w:rStyle w:val="apple-converted-space"/>
                <w:color w:val="000000" w:themeColor="text1"/>
              </w:rPr>
              <w:t> </w:t>
            </w:r>
            <w:hyperlink r:id="rId15" w:anchor="n1268" w:tgtFrame="_blank" w:history="1">
              <w:r w:rsidRPr="005D06F6">
                <w:rPr>
                  <w:rStyle w:val="af1"/>
                  <w:color w:val="000000" w:themeColor="text1"/>
                </w:rPr>
                <w:t>6</w:t>
              </w:r>
            </w:hyperlink>
            <w:r w:rsidRPr="005D06F6">
              <w:rPr>
                <w:rStyle w:val="apple-converted-space"/>
                <w:color w:val="000000" w:themeColor="text1"/>
              </w:rPr>
              <w:t> </w:t>
            </w:r>
            <w:r w:rsidRPr="005D06F6">
              <w:rPr>
                <w:color w:val="000000" w:themeColor="text1"/>
              </w:rPr>
              <w:t>і</w:t>
            </w:r>
            <w:r w:rsidRPr="005D06F6">
              <w:rPr>
                <w:rStyle w:val="apple-converted-space"/>
                <w:color w:val="000000" w:themeColor="text1"/>
              </w:rPr>
              <w:t> </w:t>
            </w:r>
            <w:hyperlink r:id="rId16" w:anchor="n1274" w:tgtFrame="_blank" w:history="1">
              <w:r w:rsidRPr="005D06F6">
                <w:rPr>
                  <w:rStyle w:val="af1"/>
                  <w:color w:val="000000" w:themeColor="text1"/>
                </w:rPr>
                <w:t>12</w:t>
              </w:r>
            </w:hyperlink>
            <w:r w:rsidRPr="005D06F6">
              <w:rPr>
                <w:rStyle w:val="apple-converted-space"/>
                <w:color w:val="000000" w:themeColor="text1"/>
              </w:rPr>
              <w:t> </w:t>
            </w:r>
            <w:r w:rsidRPr="005D06F6">
              <w:rPr>
                <w:color w:val="000000" w:themeColor="text1"/>
              </w:rPr>
              <w:t>частини першої та</w:t>
            </w:r>
            <w:hyperlink r:id="rId17" w:anchor="n1276" w:tgtFrame="_blank" w:history="1">
              <w:r w:rsidRPr="005D06F6">
                <w:rPr>
                  <w:rStyle w:val="af1"/>
                  <w:color w:val="000000" w:themeColor="text1"/>
                </w:rPr>
                <w:t>частиною другою</w:t>
              </w:r>
            </w:hyperlink>
            <w:r w:rsidRPr="005D06F6">
              <w:rPr>
                <w:rStyle w:val="apple-converted-space"/>
                <w:color w:val="000000" w:themeColor="text1"/>
              </w:rPr>
              <w:t> </w:t>
            </w:r>
            <w:r w:rsidRPr="005D06F6">
              <w:rPr>
                <w:color w:val="000000" w:themeColor="text1"/>
              </w:rPr>
              <w:t>статті 17 Закону. Замовник не вимагає документального підтвердження публічної інформації,</w:t>
            </w:r>
            <w:r>
              <w:rPr>
                <w:color w:val="333333"/>
              </w:rPr>
              <w:t xml:space="preserve"> </w:t>
            </w:r>
            <w:r w:rsidRPr="005D06F6">
              <w:rPr>
                <w:color w:val="000000" w:themeColor="text1"/>
              </w:rPr>
              <w:t>що оприлюднена у формі відкритих даних згідно із</w:t>
            </w:r>
            <w:r w:rsidRPr="005D06F6">
              <w:rPr>
                <w:rStyle w:val="apple-converted-space"/>
                <w:color w:val="000000" w:themeColor="text1"/>
              </w:rPr>
              <w:t> </w:t>
            </w:r>
            <w:hyperlink r:id="rId18" w:tgtFrame="_blank" w:history="1">
              <w:r w:rsidRPr="005D06F6">
                <w:rPr>
                  <w:rStyle w:val="af1"/>
                  <w:color w:val="000000" w:themeColor="text1"/>
                </w:rPr>
                <w:t>Законом України</w:t>
              </w:r>
            </w:hyperlink>
            <w:r w:rsidRPr="005D06F6">
              <w:rPr>
                <w:rStyle w:val="apple-converted-space"/>
                <w:color w:val="000000" w:themeColor="text1"/>
              </w:rPr>
              <w:t> </w:t>
            </w:r>
            <w:r w:rsidRPr="005D06F6">
              <w:rPr>
                <w:color w:val="000000" w:themeColor="text1"/>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2FDF" w:rsidRPr="004C0FF4" w:rsidRDefault="004C0FF4" w:rsidP="004C0FF4">
            <w:pPr>
              <w:tabs>
                <w:tab w:val="left" w:pos="180"/>
              </w:tabs>
              <w:ind w:right="283" w:firstLine="426"/>
              <w:jc w:val="both"/>
              <w:rPr>
                <w:b/>
              </w:rPr>
            </w:pPr>
            <w:r w:rsidRPr="00384AEE">
              <w:rPr>
                <w:b/>
              </w:rPr>
              <w:t xml:space="preserve">Відповідно до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w:t>
            </w:r>
            <w:r w:rsidRPr="00384AEE">
              <w:rPr>
                <w:b/>
              </w:rPr>
              <w:lastRenderedPageBreak/>
              <w:t xml:space="preserve">Закону. </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а саме:</w:t>
            </w:r>
          </w:p>
          <w:p w:rsidR="00AF126F" w:rsidRPr="003442AD" w:rsidRDefault="00B55521" w:rsidP="00AF126F">
            <w:pPr>
              <w:ind w:right="240"/>
              <w:jc w:val="both"/>
              <w:rPr>
                <w:color w:val="00000A"/>
                <w:lang w:val="uk-UA"/>
              </w:rPr>
            </w:pPr>
            <w:r w:rsidRPr="003442AD">
              <w:rPr>
                <w:color w:val="000000"/>
                <w:lang w:val="uk-UA"/>
              </w:rPr>
              <w:t xml:space="preserve">1) </w:t>
            </w:r>
            <w:r w:rsidR="004C0FF4" w:rsidRPr="004C0FF4">
              <w:rPr>
                <w:iCs/>
                <w:color w:val="000000"/>
                <w:lang w:val="uk-UA"/>
              </w:rPr>
              <w:t>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4C0FF4">
              <w:rPr>
                <w:iCs/>
                <w:color w:val="000000"/>
                <w:lang w:val="uk-UA"/>
              </w:rPr>
              <w:t xml:space="preserve">. </w:t>
            </w:r>
            <w:r w:rsidR="004C0FF4" w:rsidRPr="00AF126F">
              <w:rPr>
                <w:color w:val="000000"/>
                <w:lang w:val="uk-UA"/>
              </w:rPr>
              <w:t>Зазначен</w:t>
            </w:r>
            <w:r w:rsidR="004C0FF4">
              <w:rPr>
                <w:color w:val="000000"/>
                <w:lang w:val="uk-UA"/>
              </w:rPr>
              <w:t>а</w:t>
            </w:r>
            <w:r w:rsidRPr="00AF126F">
              <w:rPr>
                <w:color w:val="000000"/>
                <w:lang w:val="uk-UA"/>
              </w:rPr>
              <w:t xml:space="preserve"> </w:t>
            </w:r>
            <w:r w:rsidR="004C0FF4">
              <w:rPr>
                <w:color w:val="000000"/>
                <w:lang w:val="uk-UA"/>
              </w:rPr>
              <w:t>довідка</w:t>
            </w:r>
            <w:r w:rsidRPr="00AF126F">
              <w:rPr>
                <w:color w:val="000000"/>
                <w:lang w:val="uk-UA"/>
              </w:rPr>
              <w:t xml:space="preserve"> надається щодо осіб (особи), визначених згідно п. </w:t>
            </w:r>
            <w:r w:rsidR="004C0FF4">
              <w:rPr>
                <w:color w:val="000000"/>
                <w:lang w:val="uk-UA"/>
              </w:rPr>
              <w:t xml:space="preserve">3, </w:t>
            </w:r>
            <w:r w:rsidRPr="00AF126F">
              <w:rPr>
                <w:color w:val="000000"/>
                <w:lang w:val="uk-UA"/>
              </w:rPr>
              <w:t>5, 6, частини 1 ст. 17 Закону</w:t>
            </w:r>
            <w:r w:rsidR="00AF126F" w:rsidRPr="00AF126F">
              <w:rPr>
                <w:color w:val="000000"/>
                <w:lang w:val="uk-UA"/>
              </w:rPr>
              <w:t xml:space="preserve"> </w:t>
            </w:r>
            <w:r w:rsidR="00AF126F" w:rsidRPr="004C3FA6">
              <w:rPr>
                <w:b/>
                <w:color w:val="000000"/>
                <w:lang w:val="uk-UA"/>
              </w:rPr>
              <w:t xml:space="preserve">або </w:t>
            </w:r>
            <w:r w:rsidR="00AF126F" w:rsidRPr="003442AD">
              <w:rPr>
                <w:color w:val="00000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00AF126F" w:rsidRPr="003442AD">
              <w:rPr>
                <w:color w:val="000000"/>
              </w:rPr>
              <w:t xml:space="preserve">Зазначений витяг надається щодо осіб (особи), визначених згідно п. </w:t>
            </w:r>
            <w:r w:rsidR="00AF126F">
              <w:rPr>
                <w:color w:val="000000"/>
                <w:lang w:val="uk-UA"/>
              </w:rPr>
              <w:t xml:space="preserve">3, </w:t>
            </w:r>
            <w:r w:rsidR="00AF126F" w:rsidRPr="003442AD">
              <w:rPr>
                <w:color w:val="000000"/>
              </w:rPr>
              <w:t>5, 6, частини 1 ст. 17 Закону;</w:t>
            </w:r>
          </w:p>
          <w:p w:rsidR="00B55521" w:rsidRPr="003442AD"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2) довідка, складена учасником у довільній формі, що підтверджує відсутність підстави, передбаченої п.12 частини 1 ст.17 Закону;</w:t>
            </w:r>
          </w:p>
          <w:p w:rsidR="00B55521"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2744F" w:rsidRPr="00C95922" w:rsidRDefault="00F7459A"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5748D6" w:rsidRPr="00FB7FF6"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D976CF" w:rsidRDefault="00355261" w:rsidP="00355261">
            <w:pPr>
              <w:shd w:val="clear" w:color="auto" w:fill="FFFFFF"/>
              <w:ind w:firstLine="360"/>
              <w:jc w:val="both"/>
              <w:rPr>
                <w:color w:val="000000" w:themeColor="text1"/>
                <w:lang w:val="uk-UA"/>
              </w:rPr>
            </w:pPr>
            <w:r w:rsidRPr="00D976CF">
              <w:rPr>
                <w:color w:val="000000" w:themeColor="text1"/>
                <w:lang w:val="uk-UA"/>
              </w:rPr>
              <w:t xml:space="preserve">Учасник процедури закупівлі повинен надати у складі тендерної пропозиції </w:t>
            </w:r>
            <w:r w:rsidRPr="00D976CF">
              <w:rPr>
                <w:color w:val="000000" w:themeColor="text1"/>
                <w:u w:val="single"/>
                <w:lang w:val="uk-UA"/>
              </w:rPr>
              <w:t>документи та інформацію</w:t>
            </w:r>
            <w:r w:rsidRPr="00D976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Pr="00D976CF"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46209" w:rsidRPr="00325472" w:rsidRDefault="00A46209"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355261" w:rsidRPr="001D762F" w:rsidRDefault="00355261" w:rsidP="0035526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D976CF">
              <w:rPr>
                <w:rFonts w:ascii="Times New Roman" w:hAnsi="Times New Roman" w:cs="Times New Roman"/>
                <w:color w:val="000000" w:themeColor="text1"/>
                <w:sz w:val="24"/>
                <w:szCs w:val="24"/>
              </w:rPr>
              <w:t>2.</w:t>
            </w:r>
            <w:r w:rsidRPr="001D762F">
              <w:rPr>
                <w:rFonts w:ascii="Times New Roman" w:hAnsi="Times New Roman" w:cs="Times New Roman"/>
                <w:color w:val="000000" w:themeColor="text1"/>
                <w:sz w:val="24"/>
                <w:szCs w:val="24"/>
              </w:rPr>
              <w:t xml:space="preserve"> </w:t>
            </w:r>
            <w:r w:rsidRPr="00ED677F">
              <w:rPr>
                <w:rFonts w:ascii="Times New Roman" w:hAnsi="Times New Roman" w:cs="Times New Roman"/>
                <w:color w:val="000000" w:themeColor="text1"/>
                <w:sz w:val="24"/>
                <w:szCs w:val="24"/>
              </w:rPr>
              <w:t>Пояснювальна записка</w:t>
            </w:r>
            <w:r w:rsidRPr="00C9555E">
              <w:rPr>
                <w:rFonts w:ascii="Times New Roman" w:hAnsi="Times New Roman" w:cs="Times New Roman"/>
                <w:color w:val="000000" w:themeColor="text1"/>
                <w:sz w:val="24"/>
                <w:szCs w:val="24"/>
                <w:lang w:val="ru-RU"/>
              </w:rPr>
              <w:t>*</w:t>
            </w:r>
            <w:r w:rsidRPr="00ED677F">
              <w:rPr>
                <w:rFonts w:ascii="Times New Roman" w:hAnsi="Times New Roman" w:cs="Times New Roman"/>
                <w:color w:val="000000" w:themeColor="text1"/>
                <w:sz w:val="24"/>
                <w:szCs w:val="24"/>
              </w:rPr>
              <w:t xml:space="preserve"> щодо предмета закупівлі, складена у довільній формі, з описом якісних та функціональних характеристик запропонованого товару, який має відповідати технічним, якісним та кількісним характеристикам предмета закупівлі, викладеним у Додатку 3 до цієї документації</w:t>
            </w:r>
            <w:r w:rsidRPr="001D762F">
              <w:rPr>
                <w:rFonts w:ascii="Times New Roman" w:hAnsi="Times New Roman" w:cs="Times New Roman"/>
                <w:color w:val="000000" w:themeColor="text1"/>
                <w:sz w:val="24"/>
                <w:szCs w:val="24"/>
              </w:rPr>
              <w:t>.</w:t>
            </w:r>
          </w:p>
          <w:p w:rsidR="002167B4" w:rsidRDefault="00355261" w:rsidP="0035526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 xml:space="preserve">я Учасника із врахуванням вимог до предмету закупівлі, викладених у Додатку №3 цієї </w:t>
            </w:r>
            <w:r w:rsidRPr="00430B2D">
              <w:rPr>
                <w:rFonts w:ascii="Times New Roman" w:hAnsi="Times New Roman" w:cs="Times New Roman"/>
                <w:color w:val="000000" w:themeColor="text1"/>
                <w:sz w:val="24"/>
                <w:szCs w:val="24"/>
              </w:rPr>
              <w:lastRenderedPageBreak/>
              <w:t>документації</w:t>
            </w:r>
            <w:r>
              <w:rPr>
                <w:rFonts w:ascii="Times New Roman" w:hAnsi="Times New Roman" w:cs="Times New Roman"/>
                <w:color w:val="000000" w:themeColor="text1"/>
                <w:sz w:val="24"/>
                <w:szCs w:val="24"/>
              </w:rPr>
              <w:t>.</w:t>
            </w:r>
          </w:p>
          <w:p w:rsidR="00284C35" w:rsidRPr="00463487" w:rsidRDefault="00284C35"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A46209" w:rsidRPr="00002181" w:rsidRDefault="00A46209" w:rsidP="00A46209">
            <w:pPr>
              <w:jc w:val="both"/>
              <w:rPr>
                <w:lang w:val="uk-UA"/>
              </w:rPr>
            </w:pPr>
            <w:r w:rsidRPr="00002181">
              <w:rPr>
                <w:lang w:val="uk-UA"/>
              </w:rPr>
              <w:t>Відповідність предмета закупівлі:</w:t>
            </w:r>
          </w:p>
          <w:p w:rsidR="000038BE" w:rsidRPr="00C7089F" w:rsidRDefault="000038BE" w:rsidP="000038BE">
            <w:pPr>
              <w:jc w:val="both"/>
              <w:rPr>
                <w:lang w:val="uk-UA"/>
              </w:rPr>
            </w:pPr>
            <w:r w:rsidRPr="00C7089F">
              <w:rPr>
                <w:color w:val="000000" w:themeColor="text1"/>
                <w:lang w:val="uk-UA"/>
              </w:rPr>
              <w:t>Масло вершкове</w:t>
            </w:r>
            <w:r w:rsidRPr="00C7089F">
              <w:rPr>
                <w:lang w:val="uk-UA"/>
              </w:rPr>
              <w:t xml:space="preserve"> – відповідність предмета закупівлі ДСТУ 4399:2005.</w:t>
            </w:r>
          </w:p>
          <w:p w:rsidR="00463487" w:rsidRPr="00463487" w:rsidRDefault="00463487" w:rsidP="00284C35">
            <w:pPr>
              <w:shd w:val="clear" w:color="auto" w:fill="FFFFFF"/>
              <w:jc w:val="both"/>
              <w:rPr>
                <w:highlight w:val="yellow"/>
                <w:lang w:val="uk-UA"/>
              </w:rPr>
            </w:pP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FB7FF6">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075199" w:rsidRPr="00075199">
              <w:rPr>
                <w:b/>
                <w:color w:val="000000" w:themeColor="text1"/>
              </w:rPr>
              <w:t>26</w:t>
            </w:r>
            <w:r w:rsidR="00284C35" w:rsidRPr="00284C35">
              <w:rPr>
                <w:b/>
                <w:color w:val="000000" w:themeColor="text1"/>
              </w:rPr>
              <w:t>.</w:t>
            </w:r>
            <w:r w:rsidR="00A74F62">
              <w:rPr>
                <w:b/>
                <w:color w:val="000000" w:themeColor="text1"/>
                <w:lang w:val="uk-UA"/>
              </w:rPr>
              <w:t>01</w:t>
            </w:r>
            <w:r w:rsidR="00A74F62">
              <w:rPr>
                <w:b/>
                <w:color w:val="000000" w:themeColor="text1"/>
              </w:rPr>
              <w:t>.202</w:t>
            </w:r>
            <w:r w:rsidR="00A74F62">
              <w:rPr>
                <w:b/>
                <w:color w:val="000000" w:themeColor="text1"/>
                <w:lang w:val="uk-UA"/>
              </w:rPr>
              <w:t>3</w:t>
            </w:r>
            <w:r w:rsidRPr="00F7459A">
              <w:rPr>
                <w:b/>
                <w:color w:val="000000" w:themeColor="text1"/>
              </w:rPr>
              <w:t xml:space="preserve">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1749EA" w:rsidRPr="00BB4422" w:rsidRDefault="001749EA" w:rsidP="001749EA">
            <w:pPr>
              <w:tabs>
                <w:tab w:val="left" w:pos="388"/>
                <w:tab w:val="left" w:pos="616"/>
                <w:tab w:val="left" w:pos="3600"/>
              </w:tabs>
              <w:snapToGrid w:val="0"/>
              <w:ind w:firstLine="87"/>
              <w:jc w:val="both"/>
              <w:rPr>
                <w:lang w:val="uk-UA"/>
              </w:rPr>
            </w:pPr>
            <w:r w:rsidRPr="00BB4422">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B4422" w:rsidRPr="00BB4422" w:rsidRDefault="00BB4422" w:rsidP="00BB4422">
            <w:pPr>
              <w:jc w:val="both"/>
            </w:pPr>
            <w:r w:rsidRPr="00BB442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B4422" w:rsidRPr="00EA0F0F" w:rsidRDefault="00BB4422" w:rsidP="00BB4422">
            <w:pPr>
              <w:ind w:firstLine="567"/>
              <w:jc w:val="both"/>
            </w:pPr>
            <w:r w:rsidRPr="00BB442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w:t>
            </w:r>
            <w:r w:rsidRPr="00EA0F0F">
              <w:t xml:space="preserve">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EA0F0F">
              <w:lastRenderedPageBreak/>
              <w:t>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48D6" w:rsidRPr="00BB4422" w:rsidRDefault="00BB4422" w:rsidP="00BB4422">
            <w:pPr>
              <w:tabs>
                <w:tab w:val="left" w:pos="388"/>
                <w:tab w:val="left" w:pos="616"/>
                <w:tab w:val="left" w:pos="3600"/>
              </w:tabs>
              <w:snapToGrid w:val="0"/>
              <w:ind w:firstLine="87"/>
              <w:jc w:val="both"/>
              <w:rPr>
                <w:sz w:val="20"/>
                <w:szCs w:val="20"/>
              </w:rPr>
            </w:pPr>
            <w:r w:rsidRPr="00EA0F0F">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BB4422" w:rsidRPr="00BB4422" w:rsidRDefault="00BB4422" w:rsidP="00BB4422">
            <w:pPr>
              <w:widowControl w:val="0"/>
              <w:ind w:left="-40"/>
              <w:jc w:val="both"/>
              <w:rPr>
                <w:lang w:val="uk-UA"/>
              </w:rPr>
            </w:pPr>
            <w:r w:rsidRPr="00BB4422">
              <w:rPr>
                <w:lang w:eastAsia="uk-UA"/>
              </w:rPr>
              <w:t xml:space="preserve">Відповідно до п. 35 Постанови </w:t>
            </w:r>
            <w:r w:rsidRPr="00BB4422">
              <w:t>Відкриті торги проводяться без застосування електронного аукціону.</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48C7" w:rsidRPr="00BB4422" w:rsidRDefault="00BB4422" w:rsidP="00BB4422">
            <w:pPr>
              <w:widowControl w:val="0"/>
              <w:contextualSpacing/>
              <w:jc w:val="both"/>
              <w:rPr>
                <w:lang w:val="uk-UA" w:eastAsia="uk-UA"/>
              </w:rPr>
            </w:pPr>
            <w:r w:rsidRPr="00BB4422">
              <w:rPr>
                <w:lang w:val="uk-UA" w:eastAsia="uk-UA"/>
              </w:rPr>
              <w:t xml:space="preserve">   </w:t>
            </w:r>
            <w:r w:rsidR="000F49DC" w:rsidRPr="00BB4422">
              <w:rPr>
                <w:lang w:val="uk-UA" w:eastAsia="uk-UA"/>
              </w:rPr>
              <w:t xml:space="preserve">Єдиним критерієм оцінки тендерних пропозицій є  </w:t>
            </w:r>
            <w:r w:rsidR="000F49DC" w:rsidRPr="00BB4422">
              <w:rPr>
                <w:color w:val="121212"/>
                <w:lang w:val="uk-UA"/>
              </w:rPr>
              <w:t>– ціна (з врахуванням податку на додану вартість (з ПДВ) - якщо учасник є платником податку на додану вартість</w:t>
            </w:r>
            <w:r w:rsidR="007006EC" w:rsidRPr="00BB4422">
              <w:rPr>
                <w:color w:val="121212"/>
                <w:lang w:val="uk-UA"/>
              </w:rPr>
              <w:t>,</w:t>
            </w:r>
            <w:r w:rsidR="007006EC" w:rsidRPr="00BB4422">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BB4422">
              <w:rPr>
                <w:color w:val="000000"/>
                <w:lang w:val="uk-UA"/>
              </w:rPr>
              <w:t>;</w:t>
            </w:r>
            <w:r w:rsidR="000F49DC" w:rsidRPr="00BB4422">
              <w:rPr>
                <w:color w:val="121212"/>
                <w:lang w:val="uk-UA"/>
              </w:rPr>
              <w:t xml:space="preserve"> без врахування податку на додану вартість (без ПДВ) - якщо учасник не є платником податку на додану вартість).</w:t>
            </w:r>
            <w:r w:rsidR="000F49DC" w:rsidRPr="00BB4422">
              <w:rPr>
                <w:lang w:val="uk-UA"/>
              </w:rPr>
              <w:t xml:space="preserve"> </w:t>
            </w:r>
            <w:r w:rsidR="000F49DC" w:rsidRPr="00BB4422">
              <w:rPr>
                <w:lang w:val="uk-UA" w:eastAsia="uk-UA"/>
              </w:rPr>
              <w:t>П</w:t>
            </w:r>
            <w:r w:rsidR="000F49DC" w:rsidRPr="00BB4422">
              <w:rPr>
                <w:lang w:eastAsia="uk-UA"/>
              </w:rPr>
              <w:t>итома вага критерію – 100%</w:t>
            </w:r>
            <w:r w:rsidR="000F49DC" w:rsidRPr="00BB4422">
              <w:rPr>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A74CA9" w:rsidRPr="00384AEE" w:rsidRDefault="00A74CA9" w:rsidP="00A74CA9">
            <w:pPr>
              <w:ind w:left="113" w:right="113" w:firstLine="284"/>
              <w:jc w:val="both"/>
              <w:rPr>
                <w:color w:val="000000"/>
                <w:lang w:eastAsia="uk-UA"/>
              </w:rPr>
            </w:pPr>
            <w:r w:rsidRPr="00384AEE">
              <w:rPr>
                <w:color w:val="000000"/>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74CA9" w:rsidRPr="00384AEE" w:rsidRDefault="00A74CA9" w:rsidP="00A74CA9">
            <w:pPr>
              <w:ind w:left="113" w:right="113" w:firstLine="284"/>
              <w:jc w:val="both"/>
              <w:rPr>
                <w:color w:val="000000"/>
                <w:lang w:eastAsia="uk-UA"/>
              </w:rPr>
            </w:pPr>
            <w:r w:rsidRPr="00384AEE">
              <w:rPr>
                <w:color w:val="000000"/>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74CA9" w:rsidRDefault="00A74CA9" w:rsidP="00A74CA9">
            <w:pPr>
              <w:ind w:left="113" w:right="113" w:firstLine="284"/>
              <w:jc w:val="both"/>
              <w:rPr>
                <w:color w:val="000000"/>
                <w:lang w:val="uk-UA" w:eastAsia="uk-UA"/>
              </w:rPr>
            </w:pPr>
            <w:r w:rsidRPr="00384AEE">
              <w:rPr>
                <w:color w:val="00000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74CA9" w:rsidRDefault="00A74CA9" w:rsidP="00A74CA9">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254F" w:rsidRPr="00DB254F" w:rsidRDefault="00DB254F" w:rsidP="00DB254F">
            <w:pPr>
              <w:widowControl w:val="0"/>
              <w:pBdr>
                <w:top w:val="nil"/>
                <w:left w:val="nil"/>
                <w:bottom w:val="nil"/>
                <w:right w:val="nil"/>
                <w:between w:val="nil"/>
              </w:pBdr>
              <w:jc w:val="both"/>
              <w:rPr>
                <w:lang w:val="uk-UA"/>
              </w:rPr>
            </w:pPr>
            <w:r w:rsidRPr="00DB254F">
              <w:rPr>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B254F" w:rsidRPr="00DB254F" w:rsidRDefault="00DB254F" w:rsidP="00DB254F">
            <w:pPr>
              <w:widowControl w:val="0"/>
              <w:pBdr>
                <w:top w:val="nil"/>
                <w:left w:val="nil"/>
                <w:bottom w:val="nil"/>
                <w:right w:val="nil"/>
                <w:between w:val="nil"/>
              </w:pBdr>
              <w:jc w:val="both"/>
            </w:pPr>
            <w:r w:rsidRPr="00DB254F">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w:t>
            </w:r>
            <w:r w:rsidRPr="00DB254F">
              <w:rPr>
                <w:lang w:val="uk-UA"/>
              </w:rPr>
              <w:lastRenderedPageBreak/>
              <w:t xml:space="preserve">економічно вигідною. </w:t>
            </w:r>
            <w:r w:rsidRPr="00DB254F">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254F" w:rsidRPr="00DB254F" w:rsidRDefault="00DB254F" w:rsidP="00DB254F">
            <w:pPr>
              <w:widowControl w:val="0"/>
              <w:pBdr>
                <w:top w:val="nil"/>
                <w:left w:val="nil"/>
                <w:bottom w:val="nil"/>
                <w:right w:val="nil"/>
                <w:between w:val="nil"/>
              </w:pBdr>
              <w:jc w:val="both"/>
            </w:pPr>
            <w:r w:rsidRPr="00DB254F">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B254F" w:rsidRPr="00DB254F" w:rsidRDefault="00DB254F" w:rsidP="00DB254F">
            <w:pPr>
              <w:widowControl w:val="0"/>
              <w:pBdr>
                <w:top w:val="nil"/>
                <w:left w:val="nil"/>
                <w:bottom w:val="nil"/>
                <w:right w:val="nil"/>
                <w:between w:val="nil"/>
              </w:pBdr>
              <w:jc w:val="both"/>
            </w:pPr>
            <w:r w:rsidRPr="00DB254F">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B254F" w:rsidRPr="00DB254F" w:rsidRDefault="00DB254F" w:rsidP="00DB254F">
            <w:pPr>
              <w:widowControl w:val="0"/>
              <w:pBdr>
                <w:top w:val="nil"/>
                <w:left w:val="nil"/>
                <w:bottom w:val="nil"/>
                <w:right w:val="nil"/>
                <w:between w:val="nil"/>
              </w:pBdr>
              <w:jc w:val="both"/>
            </w:pPr>
            <w:r w:rsidRPr="00DB254F">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B254F" w:rsidRPr="00DB254F" w:rsidRDefault="00DB254F" w:rsidP="00DB254F">
            <w:pPr>
              <w:widowControl w:val="0"/>
              <w:pBdr>
                <w:top w:val="nil"/>
                <w:left w:val="nil"/>
                <w:bottom w:val="nil"/>
                <w:right w:val="nil"/>
                <w:between w:val="nil"/>
              </w:pBdr>
              <w:jc w:val="both"/>
            </w:pPr>
            <w:r w:rsidRPr="00DB254F">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254F" w:rsidRPr="00265D15" w:rsidRDefault="00DB254F" w:rsidP="00265D15">
            <w:pPr>
              <w:widowControl w:val="0"/>
              <w:pBdr>
                <w:top w:val="nil"/>
                <w:left w:val="nil"/>
                <w:bottom w:val="nil"/>
                <w:right w:val="nil"/>
                <w:between w:val="nil"/>
              </w:pBdr>
              <w:jc w:val="both"/>
            </w:pPr>
            <w:r w:rsidRPr="00265D15">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254F" w:rsidRPr="00265D15" w:rsidRDefault="00265D15" w:rsidP="00265D15">
            <w:pPr>
              <w:jc w:val="both"/>
              <w:rPr>
                <w:lang w:val="uk-UA"/>
              </w:rPr>
            </w:pPr>
            <w:r>
              <w:rPr>
                <w:lang w:val="uk-UA"/>
              </w:rPr>
              <w:t xml:space="preserve">    </w:t>
            </w:r>
            <w:r w:rsidR="00DB254F" w:rsidRPr="00265D15">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254F" w:rsidRPr="00265D15" w:rsidRDefault="00717E7F" w:rsidP="00265D15">
            <w:pPr>
              <w:spacing w:before="120"/>
              <w:ind w:firstLine="567"/>
              <w:jc w:val="both"/>
              <w:rPr>
                <w:lang w:val="uk-UA"/>
              </w:rPr>
            </w:pPr>
            <w:r w:rsidRPr="00265D15">
              <w:rPr>
                <w:lang w:val="uk-UA" w:eastAsia="uk-UA"/>
              </w:rPr>
              <w:t xml:space="preserve">    </w:t>
            </w:r>
            <w:r w:rsidR="00DB254F" w:rsidRPr="00265D15">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7E7F" w:rsidRPr="00265D15" w:rsidRDefault="00717E7F" w:rsidP="00265D15">
            <w:pPr>
              <w:snapToGrid w:val="0"/>
              <w:jc w:val="both"/>
            </w:pPr>
            <w:r w:rsidRPr="00265D15">
              <w:rPr>
                <w:lang w:val="uk-UA"/>
              </w:rPr>
              <w:t xml:space="preserve">      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65D15">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65D15" w:rsidRDefault="00DB254F" w:rsidP="00265D15">
            <w:pPr>
              <w:spacing w:before="120"/>
              <w:ind w:firstLine="567"/>
              <w:jc w:val="both"/>
              <w:rPr>
                <w:lang w:val="uk-UA"/>
              </w:rPr>
            </w:pPr>
            <w:r w:rsidRPr="00265D15">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sidRPr="00265D15">
              <w:rPr>
                <w:lang w:val="uk-UA"/>
              </w:rPr>
              <w:lastRenderedPageBreak/>
              <w:t>обґрунтування протягом строку, визначеного абзацом п’ятим цього пункту.</w:t>
            </w:r>
          </w:p>
          <w:p w:rsidR="00DB254F" w:rsidRPr="00265D15" w:rsidRDefault="00DB254F" w:rsidP="00265D15">
            <w:pPr>
              <w:jc w:val="both"/>
              <w:rPr>
                <w:lang w:val="uk-UA"/>
              </w:rPr>
            </w:pPr>
            <w:r w:rsidRPr="00265D15">
              <w:t>Обґрунтування аномально низької тендерної пропозиції може містити інформацію про:</w:t>
            </w:r>
          </w:p>
          <w:p w:rsidR="00DB254F" w:rsidRPr="00265D15" w:rsidRDefault="00DB254F" w:rsidP="00265D15">
            <w:pPr>
              <w:jc w:val="both"/>
            </w:pPr>
            <w:r w:rsidRPr="00265D15">
              <w:t>досягнення економії завдяки застосованому технологічному процесу виробництва товарів, порядку надання послуг чи технології будівництва;</w:t>
            </w:r>
          </w:p>
          <w:p w:rsidR="00DB254F" w:rsidRPr="00265D15" w:rsidRDefault="00DB254F" w:rsidP="00265D15">
            <w:pPr>
              <w:jc w:val="both"/>
            </w:pPr>
            <w:r w:rsidRPr="00265D15">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254F" w:rsidRPr="00265D15" w:rsidRDefault="00DB254F" w:rsidP="00265D15">
            <w:pPr>
              <w:jc w:val="both"/>
            </w:pPr>
            <w:r w:rsidRPr="00265D15">
              <w:t>отримання учасником процедури закупівлі державної допомоги згідно із законодавством.</w:t>
            </w:r>
          </w:p>
          <w:p w:rsidR="00A74CA9" w:rsidRPr="006E6F41" w:rsidRDefault="00A74CA9" w:rsidP="006E6F41">
            <w:pPr>
              <w:spacing w:before="120" w:line="230" w:lineRule="auto"/>
              <w:jc w:val="both"/>
              <w:rPr>
                <w:color w:val="000000"/>
                <w:lang w:val="uk-UA" w:eastAsia="uk-UA"/>
              </w:rPr>
            </w:pPr>
            <w:r w:rsidRPr="006E6F41">
              <w:rPr>
                <w:color w:val="000000"/>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4CA9" w:rsidRPr="00384AEE" w:rsidRDefault="00A74CA9" w:rsidP="00A74CA9">
            <w:pPr>
              <w:pStyle w:val="af7"/>
              <w:shd w:val="clear" w:color="auto" w:fill="FFFFFF"/>
              <w:spacing w:before="120" w:beforeAutospacing="0" w:after="0" w:afterAutospacing="0" w:line="230" w:lineRule="auto"/>
              <w:ind w:firstLine="567"/>
              <w:jc w:val="both"/>
              <w:rPr>
                <w:color w:val="000000"/>
                <w:lang w:val="uk-UA" w:eastAsia="uk-UA"/>
              </w:rPr>
            </w:pPr>
            <w:r w:rsidRPr="00384AEE">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CA9" w:rsidRPr="00A74CA9" w:rsidRDefault="00A74CA9" w:rsidP="00A74CA9">
            <w:pPr>
              <w:spacing w:before="120" w:line="230" w:lineRule="auto"/>
              <w:ind w:firstLine="567"/>
              <w:jc w:val="both"/>
              <w:rPr>
                <w:color w:val="000000"/>
                <w:lang w:val="uk-UA" w:eastAsia="uk-UA"/>
              </w:rPr>
            </w:pPr>
            <w:r w:rsidRPr="00A74CA9">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CA9" w:rsidRDefault="00A74CA9" w:rsidP="00A74CA9">
            <w:pPr>
              <w:jc w:val="both"/>
              <w:rPr>
                <w:lang w:val="uk-UA" w:eastAsia="uk-UA"/>
              </w:rPr>
            </w:pPr>
            <w:r w:rsidRPr="00384AEE">
              <w:rPr>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384AEE">
              <w:rPr>
                <w:lang w:val="uk-UA" w:eastAsia="uk-UA"/>
              </w:rPr>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F7459A" w:rsidRDefault="00805859" w:rsidP="006E6F4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 w:name="n1552"/>
            <w:bookmarkEnd w:id="2"/>
            <w:r w:rsidRPr="00F7459A">
              <w:rPr>
                <w:rFonts w:ascii="Times New Roman" w:eastAsia="Times New Roman" w:hAnsi="Times New Roman" w:cs="Times New Roman"/>
                <w:color w:val="000000" w:themeColor="text1"/>
                <w:sz w:val="24"/>
                <w:szCs w:val="24"/>
              </w:rPr>
              <w:t xml:space="preserve">   </w:t>
            </w:r>
            <w:r w:rsidR="00F92F88" w:rsidRPr="00F7459A">
              <w:rPr>
                <w:rFonts w:ascii="Times New Roman" w:hAnsi="Times New Roman" w:cs="Times New Roman"/>
                <w:color w:val="000000" w:themeColor="text1"/>
                <w:sz w:val="24"/>
                <w:szCs w:val="24"/>
              </w:rPr>
              <w:t xml:space="preserve">    </w:t>
            </w:r>
            <w:r w:rsidR="000F49DC" w:rsidRPr="00F7459A">
              <w:rPr>
                <w:rFonts w:ascii="Times New Roman" w:hAnsi="Times New Roman" w:cs="Times New Roman"/>
                <w:color w:val="000000" w:themeColor="text1"/>
                <w:sz w:val="24"/>
                <w:szCs w:val="24"/>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265D15" w:rsidRPr="002B065F" w:rsidRDefault="00265D15" w:rsidP="00265D15">
            <w:pPr>
              <w:keepNext/>
              <w:keepLines/>
              <w:jc w:val="both"/>
              <w:rPr>
                <w:lang w:eastAsia="uk-UA"/>
              </w:rPr>
            </w:pPr>
            <w:bookmarkStart w:id="3" w:name="n505"/>
            <w:bookmarkEnd w:id="3"/>
            <w:r w:rsidRPr="002B065F">
              <w:rPr>
                <w:lang w:eastAsia="uk-UA"/>
              </w:rPr>
              <w:t>Замовник відхиляє тендерну пропозицію із зазначенням аргументації в електронній системі закупівель у разі якщо:</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1) учасник процедури закупівлі:</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376883" w:rsidRPr="00265D15" w:rsidRDefault="00376883" w:rsidP="00376883">
            <w:pPr>
              <w:spacing w:before="120"/>
              <w:ind w:firstLine="567"/>
              <w:jc w:val="both"/>
              <w:rPr>
                <w:color w:val="000000"/>
                <w:shd w:val="solid" w:color="FFFFFF" w:fill="FFFFFF"/>
                <w:lang w:val="uk-UA"/>
              </w:rPr>
            </w:pPr>
            <w:r w:rsidRPr="00265D15">
              <w:rPr>
                <w:color w:val="000000"/>
                <w:shd w:val="solid" w:color="FFFFFF" w:fill="FFFFFF"/>
                <w:lang w:val="uk-UA" w:eastAsia="en-US"/>
              </w:rPr>
              <w:t xml:space="preserve">є юридичною особою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65D15">
              <w:rPr>
                <w:color w:val="000000"/>
                <w:lang w:val="uk-UA" w:eastAsia="en-US"/>
              </w:rPr>
              <w:t>–</w:t>
            </w:r>
            <w:r w:rsidRPr="00265D15">
              <w:rPr>
                <w:color w:val="000000"/>
                <w:shd w:val="solid" w:color="FFFFFF" w:fill="FFFFFF"/>
                <w:lang w:val="uk-UA" w:eastAsia="en-US"/>
              </w:rPr>
              <w:t xml:space="preserve"> підприємцем)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65D15">
              <w:rPr>
                <w:color w:val="000000"/>
                <w:lang w:val="uk-UA" w:eastAsia="en-US"/>
              </w:rPr>
              <w:t xml:space="preserve">придбаних до набрання чинності постановою Кабінету Міністрів України </w:t>
            </w:r>
            <w:r w:rsidRPr="00265D15">
              <w:rPr>
                <w:color w:val="000000"/>
                <w:lang w:val="uk-UA" w:eastAsia="en-US"/>
              </w:rPr>
              <w:br/>
              <w:t>від 12 жовтня 2022</w:t>
            </w:r>
            <w:r w:rsidRPr="00384AEE">
              <w:rPr>
                <w:color w:val="000000"/>
                <w:lang w:eastAsia="en-US"/>
              </w:rPr>
              <w:t> </w:t>
            </w:r>
            <w:r w:rsidRPr="00265D15">
              <w:rPr>
                <w:color w:val="000000"/>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D15">
              <w:rPr>
                <w:color w:val="000000"/>
                <w:shd w:val="solid" w:color="FFFFFF" w:fill="FFFFFF"/>
                <w:lang w:val="uk-UA" w:eastAsia="en-US"/>
              </w:rPr>
              <w:t>;</w:t>
            </w:r>
          </w:p>
          <w:p w:rsidR="00376883" w:rsidRPr="00075199" w:rsidRDefault="00376883" w:rsidP="00376883">
            <w:pPr>
              <w:spacing w:before="120"/>
              <w:ind w:firstLine="567"/>
              <w:jc w:val="both"/>
              <w:rPr>
                <w:color w:val="000000"/>
                <w:lang w:val="uk-UA"/>
              </w:rPr>
            </w:pPr>
            <w:r w:rsidRPr="00075199">
              <w:rPr>
                <w:color w:val="000000"/>
                <w:lang w:val="uk-UA" w:eastAsia="en-US"/>
              </w:rPr>
              <w:lastRenderedPageBreak/>
              <w:t>2)</w:t>
            </w:r>
            <w:r w:rsidRPr="00384AEE">
              <w:rPr>
                <w:color w:val="000000"/>
                <w:lang w:eastAsia="en-US"/>
              </w:rPr>
              <w:t> </w:t>
            </w:r>
            <w:r w:rsidRPr="00075199">
              <w:rPr>
                <w:color w:val="000000"/>
                <w:lang w:val="uk-UA" w:eastAsia="en-US"/>
              </w:rPr>
              <w:t>тендерна пропозиція:</w:t>
            </w:r>
          </w:p>
          <w:p w:rsidR="00376883" w:rsidRPr="00075199" w:rsidRDefault="00376883" w:rsidP="00376883">
            <w:pPr>
              <w:spacing w:before="120"/>
              <w:ind w:firstLine="567"/>
              <w:jc w:val="both"/>
              <w:rPr>
                <w:color w:val="000000"/>
                <w:lang w:val="uk-UA"/>
              </w:rPr>
            </w:pPr>
            <w:r w:rsidRPr="00075199">
              <w:rPr>
                <w:color w:val="000000"/>
                <w:lang w:val="uk-UA" w:eastAsia="en-US"/>
              </w:rPr>
              <w:t>не відповідає умовам технічної специфікації та іншим вимогам щодо предмета закупівлі тендерної документації;</w:t>
            </w:r>
          </w:p>
          <w:p w:rsidR="00376883" w:rsidRPr="00384AEE" w:rsidRDefault="00376883" w:rsidP="00376883">
            <w:pPr>
              <w:spacing w:before="120"/>
              <w:ind w:firstLine="567"/>
              <w:jc w:val="both"/>
              <w:rPr>
                <w:color w:val="000000"/>
              </w:rPr>
            </w:pPr>
            <w:r w:rsidRPr="00384AEE">
              <w:rPr>
                <w:color w:val="000000"/>
                <w:lang w:eastAsia="en-US"/>
              </w:rPr>
              <w:t>викладена іншою мовою (мовами), ніж мова (мови), що передбачена тендерною документацією;</w:t>
            </w:r>
          </w:p>
          <w:p w:rsidR="00376883" w:rsidRPr="00384AEE" w:rsidRDefault="00376883" w:rsidP="00376883">
            <w:pPr>
              <w:spacing w:before="120"/>
              <w:ind w:firstLine="567"/>
              <w:jc w:val="both"/>
              <w:rPr>
                <w:color w:val="000000"/>
              </w:rPr>
            </w:pPr>
            <w:r w:rsidRPr="00384AEE">
              <w:rPr>
                <w:color w:val="000000"/>
                <w:lang w:eastAsia="en-US"/>
              </w:rPr>
              <w:t>є такою, строк дії якої закінчився;</w:t>
            </w:r>
          </w:p>
          <w:p w:rsidR="00376883" w:rsidRPr="00384AEE" w:rsidRDefault="00376883" w:rsidP="00376883">
            <w:pPr>
              <w:spacing w:before="120"/>
              <w:ind w:firstLine="567"/>
              <w:jc w:val="both"/>
              <w:rPr>
                <w:color w:val="000000"/>
              </w:rPr>
            </w:pPr>
            <w:r w:rsidRPr="00384AEE">
              <w:rPr>
                <w:color w:val="000000"/>
                <w:lang w:eastAsia="en-US"/>
              </w:rPr>
              <w:t xml:space="preserve">є такою, ціна якої перевищує очікувану вартість </w:t>
            </w:r>
            <w:r w:rsidRPr="00384AEE">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6883" w:rsidRPr="00384AEE" w:rsidRDefault="00376883" w:rsidP="00376883">
            <w:pPr>
              <w:spacing w:before="120"/>
              <w:ind w:firstLine="567"/>
              <w:jc w:val="both"/>
              <w:rPr>
                <w:color w:val="000000"/>
              </w:rPr>
            </w:pPr>
            <w:r w:rsidRPr="00384AEE">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3) переможець процедури закупівлі:</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76883" w:rsidRPr="00384AEE" w:rsidRDefault="00376883" w:rsidP="00376883">
            <w:pPr>
              <w:spacing w:before="120"/>
              <w:jc w:val="both"/>
              <w:rPr>
                <w:color w:val="000000"/>
              </w:rPr>
            </w:pPr>
            <w:r w:rsidRPr="00384AEE">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376883" w:rsidRPr="00384AEE" w:rsidRDefault="00376883" w:rsidP="00376883">
            <w:pPr>
              <w:numPr>
                <w:ilvl w:val="0"/>
                <w:numId w:val="40"/>
              </w:numPr>
              <w:tabs>
                <w:tab w:val="left" w:pos="360"/>
                <w:tab w:val="left" w:pos="851"/>
                <w:tab w:val="left" w:pos="1440"/>
              </w:tabs>
              <w:spacing w:before="120"/>
              <w:ind w:left="0" w:firstLine="567"/>
              <w:jc w:val="both"/>
              <w:rPr>
                <w:color w:val="000000"/>
              </w:rPr>
            </w:pPr>
            <w:r w:rsidRPr="00384AEE">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6883" w:rsidRPr="00384AEE" w:rsidRDefault="00376883" w:rsidP="00376883">
            <w:pPr>
              <w:spacing w:before="120"/>
              <w:ind w:firstLine="567"/>
              <w:jc w:val="both"/>
              <w:rPr>
                <w:color w:val="000000"/>
              </w:rPr>
            </w:pPr>
            <w:r w:rsidRPr="00384AEE">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6883" w:rsidRPr="00384AEE" w:rsidRDefault="00376883" w:rsidP="00376883">
            <w:pPr>
              <w:spacing w:before="120"/>
              <w:ind w:firstLine="567"/>
              <w:jc w:val="both"/>
              <w:rPr>
                <w:color w:val="000000"/>
              </w:rPr>
            </w:pPr>
            <w:r w:rsidRPr="00384AEE">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w:t>
            </w:r>
            <w:r w:rsidRPr="00384AEE">
              <w:rPr>
                <w:color w:val="000000"/>
                <w:lang w:eastAsia="en-US"/>
              </w:rPr>
              <w:lastRenderedPageBreak/>
              <w:t>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6883" w:rsidRPr="00384AEE" w:rsidRDefault="00376883" w:rsidP="00376883">
            <w:pPr>
              <w:spacing w:before="120"/>
              <w:ind w:firstLine="567"/>
              <w:jc w:val="both"/>
              <w:rPr>
                <w:color w:val="000000"/>
              </w:rPr>
            </w:pPr>
            <w:r w:rsidRPr="00384AEE">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6883" w:rsidRPr="00384AEE" w:rsidRDefault="00376883" w:rsidP="00376883">
            <w:pPr>
              <w:spacing w:before="120"/>
              <w:jc w:val="both"/>
              <w:rPr>
                <w:color w:val="000000"/>
                <w:shd w:val="solid" w:color="FFFFFF" w:fill="FFFFFF"/>
              </w:rPr>
            </w:pPr>
            <w:r w:rsidRPr="00384AEE">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384AEE">
              <w:rPr>
                <w:color w:val="000000"/>
                <w:shd w:val="solid" w:color="FFFFFF" w:fill="FFFFFF"/>
                <w:lang w:eastAsia="en-US"/>
              </w:rPr>
              <w:lastRenderedPageBreak/>
              <w:t>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92F88" w:rsidRPr="000F49DC" w:rsidRDefault="00376883" w:rsidP="00376883">
            <w:pPr>
              <w:pStyle w:val="rvps2"/>
              <w:spacing w:before="0" w:beforeAutospacing="0" w:after="0" w:afterAutospacing="0"/>
              <w:rPr>
                <w:lang w:val="uk-UA"/>
              </w:rPr>
            </w:pPr>
            <w:r w:rsidRPr="00384AEE">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w:t>
            </w:r>
            <w:r w:rsidR="00EC37EC">
              <w:rPr>
                <w:color w:val="000000"/>
              </w:rPr>
              <w:t xml:space="preserve">становлений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 xml:space="preserve">Відповідно до пункту 46 Особливостей, рішення про намір укласти договір про закупівлю приймається замовником </w:t>
            </w:r>
            <w:r w:rsidRPr="00384AEE">
              <w:rPr>
                <w:color w:val="000000"/>
              </w:rPr>
              <w:lastRenderedPageBreak/>
              <w:t>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942463" w:rsidP="00095BA6">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0F49DC">
              <w:rPr>
                <w:lang w:eastAsia="uk-UA"/>
              </w:rPr>
              <w:t xml:space="preserve">Істотні умови, що обов’язково </w:t>
            </w:r>
            <w:r w:rsidRPr="000F49DC">
              <w:rPr>
                <w:lang w:eastAsia="uk-UA"/>
              </w:rPr>
              <w:lastRenderedPageBreak/>
              <w:t>включаються до договору про закупівлю</w:t>
            </w:r>
          </w:p>
        </w:tc>
        <w:tc>
          <w:tcPr>
            <w:tcW w:w="3257" w:type="pct"/>
          </w:tcPr>
          <w:p w:rsidR="00095BA6" w:rsidRPr="00384AEE" w:rsidRDefault="00095BA6" w:rsidP="00095BA6">
            <w:pPr>
              <w:spacing w:before="120"/>
              <w:ind w:firstLine="567"/>
              <w:jc w:val="both"/>
              <w:rPr>
                <w:color w:val="000000"/>
              </w:rPr>
            </w:pPr>
            <w:r w:rsidRPr="00384AEE">
              <w:rPr>
                <w:color w:val="000000"/>
              </w:rPr>
              <w:lastRenderedPageBreak/>
              <w:t xml:space="preserve">Відповідно до пункту 17 Особливостей, договір про закупівлю за результатами проведеної закупівлі згідно з </w:t>
            </w:r>
            <w:r w:rsidRPr="00384AEE">
              <w:rPr>
                <w:color w:val="000000"/>
              </w:rPr>
              <w:lastRenderedPageBreak/>
              <w:t>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5BA6" w:rsidRPr="00384AEE" w:rsidRDefault="00095BA6" w:rsidP="00095BA6">
            <w:pPr>
              <w:spacing w:before="120"/>
              <w:ind w:firstLine="567"/>
              <w:jc w:val="both"/>
              <w:rPr>
                <w:color w:val="000000"/>
              </w:rPr>
            </w:pPr>
            <w:r w:rsidRPr="00384AEE">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66B3E" w:rsidRPr="00075199" w:rsidRDefault="00D66B3E" w:rsidP="00D66B3E">
            <w:pPr>
              <w:widowControl w:val="0"/>
              <w:pBdr>
                <w:top w:val="nil"/>
                <w:left w:val="nil"/>
                <w:bottom w:val="nil"/>
                <w:right w:val="nil"/>
                <w:between w:val="nil"/>
              </w:pBdr>
              <w:jc w:val="both"/>
              <w:rPr>
                <w:lang w:val="uk-UA"/>
              </w:rPr>
            </w:pPr>
            <w:r w:rsidRPr="00D66B3E">
              <w:rPr>
                <w:lang w:val="uk-UA"/>
              </w:rPr>
              <w:t xml:space="preserve">  </w:t>
            </w:r>
            <w:r w:rsidRPr="00075199">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EE1EC3" w:rsidRPr="00EE1EC3" w:rsidRDefault="00EE1EC3" w:rsidP="00EE1EC3">
            <w:pPr>
              <w:widowControl w:val="0"/>
              <w:pBdr>
                <w:top w:val="nil"/>
                <w:left w:val="nil"/>
                <w:bottom w:val="nil"/>
                <w:right w:val="nil"/>
                <w:between w:val="nil"/>
              </w:pBdr>
              <w:jc w:val="both"/>
            </w:pPr>
            <w:r w:rsidRPr="00EE1EC3">
              <w:t xml:space="preserve">- визначення грошового еквівалента зобов’язання в іноземній валюті; </w:t>
            </w:r>
          </w:p>
          <w:p w:rsidR="00EE1EC3" w:rsidRPr="00EE1EC3" w:rsidRDefault="00EE1EC3" w:rsidP="00EE1EC3">
            <w:pPr>
              <w:widowControl w:val="0"/>
              <w:pBdr>
                <w:top w:val="nil"/>
                <w:left w:val="nil"/>
                <w:bottom w:val="nil"/>
                <w:right w:val="nil"/>
                <w:between w:val="nil"/>
              </w:pBdr>
              <w:jc w:val="both"/>
            </w:pPr>
            <w:r w:rsidRPr="00EE1EC3">
              <w:t>- перерахунку ціни в бік зменшення ціни тендерної пропозиції учасника без зменшення обсягів закупівлі;</w:t>
            </w:r>
          </w:p>
          <w:p w:rsidR="00095BA6" w:rsidRPr="00384AEE" w:rsidRDefault="00095BA6" w:rsidP="00095BA6">
            <w:pPr>
              <w:spacing w:before="120"/>
              <w:ind w:firstLine="567"/>
              <w:jc w:val="both"/>
              <w:rPr>
                <w:color w:val="000000"/>
              </w:rPr>
            </w:pPr>
            <w:r w:rsidRPr="00384AEE">
              <w:rPr>
                <w:color w:val="000000"/>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A6" w:rsidRPr="00384AEE" w:rsidRDefault="00095BA6" w:rsidP="00095BA6">
            <w:pPr>
              <w:spacing w:before="120"/>
              <w:ind w:firstLine="567"/>
              <w:jc w:val="both"/>
              <w:rPr>
                <w:color w:val="000000"/>
              </w:rPr>
            </w:pPr>
            <w:r w:rsidRPr="00384AEE">
              <w:rPr>
                <w:color w:val="000000"/>
              </w:rPr>
              <w:t>1) зменшення обсягів закупівлі, зокрема з урахуванням фактичного обсягу видатків замовника;</w:t>
            </w:r>
          </w:p>
          <w:p w:rsidR="00095BA6" w:rsidRPr="00384AEE" w:rsidRDefault="00095BA6" w:rsidP="00095BA6">
            <w:pPr>
              <w:spacing w:before="120"/>
              <w:ind w:firstLine="567"/>
              <w:jc w:val="both"/>
              <w:rPr>
                <w:color w:val="000000"/>
              </w:rPr>
            </w:pPr>
            <w:r w:rsidRPr="00384AE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BA6" w:rsidRPr="00384AEE" w:rsidRDefault="00095BA6" w:rsidP="00095BA6">
            <w:pPr>
              <w:spacing w:before="120"/>
              <w:ind w:firstLine="567"/>
              <w:jc w:val="both"/>
              <w:rPr>
                <w:color w:val="000000"/>
              </w:rPr>
            </w:pPr>
            <w:r w:rsidRPr="00384AE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5) погодження зміни ціни в договорі про закупівлю в бік зменшення (без зміни кількості (обсягу) та якості товарів, робіт і послуг);</w:t>
            </w:r>
          </w:p>
          <w:p w:rsidR="00095BA6" w:rsidRPr="00384AEE" w:rsidRDefault="00095BA6" w:rsidP="00095BA6">
            <w:pPr>
              <w:spacing w:before="120"/>
              <w:ind w:firstLine="567"/>
              <w:jc w:val="both"/>
              <w:rPr>
                <w:color w:val="000000"/>
              </w:rPr>
            </w:pPr>
            <w:r w:rsidRPr="00384AEE">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84AEE">
              <w:rPr>
                <w:color w:val="000000"/>
              </w:rPr>
              <w:br/>
              <w:t xml:space="preserve">оподаткування – пропорційно до зміни таких ставок та/або пільг </w:t>
            </w:r>
            <w:r w:rsidRPr="00384AEE">
              <w:rPr>
                <w:color w:val="000000"/>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5BA6" w:rsidRPr="00384AEE" w:rsidRDefault="00095BA6" w:rsidP="00095BA6">
            <w:pPr>
              <w:spacing w:before="120"/>
              <w:ind w:firstLine="567"/>
              <w:jc w:val="both"/>
              <w:rPr>
                <w:color w:val="000000"/>
              </w:rPr>
            </w:pPr>
            <w:r w:rsidRPr="00384AEE">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BA6" w:rsidRPr="00384AEE" w:rsidRDefault="00095BA6" w:rsidP="00095BA6">
            <w:pPr>
              <w:spacing w:before="120"/>
              <w:ind w:firstLine="567"/>
              <w:jc w:val="both"/>
              <w:rPr>
                <w:color w:val="000000"/>
              </w:rPr>
            </w:pPr>
            <w:r w:rsidRPr="00384AEE">
              <w:rPr>
                <w:color w:val="000000"/>
              </w:rPr>
              <w:t>8) зміни умов у зв’язку із застосуванням положень частини шостої статті 41 Закону.</w:t>
            </w:r>
          </w:p>
          <w:p w:rsidR="00095BA6" w:rsidRDefault="00095BA6" w:rsidP="00095BA6">
            <w:pPr>
              <w:pStyle w:val="rvps2"/>
              <w:shd w:val="clear" w:color="auto" w:fill="FFFFFF"/>
              <w:spacing w:before="0" w:beforeAutospacing="0" w:after="150" w:afterAutospacing="0"/>
              <w:ind w:firstLine="450"/>
              <w:jc w:val="both"/>
              <w:rPr>
                <w:rStyle w:val="rvts0"/>
                <w:rFonts w:eastAsia="Courier New"/>
                <w:lang w:val="uk-UA"/>
              </w:rPr>
            </w:pPr>
            <w:r w:rsidRPr="00384AEE">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rsidR="00286786" w:rsidRPr="0002587A" w:rsidRDefault="00286786" w:rsidP="0002587A">
            <w:pPr>
              <w:pStyle w:val="rvps2"/>
              <w:shd w:val="clear" w:color="auto" w:fill="FFFFFF"/>
              <w:spacing w:before="0" w:beforeAutospacing="0" w:after="150" w:afterAutospacing="0"/>
              <w:ind w:firstLine="450"/>
              <w:jc w:val="both"/>
              <w:rPr>
                <w:color w:val="000000" w:themeColor="text1"/>
                <w:lang w:val="uk-UA"/>
              </w:rPr>
            </w:pPr>
            <w:r w:rsidRPr="005565C2">
              <w:rPr>
                <w:rStyle w:val="rvts0"/>
                <w:rFonts w:eastAsia="Courier New"/>
              </w:rPr>
              <w:t>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0F49DC" w:rsidRDefault="009B7A07" w:rsidP="00832B8E">
            <w:pPr>
              <w:rPr>
                <w:lang w:val="uk-UA"/>
              </w:rPr>
            </w:pPr>
            <w:r w:rsidRPr="00384AEE">
              <w:rPr>
                <w:color w:val="000000"/>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84AEE">
              <w:rPr>
                <w:color w:val="000000"/>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Default="00075199" w:rsidP="00286786">
      <w:pPr>
        <w:outlineLvl w:val="0"/>
        <w:rPr>
          <w:lang w:val="en-US"/>
        </w:rPr>
      </w:pPr>
    </w:p>
    <w:p w:rsidR="00075199" w:rsidRPr="00075199" w:rsidRDefault="00075199" w:rsidP="00286786">
      <w:pPr>
        <w:outlineLvl w:val="0"/>
        <w:rPr>
          <w:lang w:val="en-US"/>
        </w:rPr>
      </w:pPr>
    </w:p>
    <w:p w:rsidR="00826F29" w:rsidRDefault="00826F29">
      <w:pPr>
        <w:rPr>
          <w:lang w:val="uk-UA"/>
        </w:rPr>
      </w:pPr>
    </w:p>
    <w:p w:rsidR="005D5FBF" w:rsidRDefault="005D5FBF" w:rsidP="005D5FBF">
      <w:pPr>
        <w:jc w:val="right"/>
        <w:outlineLvl w:val="0"/>
        <w:rPr>
          <w:b/>
          <w:bCs/>
          <w:lang w:val="uk-UA"/>
        </w:rPr>
      </w:pPr>
      <w:r w:rsidRPr="000F49DC">
        <w:rPr>
          <w:b/>
          <w:bCs/>
        </w:rPr>
        <w:lastRenderedPageBreak/>
        <w:t xml:space="preserve">Додаток </w:t>
      </w:r>
      <w:r w:rsidRPr="000F49DC">
        <w:rPr>
          <w:b/>
          <w:bCs/>
          <w:lang w:val="uk-UA"/>
        </w:rPr>
        <w:t>1</w:t>
      </w:r>
    </w:p>
    <w:p w:rsidR="005D5FBF" w:rsidRPr="000F49DC" w:rsidRDefault="005D5FBF" w:rsidP="005D5FBF">
      <w:pPr>
        <w:jc w:val="right"/>
        <w:outlineLvl w:val="0"/>
        <w:rPr>
          <w:b/>
          <w:bCs/>
          <w:lang w:val="uk-UA"/>
        </w:rPr>
      </w:pPr>
    </w:p>
    <w:p w:rsidR="005D5FBF" w:rsidRPr="005565C2" w:rsidRDefault="005D5FBF" w:rsidP="005D5FBF">
      <w:pPr>
        <w:outlineLvl w:val="0"/>
        <w:rPr>
          <w:i/>
          <w:iCs/>
          <w:lang w:val="uk-UA"/>
        </w:rPr>
      </w:pPr>
      <w:r w:rsidRPr="005565C2">
        <w:rPr>
          <w:i/>
          <w:iCs/>
          <w:lang w:val="uk-UA"/>
        </w:rPr>
        <w:t>Тендерна форма «Пропозиція”</w:t>
      </w:r>
    </w:p>
    <w:p w:rsidR="005D5FBF" w:rsidRPr="005565C2" w:rsidRDefault="005D5FBF" w:rsidP="005D5FBF">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D5FBF" w:rsidRPr="005565C2" w:rsidRDefault="005D5FBF" w:rsidP="005D5FBF">
      <w:pPr>
        <w:outlineLvl w:val="0"/>
        <w:rPr>
          <w:b/>
          <w:lang w:val="uk-UA"/>
        </w:rPr>
      </w:pPr>
      <w:r w:rsidRPr="005565C2">
        <w:rPr>
          <w:i/>
          <w:iCs/>
          <w:lang w:val="uk-UA"/>
        </w:rPr>
        <w:t>Учасник не повинен відступати від даної форми.</w:t>
      </w:r>
    </w:p>
    <w:p w:rsidR="005D5FBF" w:rsidRPr="000F49DC" w:rsidRDefault="005D5FBF" w:rsidP="005D5FBF">
      <w:pPr>
        <w:ind w:firstLine="720"/>
        <w:jc w:val="center"/>
        <w:outlineLvl w:val="0"/>
        <w:rPr>
          <w:b/>
          <w:u w:val="single"/>
          <w:lang w:val="uk-UA"/>
        </w:rPr>
      </w:pPr>
    </w:p>
    <w:p w:rsidR="005D5FBF" w:rsidRPr="000F49DC" w:rsidRDefault="005D5FBF" w:rsidP="005D5FBF">
      <w:pPr>
        <w:jc w:val="center"/>
        <w:outlineLvl w:val="0"/>
        <w:rPr>
          <w:b/>
          <w:iCs/>
          <w:lang w:val="uk-UA"/>
        </w:rPr>
      </w:pPr>
      <w:r w:rsidRPr="000F49DC">
        <w:rPr>
          <w:b/>
          <w:iCs/>
          <w:lang w:val="uk-UA"/>
        </w:rPr>
        <w:t>Тендерна форма «Пропозиція”</w:t>
      </w:r>
    </w:p>
    <w:p w:rsidR="005D5FBF" w:rsidRPr="000F49DC" w:rsidRDefault="005D5FBF" w:rsidP="005D5FBF">
      <w:pPr>
        <w:ind w:firstLine="720"/>
        <w:jc w:val="center"/>
        <w:outlineLvl w:val="0"/>
        <w:rPr>
          <w:lang w:val="uk-UA"/>
        </w:rPr>
      </w:pPr>
      <w:r w:rsidRPr="000F49DC">
        <w:rPr>
          <w:lang w:val="uk-UA"/>
        </w:rPr>
        <w:t xml:space="preserve"> (форма, яка подається Учасником на фірмовому бланку)</w:t>
      </w:r>
    </w:p>
    <w:p w:rsidR="005D5FBF" w:rsidRPr="000F49DC" w:rsidRDefault="005D5FBF" w:rsidP="005D5FBF">
      <w:pPr>
        <w:jc w:val="both"/>
        <w:rPr>
          <w:lang w:val="uk-UA"/>
        </w:rPr>
      </w:pPr>
    </w:p>
    <w:p w:rsidR="005D5FBF" w:rsidRPr="00284C35" w:rsidRDefault="00075199" w:rsidP="00075199">
      <w:pPr>
        <w:jc w:val="both"/>
        <w:rPr>
          <w:lang w:val="uk-UA"/>
        </w:rPr>
      </w:pPr>
      <w:r w:rsidRPr="00075199">
        <w:t xml:space="preserve">     </w:t>
      </w:r>
      <w:r w:rsidR="005D5FBF" w:rsidRPr="009A2FD5">
        <w:t>Ми, (назва Учасника), _________________________надаємо свою пропозицію щодо участі у відкритих торгах на закупівлю</w:t>
      </w:r>
      <w:r w:rsidR="00284C35" w:rsidRPr="00284C35">
        <w:rPr>
          <w:bCs/>
          <w:color w:val="000000" w:themeColor="text1"/>
          <w:lang w:val="uk-UA"/>
        </w:rPr>
        <w:t xml:space="preserve"> </w:t>
      </w:r>
      <w:r w:rsidRPr="00F31464">
        <w:rPr>
          <w:color w:val="000000" w:themeColor="text1"/>
          <w:lang w:val="uk-UA"/>
        </w:rPr>
        <w:t xml:space="preserve">Код ДК 021:2015 - </w:t>
      </w:r>
      <w:r w:rsidRPr="006B6885">
        <w:rPr>
          <w:color w:val="000000" w:themeColor="text1"/>
          <w:lang w:val="uk-UA"/>
        </w:rPr>
        <w:t>15530000-2 – Ве</w:t>
      </w:r>
      <w:r>
        <w:rPr>
          <w:color w:val="000000" w:themeColor="text1"/>
          <w:lang w:val="uk-UA"/>
        </w:rPr>
        <w:t>ршкове масло (масло вершкове – 3</w:t>
      </w:r>
      <w:r w:rsidRPr="006B6885">
        <w:rPr>
          <w:color w:val="000000" w:themeColor="text1"/>
          <w:lang w:val="uk-UA"/>
        </w:rPr>
        <w:t> </w:t>
      </w:r>
      <w:r>
        <w:rPr>
          <w:color w:val="000000" w:themeColor="text1"/>
          <w:lang w:val="uk-UA"/>
        </w:rPr>
        <w:t>095</w:t>
      </w:r>
      <w:r w:rsidRPr="006B6885">
        <w:rPr>
          <w:color w:val="000000" w:themeColor="text1"/>
          <w:lang w:val="uk-UA"/>
        </w:rPr>
        <w:t>,00 кг.)</w:t>
      </w:r>
      <w:r w:rsidRPr="00075199">
        <w:t xml:space="preserve"> </w:t>
      </w:r>
      <w:r w:rsidR="005D5FBF" w:rsidRPr="00284C35">
        <w:rPr>
          <w:lang w:val="uk-UA"/>
        </w:rPr>
        <w:t>згідно з вимогами Замовника торгів.</w:t>
      </w:r>
    </w:p>
    <w:p w:rsidR="005D5FBF" w:rsidRDefault="005D5FBF" w:rsidP="00BA77A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F91EF0" w:rsidRDefault="00F91EF0" w:rsidP="00F91EF0">
      <w:pPr>
        <w:ind w:firstLine="708"/>
        <w:jc w:val="both"/>
        <w:rPr>
          <w:iCs/>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993"/>
        <w:gridCol w:w="1133"/>
        <w:gridCol w:w="1134"/>
        <w:gridCol w:w="1276"/>
        <w:gridCol w:w="1276"/>
        <w:gridCol w:w="1275"/>
      </w:tblGrid>
      <w:tr w:rsidR="00F91EF0" w:rsidRPr="00C57540" w:rsidTr="00F91EF0">
        <w:trPr>
          <w:cantSplit/>
        </w:trPr>
        <w:tc>
          <w:tcPr>
            <w:tcW w:w="392" w:type="dxa"/>
          </w:tcPr>
          <w:p w:rsidR="00F91EF0" w:rsidRPr="00C57540" w:rsidRDefault="00F91EF0" w:rsidP="00F91EF0">
            <w:pPr>
              <w:ind w:left="-27" w:right="-135"/>
              <w:rPr>
                <w:bCs/>
                <w:lang w:val="uk-UA"/>
              </w:rPr>
            </w:pPr>
            <w:r w:rsidRPr="00C57540">
              <w:rPr>
                <w:bCs/>
                <w:lang w:val="uk-UA"/>
              </w:rPr>
              <w:t xml:space="preserve">№ </w:t>
            </w:r>
          </w:p>
        </w:tc>
        <w:tc>
          <w:tcPr>
            <w:tcW w:w="2580" w:type="dxa"/>
          </w:tcPr>
          <w:p w:rsidR="00F91EF0" w:rsidRPr="00C57540" w:rsidRDefault="00F91EF0" w:rsidP="00F91EF0">
            <w:pPr>
              <w:jc w:val="center"/>
              <w:rPr>
                <w:bCs/>
                <w:lang w:val="uk-UA"/>
              </w:rPr>
            </w:pPr>
            <w:r w:rsidRPr="00C57540">
              <w:rPr>
                <w:bCs/>
                <w:lang w:val="uk-UA"/>
              </w:rPr>
              <w:t>Найменування товару</w:t>
            </w:r>
          </w:p>
        </w:tc>
        <w:tc>
          <w:tcPr>
            <w:tcW w:w="993" w:type="dxa"/>
          </w:tcPr>
          <w:p w:rsidR="00F91EF0" w:rsidRPr="00C57540" w:rsidRDefault="00F91EF0" w:rsidP="00F91EF0">
            <w:pPr>
              <w:jc w:val="center"/>
              <w:rPr>
                <w:bCs/>
                <w:lang w:val="uk-UA"/>
              </w:rPr>
            </w:pPr>
            <w:r w:rsidRPr="00C57540">
              <w:rPr>
                <w:bCs/>
                <w:lang w:val="uk-UA"/>
              </w:rPr>
              <w:t>Виробник товару</w:t>
            </w:r>
          </w:p>
        </w:tc>
        <w:tc>
          <w:tcPr>
            <w:tcW w:w="1133" w:type="dxa"/>
          </w:tcPr>
          <w:p w:rsidR="00F91EF0" w:rsidRPr="00C57540" w:rsidRDefault="00F91EF0" w:rsidP="00F91EF0">
            <w:pPr>
              <w:jc w:val="center"/>
              <w:rPr>
                <w:bCs/>
                <w:lang w:val="uk-UA"/>
              </w:rPr>
            </w:pPr>
            <w:r w:rsidRPr="00C57540">
              <w:rPr>
                <w:bCs/>
                <w:lang w:val="uk-UA"/>
              </w:rPr>
              <w:t>Одиниця виміру</w:t>
            </w:r>
          </w:p>
        </w:tc>
        <w:tc>
          <w:tcPr>
            <w:tcW w:w="1134" w:type="dxa"/>
          </w:tcPr>
          <w:p w:rsidR="00F91EF0" w:rsidRPr="00C57540" w:rsidRDefault="00F91EF0" w:rsidP="00F91EF0">
            <w:pPr>
              <w:jc w:val="center"/>
              <w:rPr>
                <w:bCs/>
                <w:lang w:val="uk-UA"/>
              </w:rPr>
            </w:pPr>
            <w:r w:rsidRPr="00C57540">
              <w:rPr>
                <w:bCs/>
                <w:lang w:val="uk-UA"/>
              </w:rPr>
              <w:t>Кількість</w:t>
            </w:r>
          </w:p>
        </w:tc>
        <w:tc>
          <w:tcPr>
            <w:tcW w:w="1276" w:type="dxa"/>
          </w:tcPr>
          <w:p w:rsidR="00F91EF0" w:rsidRPr="00C57540" w:rsidRDefault="00F91EF0" w:rsidP="00F91EF0">
            <w:pPr>
              <w:jc w:val="center"/>
              <w:rPr>
                <w:bCs/>
                <w:lang w:val="uk-UA"/>
              </w:rPr>
            </w:pPr>
            <w:r w:rsidRPr="00C57540">
              <w:rPr>
                <w:bCs/>
                <w:lang w:val="uk-UA"/>
              </w:rPr>
              <w:t>Ціна за одиницю, грн., без ПДВ</w:t>
            </w:r>
          </w:p>
        </w:tc>
        <w:tc>
          <w:tcPr>
            <w:tcW w:w="1276" w:type="dxa"/>
          </w:tcPr>
          <w:p w:rsidR="00F91EF0" w:rsidRPr="00C57540" w:rsidRDefault="00F91EF0" w:rsidP="00F91EF0">
            <w:pPr>
              <w:jc w:val="center"/>
              <w:rPr>
                <w:bCs/>
                <w:lang w:val="uk-UA"/>
              </w:rPr>
            </w:pPr>
            <w:r>
              <w:rPr>
                <w:bCs/>
                <w:lang w:val="uk-UA"/>
              </w:rPr>
              <w:t xml:space="preserve">Ціна за одиницю, грн., </w:t>
            </w:r>
            <w:r w:rsidRPr="00C57540">
              <w:rPr>
                <w:bCs/>
                <w:lang w:val="uk-UA"/>
              </w:rPr>
              <w:t>з ПДВ</w:t>
            </w:r>
          </w:p>
        </w:tc>
        <w:tc>
          <w:tcPr>
            <w:tcW w:w="1275" w:type="dxa"/>
          </w:tcPr>
          <w:p w:rsidR="00F91EF0" w:rsidRPr="00C57540" w:rsidRDefault="00F91EF0" w:rsidP="00F91EF0">
            <w:pPr>
              <w:jc w:val="center"/>
              <w:rPr>
                <w:bCs/>
                <w:lang w:val="uk-UA"/>
              </w:rPr>
            </w:pPr>
            <w:r w:rsidRPr="00C57540">
              <w:rPr>
                <w:bCs/>
                <w:lang w:val="uk-UA"/>
              </w:rPr>
              <w:t>Загальна вартість, грн., без ПДВ</w:t>
            </w:r>
          </w:p>
        </w:tc>
      </w:tr>
      <w:tr w:rsidR="00F91EF0" w:rsidRPr="00C57540" w:rsidTr="00F91EF0">
        <w:trPr>
          <w:cantSplit/>
        </w:trPr>
        <w:tc>
          <w:tcPr>
            <w:tcW w:w="392" w:type="dxa"/>
          </w:tcPr>
          <w:p w:rsidR="00F91EF0" w:rsidRPr="00C57540" w:rsidRDefault="00F91EF0" w:rsidP="00F91EF0">
            <w:pPr>
              <w:jc w:val="center"/>
              <w:rPr>
                <w:lang w:val="uk-UA"/>
              </w:rPr>
            </w:pPr>
            <w:r w:rsidRPr="00C57540">
              <w:rPr>
                <w:lang w:val="uk-UA"/>
              </w:rPr>
              <w:t>1</w:t>
            </w:r>
          </w:p>
        </w:tc>
        <w:tc>
          <w:tcPr>
            <w:tcW w:w="2580" w:type="dxa"/>
          </w:tcPr>
          <w:p w:rsidR="00F91EF0" w:rsidRPr="00C57540" w:rsidRDefault="00F91EF0" w:rsidP="00F91EF0">
            <w:pPr>
              <w:jc w:val="center"/>
              <w:rPr>
                <w:lang w:val="uk-UA"/>
              </w:rPr>
            </w:pPr>
            <w:r w:rsidRPr="00C57540">
              <w:rPr>
                <w:lang w:val="uk-UA"/>
              </w:rPr>
              <w:t>*</w:t>
            </w:r>
          </w:p>
        </w:tc>
        <w:tc>
          <w:tcPr>
            <w:tcW w:w="993" w:type="dxa"/>
            <w:vAlign w:val="center"/>
          </w:tcPr>
          <w:p w:rsidR="00F91EF0" w:rsidRPr="00C57540" w:rsidRDefault="00F91EF0" w:rsidP="00F91EF0">
            <w:pPr>
              <w:jc w:val="center"/>
              <w:rPr>
                <w:lang w:val="uk-UA"/>
              </w:rPr>
            </w:pPr>
            <w:r w:rsidRPr="00C57540">
              <w:rPr>
                <w:lang w:val="uk-UA"/>
              </w:rPr>
              <w:t>*</w:t>
            </w:r>
          </w:p>
        </w:tc>
        <w:tc>
          <w:tcPr>
            <w:tcW w:w="1133" w:type="dxa"/>
          </w:tcPr>
          <w:p w:rsidR="00F91EF0" w:rsidRPr="00C57540" w:rsidRDefault="00F91EF0" w:rsidP="00F91EF0">
            <w:pPr>
              <w:jc w:val="center"/>
              <w:rPr>
                <w:lang w:val="uk-UA"/>
              </w:rPr>
            </w:pPr>
            <w:r w:rsidRPr="00C57540">
              <w:rPr>
                <w:lang w:val="uk-UA"/>
              </w:rPr>
              <w:t>*</w:t>
            </w:r>
          </w:p>
        </w:tc>
        <w:tc>
          <w:tcPr>
            <w:tcW w:w="1134" w:type="dxa"/>
            <w:vAlign w:val="center"/>
          </w:tcPr>
          <w:p w:rsidR="00F91EF0" w:rsidRPr="00C57540" w:rsidRDefault="00F91EF0" w:rsidP="00F91EF0">
            <w:pPr>
              <w:jc w:val="center"/>
              <w:rPr>
                <w:lang w:val="uk-UA"/>
              </w:rPr>
            </w:pPr>
            <w:r w:rsidRPr="00C57540">
              <w:rPr>
                <w:lang w:val="uk-UA"/>
              </w:rPr>
              <w:t>*</w:t>
            </w:r>
          </w:p>
        </w:tc>
        <w:tc>
          <w:tcPr>
            <w:tcW w:w="1276" w:type="dxa"/>
          </w:tcPr>
          <w:p w:rsidR="00F91EF0" w:rsidRPr="00C57540" w:rsidRDefault="00F91EF0" w:rsidP="00F91EF0">
            <w:pPr>
              <w:jc w:val="center"/>
              <w:rPr>
                <w:lang w:val="uk-UA"/>
              </w:rPr>
            </w:pPr>
            <w:r w:rsidRPr="00C57540">
              <w:rPr>
                <w:lang w:val="uk-UA"/>
              </w:rPr>
              <w:t>*</w:t>
            </w:r>
          </w:p>
        </w:tc>
        <w:tc>
          <w:tcPr>
            <w:tcW w:w="1276" w:type="dxa"/>
            <w:vAlign w:val="center"/>
          </w:tcPr>
          <w:p w:rsidR="00F91EF0" w:rsidRPr="00C57540" w:rsidRDefault="00F91EF0" w:rsidP="00F91EF0">
            <w:pPr>
              <w:jc w:val="center"/>
              <w:rPr>
                <w:lang w:val="uk-UA"/>
              </w:rPr>
            </w:pPr>
            <w:r w:rsidRPr="00C57540">
              <w:rPr>
                <w:lang w:val="uk-UA"/>
              </w:rPr>
              <w:t>*</w:t>
            </w:r>
          </w:p>
        </w:tc>
        <w:tc>
          <w:tcPr>
            <w:tcW w:w="1275" w:type="dxa"/>
          </w:tcPr>
          <w:p w:rsidR="00F91EF0" w:rsidRPr="00C57540" w:rsidRDefault="00F91EF0" w:rsidP="00F91EF0">
            <w:pPr>
              <w:jc w:val="center"/>
              <w:rPr>
                <w:lang w:val="uk-UA"/>
              </w:rPr>
            </w:pPr>
            <w:r w:rsidRPr="00C57540">
              <w:rPr>
                <w:lang w:val="uk-UA"/>
              </w:rPr>
              <w:t>*</w:t>
            </w:r>
          </w:p>
        </w:tc>
      </w:tr>
      <w:tr w:rsidR="00F91EF0" w:rsidRPr="00C57540" w:rsidTr="00F91EF0">
        <w:trPr>
          <w:cantSplit/>
        </w:trPr>
        <w:tc>
          <w:tcPr>
            <w:tcW w:w="392" w:type="dxa"/>
          </w:tcPr>
          <w:p w:rsidR="00F91EF0" w:rsidRPr="00C57540" w:rsidRDefault="00F91EF0" w:rsidP="00F91EF0">
            <w:pPr>
              <w:jc w:val="center"/>
              <w:rPr>
                <w:b/>
                <w:bCs/>
                <w:lang w:val="uk-UA"/>
              </w:rPr>
            </w:pPr>
          </w:p>
        </w:tc>
        <w:tc>
          <w:tcPr>
            <w:tcW w:w="2580" w:type="dxa"/>
          </w:tcPr>
          <w:p w:rsidR="00F91EF0" w:rsidRPr="00C57540" w:rsidRDefault="00F91EF0" w:rsidP="00F91EF0">
            <w:pPr>
              <w:jc w:val="center"/>
              <w:rPr>
                <w:bCs/>
                <w:lang w:val="uk-UA"/>
              </w:rPr>
            </w:pPr>
            <w:r w:rsidRPr="00C57540">
              <w:rPr>
                <w:lang w:eastAsia="en-US"/>
              </w:rPr>
              <w:t>Всього грн. без ПДВ</w:t>
            </w:r>
          </w:p>
        </w:tc>
        <w:tc>
          <w:tcPr>
            <w:tcW w:w="993" w:type="dxa"/>
          </w:tcPr>
          <w:p w:rsidR="00F91EF0" w:rsidRPr="00C57540" w:rsidRDefault="00F91EF0" w:rsidP="00F91EF0">
            <w:pPr>
              <w:jc w:val="center"/>
              <w:rPr>
                <w:b/>
                <w:bCs/>
                <w:lang w:val="uk-UA"/>
              </w:rPr>
            </w:pPr>
          </w:p>
        </w:tc>
        <w:tc>
          <w:tcPr>
            <w:tcW w:w="1133" w:type="dxa"/>
          </w:tcPr>
          <w:p w:rsidR="00F91EF0" w:rsidRPr="00C57540" w:rsidRDefault="00F91EF0" w:rsidP="00F91EF0">
            <w:pPr>
              <w:jc w:val="center"/>
              <w:rPr>
                <w:b/>
                <w:bCs/>
                <w:lang w:val="uk-UA"/>
              </w:rPr>
            </w:pPr>
          </w:p>
        </w:tc>
        <w:tc>
          <w:tcPr>
            <w:tcW w:w="1134" w:type="dxa"/>
          </w:tcPr>
          <w:p w:rsidR="00F91EF0" w:rsidRPr="00C57540" w:rsidRDefault="00F91EF0" w:rsidP="00F91EF0">
            <w:pPr>
              <w:jc w:val="center"/>
              <w:rPr>
                <w:b/>
                <w:bCs/>
                <w:lang w:val="uk-UA"/>
              </w:rPr>
            </w:pPr>
          </w:p>
        </w:tc>
        <w:tc>
          <w:tcPr>
            <w:tcW w:w="1276" w:type="dxa"/>
          </w:tcPr>
          <w:p w:rsidR="00F91EF0" w:rsidRPr="00C57540" w:rsidRDefault="00F91EF0" w:rsidP="00F91EF0">
            <w:pPr>
              <w:rPr>
                <w:b/>
                <w:bCs/>
                <w:lang w:val="uk-UA"/>
              </w:rPr>
            </w:pPr>
          </w:p>
        </w:tc>
        <w:tc>
          <w:tcPr>
            <w:tcW w:w="1276" w:type="dxa"/>
          </w:tcPr>
          <w:p w:rsidR="00F91EF0" w:rsidRPr="00C57540" w:rsidRDefault="00F91EF0" w:rsidP="00F91EF0">
            <w:pPr>
              <w:rPr>
                <w:b/>
                <w:bCs/>
                <w:lang w:val="uk-UA"/>
              </w:rPr>
            </w:pPr>
          </w:p>
        </w:tc>
        <w:tc>
          <w:tcPr>
            <w:tcW w:w="1275" w:type="dxa"/>
          </w:tcPr>
          <w:p w:rsidR="00F91EF0" w:rsidRPr="00C57540" w:rsidRDefault="00F91EF0" w:rsidP="00F91EF0">
            <w:pPr>
              <w:rPr>
                <w:b/>
                <w:bCs/>
                <w:lang w:val="uk-UA"/>
              </w:rPr>
            </w:pPr>
          </w:p>
        </w:tc>
      </w:tr>
      <w:tr w:rsidR="00F91EF0" w:rsidRPr="00C57540" w:rsidTr="00F91EF0">
        <w:trPr>
          <w:cantSplit/>
        </w:trPr>
        <w:tc>
          <w:tcPr>
            <w:tcW w:w="392" w:type="dxa"/>
          </w:tcPr>
          <w:p w:rsidR="00F91EF0" w:rsidRPr="00C57540" w:rsidRDefault="00F91EF0" w:rsidP="00F91EF0">
            <w:pPr>
              <w:jc w:val="center"/>
              <w:rPr>
                <w:b/>
                <w:bCs/>
                <w:lang w:val="uk-UA"/>
              </w:rPr>
            </w:pPr>
          </w:p>
        </w:tc>
        <w:tc>
          <w:tcPr>
            <w:tcW w:w="2580" w:type="dxa"/>
          </w:tcPr>
          <w:p w:rsidR="00F91EF0" w:rsidRPr="00C57540" w:rsidRDefault="00F91EF0" w:rsidP="00F91EF0">
            <w:pPr>
              <w:jc w:val="center"/>
              <w:rPr>
                <w:bCs/>
                <w:lang w:val="uk-UA"/>
              </w:rPr>
            </w:pPr>
            <w:r w:rsidRPr="00C57540">
              <w:rPr>
                <w:bCs/>
                <w:lang w:val="uk-UA"/>
              </w:rPr>
              <w:t>ПДВ **, грн.:</w:t>
            </w:r>
          </w:p>
        </w:tc>
        <w:tc>
          <w:tcPr>
            <w:tcW w:w="993" w:type="dxa"/>
          </w:tcPr>
          <w:p w:rsidR="00F91EF0" w:rsidRPr="00C57540" w:rsidRDefault="00F91EF0" w:rsidP="00F91EF0">
            <w:pPr>
              <w:jc w:val="center"/>
              <w:rPr>
                <w:b/>
                <w:bCs/>
                <w:lang w:val="uk-UA"/>
              </w:rPr>
            </w:pPr>
          </w:p>
        </w:tc>
        <w:tc>
          <w:tcPr>
            <w:tcW w:w="1133" w:type="dxa"/>
          </w:tcPr>
          <w:p w:rsidR="00F91EF0" w:rsidRPr="00C57540" w:rsidRDefault="00F91EF0" w:rsidP="00F91EF0">
            <w:pPr>
              <w:jc w:val="center"/>
              <w:rPr>
                <w:b/>
                <w:bCs/>
                <w:lang w:val="uk-UA"/>
              </w:rPr>
            </w:pPr>
          </w:p>
        </w:tc>
        <w:tc>
          <w:tcPr>
            <w:tcW w:w="1134" w:type="dxa"/>
          </w:tcPr>
          <w:p w:rsidR="00F91EF0" w:rsidRPr="00C57540" w:rsidRDefault="00F91EF0" w:rsidP="00F91EF0">
            <w:pPr>
              <w:jc w:val="center"/>
              <w:rPr>
                <w:b/>
                <w:bCs/>
                <w:lang w:val="uk-UA"/>
              </w:rPr>
            </w:pPr>
          </w:p>
        </w:tc>
        <w:tc>
          <w:tcPr>
            <w:tcW w:w="1276" w:type="dxa"/>
          </w:tcPr>
          <w:p w:rsidR="00F91EF0" w:rsidRPr="00C57540" w:rsidRDefault="00F91EF0" w:rsidP="00F91EF0">
            <w:pPr>
              <w:rPr>
                <w:b/>
                <w:bCs/>
                <w:lang w:val="uk-UA"/>
              </w:rPr>
            </w:pPr>
          </w:p>
        </w:tc>
        <w:tc>
          <w:tcPr>
            <w:tcW w:w="1276" w:type="dxa"/>
          </w:tcPr>
          <w:p w:rsidR="00F91EF0" w:rsidRPr="00C57540" w:rsidRDefault="00F91EF0" w:rsidP="00F91EF0">
            <w:pPr>
              <w:rPr>
                <w:b/>
                <w:bCs/>
                <w:lang w:val="uk-UA"/>
              </w:rPr>
            </w:pPr>
          </w:p>
        </w:tc>
        <w:tc>
          <w:tcPr>
            <w:tcW w:w="1275" w:type="dxa"/>
          </w:tcPr>
          <w:p w:rsidR="00F91EF0" w:rsidRPr="00C57540" w:rsidRDefault="00F91EF0" w:rsidP="00F91EF0">
            <w:pPr>
              <w:rPr>
                <w:b/>
                <w:bCs/>
                <w:lang w:val="uk-UA"/>
              </w:rPr>
            </w:pPr>
          </w:p>
        </w:tc>
      </w:tr>
      <w:tr w:rsidR="00F91EF0" w:rsidRPr="00C57540" w:rsidTr="00F91EF0">
        <w:trPr>
          <w:cantSplit/>
        </w:trPr>
        <w:tc>
          <w:tcPr>
            <w:tcW w:w="392" w:type="dxa"/>
          </w:tcPr>
          <w:p w:rsidR="00F91EF0" w:rsidRPr="00C57540" w:rsidRDefault="00F91EF0" w:rsidP="00F91EF0">
            <w:pPr>
              <w:jc w:val="center"/>
              <w:rPr>
                <w:b/>
                <w:bCs/>
                <w:lang w:val="uk-UA"/>
              </w:rPr>
            </w:pPr>
          </w:p>
        </w:tc>
        <w:tc>
          <w:tcPr>
            <w:tcW w:w="2580" w:type="dxa"/>
          </w:tcPr>
          <w:p w:rsidR="00F91EF0" w:rsidRPr="00C57540" w:rsidRDefault="00F91EF0" w:rsidP="00F91EF0">
            <w:pPr>
              <w:jc w:val="center"/>
              <w:rPr>
                <w:bCs/>
                <w:lang w:val="uk-UA"/>
              </w:rPr>
            </w:pPr>
            <w:r w:rsidRPr="00C57540">
              <w:rPr>
                <w:bCs/>
                <w:lang w:val="uk-UA"/>
              </w:rPr>
              <w:t>Загальна вартість пропозиції з ПДВ**:</w:t>
            </w:r>
          </w:p>
        </w:tc>
        <w:tc>
          <w:tcPr>
            <w:tcW w:w="993" w:type="dxa"/>
          </w:tcPr>
          <w:p w:rsidR="00F91EF0" w:rsidRPr="00C57540" w:rsidRDefault="00F91EF0" w:rsidP="00F91EF0">
            <w:pPr>
              <w:jc w:val="center"/>
              <w:rPr>
                <w:b/>
                <w:bCs/>
                <w:lang w:val="uk-UA"/>
              </w:rPr>
            </w:pPr>
          </w:p>
        </w:tc>
        <w:tc>
          <w:tcPr>
            <w:tcW w:w="1133" w:type="dxa"/>
          </w:tcPr>
          <w:p w:rsidR="00F91EF0" w:rsidRPr="00C57540" w:rsidRDefault="00F91EF0" w:rsidP="00F91EF0">
            <w:pPr>
              <w:jc w:val="center"/>
              <w:rPr>
                <w:b/>
                <w:bCs/>
                <w:lang w:val="uk-UA"/>
              </w:rPr>
            </w:pPr>
          </w:p>
        </w:tc>
        <w:tc>
          <w:tcPr>
            <w:tcW w:w="1134" w:type="dxa"/>
          </w:tcPr>
          <w:p w:rsidR="00F91EF0" w:rsidRPr="00C57540" w:rsidRDefault="00F91EF0" w:rsidP="00F91EF0">
            <w:pPr>
              <w:jc w:val="center"/>
              <w:rPr>
                <w:b/>
                <w:bCs/>
                <w:lang w:val="uk-UA"/>
              </w:rPr>
            </w:pPr>
          </w:p>
        </w:tc>
        <w:tc>
          <w:tcPr>
            <w:tcW w:w="1276" w:type="dxa"/>
          </w:tcPr>
          <w:p w:rsidR="00F91EF0" w:rsidRPr="00C57540" w:rsidRDefault="00F91EF0" w:rsidP="00F91EF0">
            <w:pPr>
              <w:rPr>
                <w:b/>
                <w:bCs/>
                <w:lang w:val="uk-UA"/>
              </w:rPr>
            </w:pPr>
          </w:p>
        </w:tc>
        <w:tc>
          <w:tcPr>
            <w:tcW w:w="1276" w:type="dxa"/>
          </w:tcPr>
          <w:p w:rsidR="00F91EF0" w:rsidRPr="00C57540" w:rsidRDefault="00F91EF0" w:rsidP="00F91EF0">
            <w:pPr>
              <w:rPr>
                <w:b/>
                <w:bCs/>
                <w:lang w:val="uk-UA"/>
              </w:rPr>
            </w:pPr>
          </w:p>
        </w:tc>
        <w:tc>
          <w:tcPr>
            <w:tcW w:w="1275" w:type="dxa"/>
          </w:tcPr>
          <w:p w:rsidR="00F91EF0" w:rsidRPr="00C57540" w:rsidRDefault="00F91EF0" w:rsidP="00F91EF0">
            <w:pPr>
              <w:rPr>
                <w:b/>
                <w:bCs/>
                <w:lang w:val="uk-UA"/>
              </w:rPr>
            </w:pPr>
          </w:p>
        </w:tc>
      </w:tr>
    </w:tbl>
    <w:p w:rsidR="005D5FBF" w:rsidRPr="00F94160" w:rsidRDefault="005D5FBF" w:rsidP="00F94160">
      <w:pPr>
        <w:jc w:val="both"/>
        <w:rPr>
          <w:iCs/>
          <w:lang w:val="uk-UA"/>
        </w:rPr>
      </w:pP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D5FBF" w:rsidRPr="00A14AE1" w:rsidRDefault="005D5FBF" w:rsidP="005D5FBF">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91EF0" w:rsidRPr="006047C4" w:rsidRDefault="00F91EF0" w:rsidP="00F91EF0">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D5FBF" w:rsidRPr="009F713C" w:rsidRDefault="00F94160" w:rsidP="00F94160">
      <w:pPr>
        <w:widowControl w:val="0"/>
        <w:autoSpaceDE w:val="0"/>
        <w:autoSpaceDN w:val="0"/>
        <w:adjustRightInd w:val="0"/>
        <w:jc w:val="both"/>
        <w:rPr>
          <w:lang w:val="uk-UA"/>
        </w:rPr>
      </w:pPr>
      <w:r>
        <w:rPr>
          <w:lang w:val="uk-UA"/>
        </w:rPr>
        <w:t xml:space="preserve">        </w:t>
      </w:r>
      <w:r w:rsidR="005D5FBF"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D5FBF" w:rsidRPr="009F713C" w:rsidRDefault="005D5FBF" w:rsidP="005D5FBF">
      <w:pPr>
        <w:jc w:val="both"/>
        <w:rPr>
          <w:lang w:val="uk-UA"/>
        </w:rPr>
      </w:pPr>
    </w:p>
    <w:p w:rsidR="005D5FBF" w:rsidRPr="009F713C" w:rsidRDefault="005D5FBF" w:rsidP="005D5FBF">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A74F62" w:rsidRDefault="00A74F62" w:rsidP="005D5FBF">
      <w:pPr>
        <w:ind w:firstLine="708"/>
        <w:jc w:val="both"/>
        <w:rPr>
          <w:lang w:val="uk-UA"/>
        </w:rPr>
      </w:pPr>
    </w:p>
    <w:p w:rsidR="005D5FBF" w:rsidRPr="009F713C" w:rsidRDefault="005D5FBF" w:rsidP="00F94160">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     </w:t>
      </w:r>
      <w:r w:rsidRPr="009F713C">
        <w:rPr>
          <w:lang w:val="uk-UA"/>
        </w:rPr>
        <w:tab/>
      </w:r>
      <w:r w:rsidRPr="009F713C">
        <w:rPr>
          <w:lang w:val="uk-UA"/>
        </w:rPr>
        <w:tab/>
      </w:r>
      <w:r w:rsidRPr="009F713C">
        <w:rPr>
          <w:lang w:val="uk-UA"/>
        </w:rPr>
        <w:tab/>
      </w:r>
      <w:r w:rsidRPr="009F713C">
        <w:rPr>
          <w:lang w:val="uk-UA"/>
        </w:rPr>
        <w:tab/>
        <w:t xml:space="preserve"> </w:t>
      </w:r>
    </w:p>
    <w:p w:rsidR="005D5FBF" w:rsidRPr="00370D4C" w:rsidRDefault="005D5FBF" w:rsidP="005D5FBF">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D5FBF" w:rsidRDefault="005D5FBF" w:rsidP="005D5FBF">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5D5FBF" w:rsidRPr="000F49DC" w:rsidRDefault="005D5FBF" w:rsidP="005D5FBF">
      <w:pPr>
        <w:tabs>
          <w:tab w:val="num" w:pos="360"/>
        </w:tabs>
        <w:jc w:val="both"/>
        <w:rPr>
          <w:rStyle w:val="af1"/>
          <w:rFonts w:eastAsia="Courier New"/>
          <w:b/>
          <w:bCs/>
          <w:color w:val="auto"/>
          <w:lang w:val="uk-UA"/>
        </w:rPr>
      </w:pPr>
      <w:r w:rsidRPr="00056751">
        <w:rPr>
          <w:rFonts w:eastAsia="Courier New"/>
          <w:bCs/>
          <w:color w:val="000000" w:themeColor="text1"/>
          <w:lang w:val="uk-UA"/>
        </w:rPr>
        <w:t xml:space="preserve">** </w:t>
      </w:r>
      <w:r w:rsidRPr="001D0ADB">
        <w:rPr>
          <w:rFonts w:eastAsia="Courier New"/>
          <w:bCs/>
          <w:color w:val="000000" w:themeColor="text1"/>
          <w:lang w:val="uk-UA"/>
        </w:rPr>
        <w:t>У тендерній формі «Пр</w:t>
      </w:r>
      <w:r>
        <w:rPr>
          <w:rFonts w:eastAsia="Courier New"/>
          <w:bCs/>
          <w:color w:val="000000" w:themeColor="text1"/>
          <w:lang w:val="uk-UA"/>
        </w:rPr>
        <w:t xml:space="preserve">опозиція»  вказувати </w:t>
      </w:r>
      <w:r w:rsidR="00BF59D0" w:rsidRPr="00540473">
        <w:rPr>
          <w:rFonts w:eastAsia="Courier New"/>
          <w:bCs/>
          <w:color w:val="000000" w:themeColor="text1"/>
          <w:lang w:val="uk-UA"/>
        </w:rPr>
        <w:t>найменування</w:t>
      </w:r>
      <w:r w:rsidR="00BF59D0" w:rsidRPr="00540473">
        <w:t xml:space="preserve"> </w:t>
      </w:r>
      <w:r w:rsidR="00BF59D0" w:rsidRPr="00540473">
        <w:rPr>
          <w:lang w:val="uk-UA"/>
        </w:rPr>
        <w:t xml:space="preserve">та </w:t>
      </w:r>
      <w:r w:rsidR="00BF59D0" w:rsidRPr="00540473">
        <w:t>масову частку жиру запропонованого учасником товару</w:t>
      </w:r>
      <w:r w:rsidR="00BF59D0" w:rsidRPr="00540473">
        <w:rPr>
          <w:rStyle w:val="af1"/>
          <w:rFonts w:eastAsia="Courier New"/>
          <w:color w:val="auto"/>
          <w:u w:val="none"/>
          <w:lang w:val="uk-UA"/>
        </w:rPr>
        <w:t xml:space="preserve"> відповідно до документів виробника</w:t>
      </w:r>
      <w:r w:rsidRPr="001D0ADB">
        <w:rPr>
          <w:rFonts w:eastAsia="Courier New"/>
          <w:bCs/>
          <w:color w:val="000000" w:themeColor="text1"/>
          <w:lang w:val="uk-UA"/>
        </w:rPr>
        <w:t xml:space="preserve">, кількість предмету </w:t>
      </w:r>
      <w:r w:rsidRPr="001D0ADB">
        <w:rPr>
          <w:rFonts w:eastAsia="Courier New"/>
          <w:bCs/>
          <w:color w:val="000000" w:themeColor="text1"/>
          <w:lang w:val="uk-UA"/>
        </w:rPr>
        <w:lastRenderedPageBreak/>
        <w:t>закупівлі відповідно до оголошення про проведення відкритих торгів,</w:t>
      </w:r>
      <w:r>
        <w:rPr>
          <w:rFonts w:eastAsia="Courier New"/>
          <w:bCs/>
          <w:color w:val="000000" w:themeColor="text1"/>
          <w:lang w:val="uk-UA"/>
        </w:rPr>
        <w:t xml:space="preserve"> </w:t>
      </w:r>
      <w:r w:rsidRPr="001D0ADB">
        <w:rPr>
          <w:rFonts w:eastAsia="Courier New"/>
          <w:bCs/>
          <w:color w:val="000000" w:themeColor="text1"/>
          <w:lang w:val="uk-UA"/>
        </w:rPr>
        <w:t>тендерної документації та переліку, наведеному у Додатку 3 цієї документації.</w:t>
      </w:r>
    </w:p>
    <w:p w:rsidR="006557AB" w:rsidRDefault="006557AB" w:rsidP="000F49DC">
      <w:pPr>
        <w:tabs>
          <w:tab w:val="num" w:pos="360"/>
        </w:tabs>
        <w:jc w:val="right"/>
        <w:rPr>
          <w:rStyle w:val="af1"/>
          <w:rFonts w:eastAsia="Courier New"/>
          <w:b/>
          <w:bCs/>
          <w:color w:val="auto"/>
          <w:lang w:val="uk-UA"/>
        </w:rPr>
      </w:pPr>
    </w:p>
    <w:p w:rsidR="006557AB" w:rsidRDefault="006557AB" w:rsidP="000F49DC">
      <w:pPr>
        <w:tabs>
          <w:tab w:val="num" w:pos="360"/>
        </w:tabs>
        <w:jc w:val="right"/>
        <w:rPr>
          <w:rStyle w:val="af1"/>
          <w:rFonts w:eastAsia="Courier New"/>
          <w:b/>
          <w:bCs/>
          <w:color w:val="auto"/>
          <w:lang w:val="uk-UA"/>
        </w:rPr>
      </w:pPr>
    </w:p>
    <w:p w:rsidR="00BA77A4" w:rsidRDefault="00BA77A4" w:rsidP="000F49DC">
      <w:pPr>
        <w:tabs>
          <w:tab w:val="num" w:pos="360"/>
        </w:tabs>
        <w:jc w:val="right"/>
        <w:rPr>
          <w:rStyle w:val="af1"/>
          <w:rFonts w:eastAsia="Courier New"/>
          <w:b/>
          <w:bCs/>
          <w:color w:val="auto"/>
          <w:lang w:val="uk-UA"/>
        </w:rPr>
      </w:pPr>
    </w:p>
    <w:p w:rsidR="005D5FBF" w:rsidRPr="000F49DC" w:rsidRDefault="005D5FBF" w:rsidP="005D5FBF">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D5FBF" w:rsidRPr="000F49DC" w:rsidRDefault="005D5FBF" w:rsidP="005D5FBF">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D5FBF" w:rsidRPr="000F49DC" w:rsidRDefault="005D5FBF" w:rsidP="005D5FBF">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D5FBF" w:rsidRPr="000F49DC" w:rsidRDefault="005D5FBF" w:rsidP="005D5FBF">
      <w:pPr>
        <w:pStyle w:val="af5"/>
        <w:spacing w:after="0"/>
        <w:jc w:val="center"/>
        <w:rPr>
          <w:lang w:val="uk-UA"/>
        </w:rPr>
      </w:pPr>
    </w:p>
    <w:p w:rsidR="005D5FBF" w:rsidRDefault="005D5FBF" w:rsidP="005D5FBF">
      <w:pPr>
        <w:pStyle w:val="af5"/>
        <w:spacing w:after="0"/>
        <w:jc w:val="center"/>
        <w:rPr>
          <w:lang w:val="uk-UA"/>
        </w:rPr>
      </w:pPr>
      <w:r w:rsidRPr="000F49DC">
        <w:rPr>
          <w:lang w:val="uk-UA"/>
        </w:rPr>
        <w:t xml:space="preserve">м. </w:t>
      </w:r>
      <w:r>
        <w:rPr>
          <w:lang w:val="uk-UA"/>
        </w:rPr>
        <w:t>К</w:t>
      </w:r>
      <w:r w:rsidR="00F91EF0">
        <w:rPr>
          <w:lang w:val="uk-UA"/>
        </w:rPr>
        <w:t>иїв</w:t>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t xml:space="preserve">«___» _________ 2023 </w:t>
      </w:r>
      <w:r w:rsidRPr="000F49DC">
        <w:rPr>
          <w:lang w:val="uk-UA"/>
        </w:rPr>
        <w:t>р.</w:t>
      </w:r>
    </w:p>
    <w:p w:rsidR="005D5FBF" w:rsidRPr="000F49DC" w:rsidRDefault="005D5FBF" w:rsidP="005D5FBF">
      <w:pPr>
        <w:pStyle w:val="af5"/>
        <w:spacing w:after="0"/>
        <w:jc w:val="center"/>
        <w:rPr>
          <w:lang w:val="uk-UA"/>
        </w:rPr>
      </w:pPr>
    </w:p>
    <w:p w:rsidR="005D5FBF" w:rsidRDefault="005D5FBF" w:rsidP="005D5FBF">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в особі </w:t>
      </w:r>
      <w:r>
        <w:rPr>
          <w:color w:val="000000" w:themeColor="text1"/>
          <w:lang w:val="uk-UA"/>
        </w:rPr>
        <w:t xml:space="preserve">в.о. </w:t>
      </w:r>
      <w:r w:rsidRPr="009F11AB">
        <w:rPr>
          <w:color w:val="000000" w:themeColor="text1"/>
          <w:lang w:val="uk-UA"/>
        </w:rPr>
        <w:t>директора Антоненко Людмили Петрівни</w:t>
      </w:r>
      <w:r w:rsidRPr="005B3F17">
        <w:rPr>
          <w:lang w:val="uk-UA"/>
        </w:rPr>
        <w:t>,  який діє на підставі Статуту,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9A2FD5" w:rsidRPr="005B3F17" w:rsidRDefault="009A2FD5" w:rsidP="005D5FBF">
      <w:pPr>
        <w:ind w:firstLine="540"/>
        <w:jc w:val="both"/>
        <w:rPr>
          <w:lang w:val="uk-UA"/>
        </w:rPr>
      </w:pPr>
    </w:p>
    <w:p w:rsidR="005D5FBF" w:rsidRDefault="005D5FBF" w:rsidP="005D5FBF">
      <w:pPr>
        <w:tabs>
          <w:tab w:val="left" w:pos="426"/>
        </w:tabs>
        <w:jc w:val="center"/>
        <w:rPr>
          <w:lang w:val="uk-UA"/>
        </w:rPr>
      </w:pPr>
      <w:r w:rsidRPr="005B3F17">
        <w:rPr>
          <w:lang w:val="uk-UA"/>
        </w:rPr>
        <w:t>I.Предмет договору</w:t>
      </w:r>
    </w:p>
    <w:p w:rsidR="009A2FD5" w:rsidRPr="005B3F17" w:rsidRDefault="009A2FD5" w:rsidP="005D5FBF">
      <w:pPr>
        <w:tabs>
          <w:tab w:val="left" w:pos="426"/>
        </w:tabs>
        <w:jc w:val="center"/>
        <w:rPr>
          <w:lang w:val="uk-UA"/>
        </w:rPr>
      </w:pPr>
    </w:p>
    <w:p w:rsidR="005D5FBF" w:rsidRPr="00284C35" w:rsidRDefault="005D5FBF" w:rsidP="00BC77E2">
      <w:pPr>
        <w:jc w:val="both"/>
        <w:rPr>
          <w:lang w:val="uk-UA"/>
        </w:rPr>
      </w:pPr>
      <w:r w:rsidRPr="00284C35">
        <w:rPr>
          <w:color w:val="000000" w:themeColor="text1"/>
          <w:lang w:val="uk-UA"/>
        </w:rPr>
        <w:t xml:space="preserve">1.1. Продавець зобов’язується поставити </w:t>
      </w:r>
      <w:r w:rsidR="00BC77E2" w:rsidRPr="00F31464">
        <w:rPr>
          <w:color w:val="000000" w:themeColor="text1"/>
          <w:lang w:val="uk-UA"/>
        </w:rPr>
        <w:t xml:space="preserve">Код ДК 021:2015 - </w:t>
      </w:r>
      <w:r w:rsidR="00BC77E2" w:rsidRPr="006B6885">
        <w:rPr>
          <w:color w:val="000000" w:themeColor="text1"/>
          <w:lang w:val="uk-UA"/>
        </w:rPr>
        <w:t>15530000-2 – Ве</w:t>
      </w:r>
      <w:r w:rsidR="00BC77E2">
        <w:rPr>
          <w:color w:val="000000" w:themeColor="text1"/>
          <w:lang w:val="uk-UA"/>
        </w:rPr>
        <w:t>ршкове масло (масло вершкове – 3</w:t>
      </w:r>
      <w:r w:rsidR="00BC77E2" w:rsidRPr="006B6885">
        <w:rPr>
          <w:color w:val="000000" w:themeColor="text1"/>
          <w:lang w:val="uk-UA"/>
        </w:rPr>
        <w:t> </w:t>
      </w:r>
      <w:r w:rsidR="00BC77E2">
        <w:rPr>
          <w:color w:val="000000" w:themeColor="text1"/>
          <w:lang w:val="uk-UA"/>
        </w:rPr>
        <w:t>095</w:t>
      </w:r>
      <w:r w:rsidR="00BC77E2" w:rsidRPr="006B6885">
        <w:rPr>
          <w:color w:val="000000" w:themeColor="text1"/>
          <w:lang w:val="uk-UA"/>
        </w:rPr>
        <w:t>,00 кг.)</w:t>
      </w:r>
      <w:r w:rsidRPr="00284C35">
        <w:rPr>
          <w:color w:val="000000" w:themeColor="text1"/>
          <w:lang w:val="uk-UA"/>
        </w:rPr>
        <w:t>, а  Покупець зобов’язується приймати і оплачувати Поставлений Товар на умовах даного Договору.</w:t>
      </w:r>
    </w:p>
    <w:p w:rsidR="005D5FBF" w:rsidRPr="005B3F17" w:rsidRDefault="005D5FBF" w:rsidP="009A2FD5">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D5FBF" w:rsidRPr="005B3F17" w:rsidRDefault="005D5FBF" w:rsidP="005D5FBF">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D5FBF" w:rsidRPr="005B3F17" w:rsidRDefault="005D5FBF" w:rsidP="005D5FBF">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D5FBF" w:rsidRPr="005B3F17" w:rsidRDefault="005D5FBF" w:rsidP="005D5FBF">
      <w:pPr>
        <w:jc w:val="center"/>
        <w:rPr>
          <w:bCs/>
          <w:lang w:val="uk-UA"/>
        </w:rPr>
      </w:pPr>
      <w:r w:rsidRPr="005B3F17">
        <w:rPr>
          <w:bCs/>
          <w:lang w:val="uk-UA"/>
        </w:rPr>
        <w:t>II. Якість товарів, робіт чи послуг</w:t>
      </w:r>
    </w:p>
    <w:p w:rsidR="005D5FBF" w:rsidRPr="00206BD2" w:rsidRDefault="005D5FBF" w:rsidP="005D5FBF">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D5FBF" w:rsidRPr="006C3A2C" w:rsidRDefault="005D5FBF" w:rsidP="005D5FBF">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D5FBF" w:rsidRPr="005309B5" w:rsidRDefault="005D5FBF" w:rsidP="005D5FBF">
      <w:pPr>
        <w:jc w:val="both"/>
        <w:rPr>
          <w:lang w:val="uk-UA" w:eastAsia="zh-CN"/>
        </w:rPr>
      </w:pPr>
    </w:p>
    <w:p w:rsidR="005D5FBF" w:rsidRPr="005B3F17" w:rsidRDefault="005D5FBF" w:rsidP="005D5FBF">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D5FBF" w:rsidRPr="005B3F17" w:rsidRDefault="005D5FBF" w:rsidP="005D5FBF">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D5FBF" w:rsidRPr="005B3F17" w:rsidRDefault="005D5FBF" w:rsidP="005D5FBF">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D5FBF" w:rsidRPr="005B3F17" w:rsidRDefault="005D5FBF" w:rsidP="005D5FBF">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D5FBF" w:rsidRPr="005B3F17" w:rsidRDefault="005D5FBF" w:rsidP="005D5FBF">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D5FBF" w:rsidRPr="005B3F17" w:rsidRDefault="005D5FBF" w:rsidP="005D5FBF">
      <w:pPr>
        <w:jc w:val="center"/>
        <w:rPr>
          <w:bCs/>
          <w:lang w:val="uk-UA"/>
        </w:rPr>
      </w:pPr>
      <w:r w:rsidRPr="005B3F17">
        <w:rPr>
          <w:lang w:val="uk-UA"/>
        </w:rPr>
        <w:t>I</w:t>
      </w:r>
      <w:r w:rsidRPr="005B3F17">
        <w:rPr>
          <w:bCs/>
          <w:lang w:val="uk-UA"/>
        </w:rPr>
        <w:t>V. Порядок здійснення оплати</w:t>
      </w:r>
    </w:p>
    <w:p w:rsidR="005D5FBF" w:rsidRPr="005B3F17" w:rsidRDefault="005D5FBF" w:rsidP="005D5FBF">
      <w:pPr>
        <w:jc w:val="both"/>
        <w:rPr>
          <w:bCs/>
          <w:lang w:val="uk-UA"/>
        </w:rPr>
      </w:pPr>
      <w:r w:rsidRPr="005B3F17">
        <w:rPr>
          <w:lang w:val="uk-UA"/>
        </w:rPr>
        <w:lastRenderedPageBreak/>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D5FBF" w:rsidRPr="005B3F17" w:rsidRDefault="005D5FBF" w:rsidP="005D5FBF">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D5FBF" w:rsidRPr="005B3F17" w:rsidRDefault="005D5FBF" w:rsidP="005D5FBF">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D5FBF" w:rsidRPr="005B3F17" w:rsidRDefault="005D5FBF" w:rsidP="005D5FBF">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D5FBF" w:rsidRPr="005B3F17" w:rsidRDefault="005D5FBF" w:rsidP="005D5FBF">
      <w:pPr>
        <w:jc w:val="center"/>
        <w:rPr>
          <w:bCs/>
          <w:lang w:val="uk-UA"/>
        </w:rPr>
      </w:pPr>
      <w:r w:rsidRPr="005B3F17">
        <w:rPr>
          <w:bCs/>
          <w:lang w:val="uk-UA"/>
        </w:rPr>
        <w:t>V. Поставка товарів</w:t>
      </w:r>
    </w:p>
    <w:p w:rsidR="005D5FBF" w:rsidRPr="005B3F17" w:rsidRDefault="005D5FBF" w:rsidP="005D5FBF">
      <w:pPr>
        <w:pStyle w:val="af5"/>
        <w:tabs>
          <w:tab w:val="num" w:pos="601"/>
        </w:tabs>
        <w:spacing w:after="0"/>
      </w:pPr>
      <w:r w:rsidRPr="005B3F17">
        <w:t>5.1. Строк поставки Товару протягом 20</w:t>
      </w:r>
      <w:r w:rsidR="00F91EF0">
        <w:rPr>
          <w:lang w:val="uk-UA"/>
        </w:rPr>
        <w:t>23</w:t>
      </w:r>
      <w:r w:rsidRPr="005B3F17">
        <w:t xml:space="preserve"> року.</w:t>
      </w:r>
    </w:p>
    <w:p w:rsidR="005D5FBF" w:rsidRPr="005B3F17" w:rsidRDefault="005D5FBF" w:rsidP="005D5FBF">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D5FBF" w:rsidRPr="005B3F17" w:rsidRDefault="005D5FBF" w:rsidP="005D5FBF">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D5FBF" w:rsidRPr="005B3F17" w:rsidRDefault="005D5FBF" w:rsidP="005D5FBF">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D5FBF" w:rsidRPr="005B3F17" w:rsidRDefault="005D5FBF" w:rsidP="005D5FBF">
      <w:pPr>
        <w:pStyle w:val="af5"/>
        <w:tabs>
          <w:tab w:val="num" w:pos="601"/>
        </w:tabs>
        <w:spacing w:after="0"/>
      </w:pPr>
      <w:r w:rsidRPr="005B3F17">
        <w:t>перевезення товару відповідної категорії товару.</w:t>
      </w:r>
    </w:p>
    <w:p w:rsidR="005D5FBF" w:rsidRPr="005B3F17" w:rsidRDefault="005D5FBF" w:rsidP="005D5FBF">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D5FBF" w:rsidRPr="005B3F17" w:rsidRDefault="005D5FBF" w:rsidP="005D5FBF">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D5FBF" w:rsidRPr="005B3F17" w:rsidRDefault="005D5FBF" w:rsidP="005D5FBF">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D5FBF" w:rsidRPr="005B3F17" w:rsidRDefault="005D5FBF" w:rsidP="005D5FBF">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D5FBF" w:rsidRPr="005B3F17" w:rsidRDefault="005D5FBF" w:rsidP="005D5FBF">
      <w:pPr>
        <w:pStyle w:val="af"/>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D5FBF" w:rsidRPr="005B3F17" w:rsidRDefault="005D5FBF" w:rsidP="005D5FBF">
      <w:pPr>
        <w:pStyle w:val="af"/>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D5FBF" w:rsidRPr="005B3F17" w:rsidRDefault="005D5FBF" w:rsidP="005D5FBF">
      <w:pPr>
        <w:jc w:val="center"/>
        <w:rPr>
          <w:bCs/>
          <w:lang w:val="uk-UA"/>
        </w:rPr>
      </w:pPr>
      <w:r w:rsidRPr="005B3F17">
        <w:rPr>
          <w:bCs/>
          <w:lang w:val="uk-UA"/>
        </w:rPr>
        <w:t>VI. Права та обов'язки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lastRenderedPageBreak/>
        <w:t>6.2. Покупець має право:</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D5FBF" w:rsidRDefault="005D5FBF" w:rsidP="005D5FBF">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D5FBF" w:rsidRPr="005B3F17" w:rsidRDefault="005D5FBF" w:rsidP="005D5FBF">
      <w:pPr>
        <w:jc w:val="center"/>
        <w:rPr>
          <w:bCs/>
          <w:lang w:val="uk-UA"/>
        </w:rPr>
      </w:pPr>
      <w:r w:rsidRPr="005B3F17">
        <w:rPr>
          <w:bCs/>
          <w:lang w:val="uk-UA"/>
        </w:rPr>
        <w:t>VII. Відповідальність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D5FBF" w:rsidRPr="005B3F17" w:rsidRDefault="005D5FBF" w:rsidP="005D5FBF">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D5FBF" w:rsidRPr="005B3F17" w:rsidRDefault="005D5FBF" w:rsidP="005D5FBF">
      <w:pPr>
        <w:jc w:val="center"/>
        <w:rPr>
          <w:bCs/>
          <w:lang w:val="uk-UA"/>
        </w:rPr>
      </w:pPr>
      <w:r w:rsidRPr="005B3F17">
        <w:rPr>
          <w:bCs/>
          <w:lang w:val="uk-UA"/>
        </w:rPr>
        <w:t>VIII. Обставини непереборної сили</w:t>
      </w:r>
    </w:p>
    <w:p w:rsidR="005D5FBF" w:rsidRPr="005B3F17" w:rsidRDefault="005D5FBF" w:rsidP="005D5FBF">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D5FBF" w:rsidRPr="005B3F17" w:rsidRDefault="005D5FBF" w:rsidP="005D5FBF">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D5FBF" w:rsidRPr="005B3F17" w:rsidRDefault="005D5FBF" w:rsidP="005D5FBF">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D5FBF" w:rsidRPr="005B3F17" w:rsidRDefault="005D5FBF" w:rsidP="005D5FBF">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D5FBF" w:rsidRPr="005B3F17" w:rsidRDefault="005D5FBF" w:rsidP="005D5FBF">
      <w:pPr>
        <w:jc w:val="center"/>
        <w:rPr>
          <w:bCs/>
          <w:lang w:val="uk-UA"/>
        </w:rPr>
      </w:pPr>
      <w:r w:rsidRPr="005B3F17">
        <w:rPr>
          <w:bCs/>
          <w:lang w:val="uk-UA"/>
        </w:rPr>
        <w:t>IX. Вирішення спорів</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5D5FBF" w:rsidRPr="005B3F17" w:rsidRDefault="005D5FBF" w:rsidP="005D5FBF">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D5FBF" w:rsidRPr="005B3F17" w:rsidRDefault="005D5FBF" w:rsidP="005D5FBF">
      <w:pPr>
        <w:jc w:val="center"/>
        <w:rPr>
          <w:bCs/>
        </w:rPr>
      </w:pPr>
      <w:r w:rsidRPr="005B3F17">
        <w:rPr>
          <w:bCs/>
          <w:lang w:val="uk-UA"/>
        </w:rPr>
        <w:t>X. Строк дії договору</w:t>
      </w:r>
    </w:p>
    <w:p w:rsidR="005D5FBF" w:rsidRPr="005B3F17" w:rsidRDefault="005D5FBF" w:rsidP="005D5FBF">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sidR="00F91EF0">
        <w:rPr>
          <w:noProof/>
          <w:lang w:val="uk-UA"/>
        </w:rPr>
        <w:t>23</w:t>
      </w:r>
      <w:r>
        <w:rPr>
          <w:noProof/>
          <w:lang w:val="uk-UA"/>
        </w:rPr>
        <w:t> </w:t>
      </w:r>
      <w:r w:rsidRPr="005B3F17">
        <w:rPr>
          <w:noProof/>
          <w:lang w:val="uk-UA"/>
        </w:rPr>
        <w:t>р., але в будь-якому випадку до повного виконання Сторонами своїх зобов'язань.</w:t>
      </w:r>
    </w:p>
    <w:p w:rsidR="005D5FBF" w:rsidRPr="005B3F17" w:rsidRDefault="005D5FBF" w:rsidP="005D5FBF">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D5FBF" w:rsidRPr="005B3F17" w:rsidRDefault="005D5FBF" w:rsidP="005D5FBF">
      <w:pPr>
        <w:jc w:val="center"/>
        <w:rPr>
          <w:bCs/>
          <w:lang w:val="uk-UA"/>
        </w:rPr>
      </w:pPr>
      <w:r w:rsidRPr="005B3F17">
        <w:rPr>
          <w:bCs/>
          <w:lang w:val="uk-UA"/>
        </w:rPr>
        <w:t>XI. Інші умови</w:t>
      </w:r>
    </w:p>
    <w:p w:rsidR="005D5FBF" w:rsidRPr="008F5DF5" w:rsidRDefault="005D5FBF" w:rsidP="005D5FBF">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D5FBF" w:rsidRPr="005B3F17" w:rsidRDefault="005D5FBF" w:rsidP="005D5FBF">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D5FBF" w:rsidRPr="005B3F17" w:rsidRDefault="005D5FBF" w:rsidP="005D5FBF">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D5FBF" w:rsidRPr="005B3F17" w:rsidRDefault="005D5FBF" w:rsidP="005D5FBF">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D5FBF" w:rsidRPr="005B3F17" w:rsidRDefault="005D5FBF" w:rsidP="005D5FBF">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D5FBF" w:rsidRPr="005B3F17" w:rsidRDefault="005D5FBF" w:rsidP="005D5FBF">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D5FBF" w:rsidRPr="005B3F17" w:rsidRDefault="005D5FBF" w:rsidP="005D5FBF">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D5FBF" w:rsidRPr="005B3F17" w:rsidRDefault="005D5FBF" w:rsidP="005D5FBF">
      <w:pPr>
        <w:jc w:val="center"/>
        <w:rPr>
          <w:bCs/>
          <w:lang w:val="uk-UA"/>
        </w:rPr>
      </w:pPr>
      <w:r w:rsidRPr="005B3F17">
        <w:rPr>
          <w:bCs/>
          <w:lang w:val="uk-UA"/>
        </w:rPr>
        <w:t>XII. Додатки до договору</w:t>
      </w:r>
    </w:p>
    <w:p w:rsidR="005D5FBF" w:rsidRPr="005B3F17" w:rsidRDefault="005D5FBF" w:rsidP="005D5FBF">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D5FBF" w:rsidRDefault="005D5FBF" w:rsidP="005D5FBF">
      <w:pPr>
        <w:jc w:val="center"/>
        <w:rPr>
          <w:noProof/>
          <w:lang w:val="uk-UA"/>
        </w:rPr>
      </w:pPr>
    </w:p>
    <w:p w:rsidR="005D5FBF" w:rsidRPr="00A63C50" w:rsidRDefault="005D5FBF" w:rsidP="005D5FBF">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D5FBF" w:rsidRPr="00A63C50" w:rsidTr="00F91EF0">
        <w:tc>
          <w:tcPr>
            <w:tcW w:w="5211" w:type="dxa"/>
          </w:tcPr>
          <w:p w:rsidR="005D5FBF" w:rsidRPr="00A63C50" w:rsidRDefault="005D5FBF" w:rsidP="00F91EF0">
            <w:pPr>
              <w:rPr>
                <w:bCs/>
                <w:lang w:val="uk-UA"/>
              </w:rPr>
            </w:pPr>
            <w:r w:rsidRPr="00A63C50">
              <w:rPr>
                <w:bCs/>
                <w:lang w:val="uk-UA"/>
              </w:rPr>
              <w:t>Покупець</w:t>
            </w:r>
          </w:p>
          <w:p w:rsidR="005D5FBF" w:rsidRPr="00DC75B4" w:rsidRDefault="005D5FBF" w:rsidP="00F91EF0">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D5FBF" w:rsidRPr="00DC75B4" w:rsidRDefault="005D5FBF" w:rsidP="00F91EF0">
            <w:pPr>
              <w:rPr>
                <w:color w:val="000000" w:themeColor="text1"/>
                <w:lang w:val="uk-UA"/>
              </w:rPr>
            </w:pPr>
            <w:r w:rsidRPr="00DC75B4">
              <w:rPr>
                <w:color w:val="000000" w:themeColor="text1"/>
                <w:lang w:val="uk-UA"/>
              </w:rPr>
              <w:t>Україна, 01601, м. Київ, вул. Шовковична, 39/1</w:t>
            </w:r>
          </w:p>
          <w:p w:rsidR="005D5FBF" w:rsidRPr="00DC75B4" w:rsidRDefault="005D5FBF" w:rsidP="00F91EF0">
            <w:pPr>
              <w:rPr>
                <w:lang w:val="uk-UA"/>
              </w:rPr>
            </w:pPr>
            <w:r w:rsidRPr="00DC75B4">
              <w:rPr>
                <w:lang w:val="uk-UA"/>
              </w:rPr>
              <w:t>р/р</w:t>
            </w:r>
            <w:r w:rsidRPr="00DC75B4">
              <w:rPr>
                <w:color w:val="000000" w:themeColor="text1"/>
                <w:lang w:val="uk-UA"/>
              </w:rPr>
              <w:t xml:space="preserve"> UA613052990000026003045036880</w:t>
            </w:r>
          </w:p>
          <w:p w:rsidR="005D5FBF" w:rsidRPr="00DC75B4" w:rsidRDefault="005D5FBF" w:rsidP="00F91EF0">
            <w:pPr>
              <w:rPr>
                <w:lang w:val="uk-UA"/>
              </w:rPr>
            </w:pPr>
            <w:r w:rsidRPr="00DC75B4">
              <w:rPr>
                <w:lang w:val="uk-UA"/>
              </w:rPr>
              <w:t>в АТ КБ «Приватбанк»</w:t>
            </w:r>
          </w:p>
          <w:p w:rsidR="005D5FBF" w:rsidRPr="00DC75B4" w:rsidRDefault="005D5FBF" w:rsidP="00F91EF0">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D5FBF" w:rsidRPr="00DC75B4" w:rsidRDefault="005D5FBF" w:rsidP="00F91EF0">
            <w:pPr>
              <w:pStyle w:val="21"/>
              <w:spacing w:after="0" w:line="240" w:lineRule="auto"/>
              <w:rPr>
                <w:sz w:val="22"/>
                <w:szCs w:val="22"/>
                <w:lang w:val="uk-UA"/>
              </w:rPr>
            </w:pPr>
            <w:r w:rsidRPr="00DC75B4">
              <w:rPr>
                <w:sz w:val="22"/>
                <w:szCs w:val="22"/>
                <w:lang w:val="uk-UA"/>
              </w:rPr>
              <w:t>ІПН 019940926104,</w:t>
            </w:r>
          </w:p>
          <w:p w:rsidR="005D5FBF" w:rsidRPr="00E03AD3" w:rsidRDefault="005D5FBF" w:rsidP="00F91EF0">
            <w:pPr>
              <w:pStyle w:val="21"/>
              <w:spacing w:after="0" w:line="240" w:lineRule="auto"/>
              <w:rPr>
                <w:sz w:val="22"/>
                <w:szCs w:val="22"/>
                <w:lang w:val="uk-UA"/>
              </w:rPr>
            </w:pPr>
            <w:r w:rsidRPr="00DC75B4">
              <w:rPr>
                <w:sz w:val="22"/>
                <w:szCs w:val="22"/>
                <w:lang w:val="uk-UA"/>
              </w:rPr>
              <w:t>Тел.: (044) 255-15-98</w:t>
            </w:r>
          </w:p>
          <w:p w:rsidR="005D5FBF" w:rsidRDefault="005D5FBF" w:rsidP="00F91EF0">
            <w:pPr>
              <w:pStyle w:val="21"/>
              <w:spacing w:after="0" w:line="240" w:lineRule="auto"/>
              <w:rPr>
                <w:color w:val="000000" w:themeColor="text1"/>
                <w:lang w:val="uk-UA"/>
              </w:rPr>
            </w:pPr>
          </w:p>
          <w:p w:rsidR="005D5FBF" w:rsidRPr="00A63C50" w:rsidRDefault="005D5FBF" w:rsidP="00F91EF0">
            <w:pPr>
              <w:pStyle w:val="21"/>
              <w:spacing w:after="0" w:line="240" w:lineRule="auto"/>
              <w:rPr>
                <w:lang w:val="uk-UA"/>
              </w:rPr>
            </w:pPr>
          </w:p>
          <w:p w:rsidR="005D5FBF" w:rsidRDefault="005D5FBF" w:rsidP="00F91EF0">
            <w:pPr>
              <w:tabs>
                <w:tab w:val="left" w:pos="2006"/>
              </w:tabs>
              <w:rPr>
                <w:lang w:val="uk-UA"/>
              </w:rPr>
            </w:pPr>
            <w:r>
              <w:rPr>
                <w:color w:val="000000" w:themeColor="text1"/>
                <w:lang w:val="uk-UA"/>
              </w:rPr>
              <w:t>В.о. директора</w:t>
            </w:r>
            <w:r>
              <w:tab/>
            </w:r>
          </w:p>
          <w:p w:rsidR="005D5FBF" w:rsidRPr="001D3F4F" w:rsidRDefault="005D5FBF" w:rsidP="00F91EF0">
            <w:pPr>
              <w:tabs>
                <w:tab w:val="left" w:pos="2006"/>
              </w:tabs>
              <w:rPr>
                <w:lang w:val="uk-UA"/>
              </w:rPr>
            </w:pPr>
          </w:p>
          <w:p w:rsidR="005D5FBF" w:rsidRPr="00A63C50" w:rsidRDefault="005D5FBF" w:rsidP="00F91EF0">
            <w:pPr>
              <w:rPr>
                <w:bCs/>
                <w:lang w:val="uk-UA"/>
              </w:rPr>
            </w:pPr>
            <w:r w:rsidRPr="00425AC5">
              <w:t>__________</w:t>
            </w:r>
            <w:r w:rsidRPr="00425AC5">
              <w:rPr>
                <w:lang w:val="uk-UA"/>
              </w:rPr>
              <w:t xml:space="preserve"> Л. П. Антоненко</w:t>
            </w:r>
          </w:p>
        </w:tc>
        <w:tc>
          <w:tcPr>
            <w:tcW w:w="4643" w:type="dxa"/>
          </w:tcPr>
          <w:p w:rsidR="005D5FBF" w:rsidRPr="00A63C50" w:rsidRDefault="005D5FBF" w:rsidP="00F91EF0">
            <w:pPr>
              <w:rPr>
                <w:lang w:val="uk-UA"/>
              </w:rPr>
            </w:pPr>
            <w:r w:rsidRPr="00A63C50">
              <w:rPr>
                <w:lang w:val="uk-UA"/>
              </w:rPr>
              <w:t>Продавець</w:t>
            </w:r>
          </w:p>
          <w:p w:rsidR="005D5FBF" w:rsidRPr="00A63C50" w:rsidRDefault="005D5FBF" w:rsidP="00F91EF0">
            <w:pPr>
              <w:rPr>
                <w:lang w:val="uk-UA"/>
              </w:rPr>
            </w:pPr>
          </w:p>
          <w:p w:rsidR="005D5FBF" w:rsidRPr="005B3F17" w:rsidRDefault="005D5FBF" w:rsidP="00F91EF0">
            <w:pPr>
              <w:rPr>
                <w:lang w:val="uk-UA"/>
              </w:rPr>
            </w:pPr>
          </w:p>
          <w:p w:rsidR="005D5FBF" w:rsidRPr="005B3F17" w:rsidRDefault="005D5FBF" w:rsidP="00F91EF0">
            <w:pPr>
              <w:rPr>
                <w:bCs/>
                <w:lang w:val="uk-UA"/>
              </w:rPr>
            </w:pPr>
            <w:r w:rsidRPr="005B3F17">
              <w:rPr>
                <w:bCs/>
                <w:lang w:val="uk-UA"/>
              </w:rPr>
              <w:t>___________________</w:t>
            </w:r>
          </w:p>
          <w:p w:rsidR="005D5FBF" w:rsidRPr="005B3F17" w:rsidRDefault="005D5FBF" w:rsidP="00F91EF0">
            <w:pPr>
              <w:rPr>
                <w:bCs/>
                <w:lang w:val="uk-UA"/>
              </w:rPr>
            </w:pPr>
            <w:r w:rsidRPr="005B3F17">
              <w:rPr>
                <w:bCs/>
                <w:lang w:val="uk-UA"/>
              </w:rPr>
              <w:t>___________________</w:t>
            </w:r>
          </w:p>
          <w:p w:rsidR="005D5FBF" w:rsidRPr="005B3F17" w:rsidRDefault="005D5FBF" w:rsidP="00F91EF0">
            <w:pPr>
              <w:rPr>
                <w:lang w:val="uk-UA"/>
              </w:rPr>
            </w:pPr>
            <w:r w:rsidRPr="005B3F17">
              <w:rPr>
                <w:lang w:val="uk-UA"/>
              </w:rPr>
              <w:t xml:space="preserve">р/р </w:t>
            </w:r>
          </w:p>
          <w:p w:rsidR="005D5FBF" w:rsidRPr="005B3F17" w:rsidRDefault="005D5FBF" w:rsidP="00F91EF0">
            <w:pPr>
              <w:rPr>
                <w:lang w:val="uk-UA"/>
              </w:rPr>
            </w:pPr>
            <w:r w:rsidRPr="005B3F17">
              <w:rPr>
                <w:lang w:val="uk-UA"/>
              </w:rPr>
              <w:t xml:space="preserve">в                        код банку </w:t>
            </w:r>
          </w:p>
          <w:p w:rsidR="005D5FBF" w:rsidRPr="005B3F17" w:rsidRDefault="005D5FBF" w:rsidP="00F91EF0">
            <w:pPr>
              <w:rPr>
                <w:lang w:val="uk-UA"/>
              </w:rPr>
            </w:pPr>
            <w:r w:rsidRPr="005B3F17">
              <w:rPr>
                <w:lang w:val="uk-UA"/>
              </w:rPr>
              <w:t xml:space="preserve">код ЄДРПОУ </w:t>
            </w:r>
          </w:p>
          <w:p w:rsidR="005D5FBF" w:rsidRPr="005B3F17" w:rsidRDefault="005D5FBF" w:rsidP="00F91EF0">
            <w:pPr>
              <w:rPr>
                <w:lang w:val="uk-UA"/>
              </w:rPr>
            </w:pPr>
            <w:r w:rsidRPr="005B3F17">
              <w:rPr>
                <w:lang w:val="uk-UA"/>
              </w:rPr>
              <w:t xml:space="preserve">ІПН </w:t>
            </w:r>
          </w:p>
          <w:p w:rsidR="005D5FBF" w:rsidRPr="005B3F17" w:rsidRDefault="005D5FBF" w:rsidP="00F91EF0">
            <w:pPr>
              <w:pStyle w:val="21"/>
              <w:spacing w:after="0" w:line="240" w:lineRule="auto"/>
              <w:rPr>
                <w:lang w:val="uk-UA"/>
              </w:rPr>
            </w:pPr>
            <w:r w:rsidRPr="005B3F17">
              <w:rPr>
                <w:lang w:val="uk-UA"/>
              </w:rPr>
              <w:t>Св-во платника ПДВ №</w:t>
            </w:r>
          </w:p>
          <w:p w:rsidR="005D5FBF" w:rsidRPr="005B3F17" w:rsidRDefault="005D5FBF" w:rsidP="00F91EF0">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D5FBF" w:rsidRPr="00A63C50" w:rsidRDefault="005D5FBF" w:rsidP="00F91EF0">
            <w:pPr>
              <w:rPr>
                <w:lang w:val="uk-UA"/>
              </w:rPr>
            </w:pPr>
          </w:p>
          <w:p w:rsidR="005D5FBF" w:rsidRPr="00A63C50" w:rsidRDefault="005D5FBF" w:rsidP="00F91EF0">
            <w:pPr>
              <w:rPr>
                <w:lang w:val="uk-UA"/>
              </w:rPr>
            </w:pPr>
          </w:p>
          <w:p w:rsidR="005D5FBF" w:rsidRPr="00A63C50" w:rsidRDefault="005D5FBF" w:rsidP="00F91EF0">
            <w:pPr>
              <w:rPr>
                <w:bCs/>
                <w:lang w:val="uk-UA"/>
              </w:rPr>
            </w:pPr>
          </w:p>
        </w:tc>
      </w:tr>
    </w:tbl>
    <w:p w:rsidR="005D5FBF" w:rsidRDefault="005D5FBF" w:rsidP="005D5FBF">
      <w:pPr>
        <w:jc w:val="center"/>
        <w:rPr>
          <w:noProof/>
          <w:lang w:val="uk-UA"/>
        </w:rPr>
      </w:pPr>
    </w:p>
    <w:p w:rsidR="005D5FBF" w:rsidRDefault="005D5FBF" w:rsidP="005D5FBF">
      <w:pPr>
        <w:jc w:val="center"/>
        <w:rPr>
          <w:noProof/>
          <w:lang w:val="uk-UA"/>
        </w:rPr>
      </w:pPr>
    </w:p>
    <w:tbl>
      <w:tblPr>
        <w:tblW w:w="0" w:type="auto"/>
        <w:tblLook w:val="04A0"/>
      </w:tblPr>
      <w:tblGrid>
        <w:gridCol w:w="4923"/>
        <w:gridCol w:w="4931"/>
      </w:tblGrid>
      <w:tr w:rsidR="005D5FBF" w:rsidRPr="000F49DC" w:rsidTr="00FB7FF6">
        <w:trPr>
          <w:trHeight w:val="80"/>
        </w:trPr>
        <w:tc>
          <w:tcPr>
            <w:tcW w:w="4923" w:type="dxa"/>
          </w:tcPr>
          <w:p w:rsidR="005D5FBF" w:rsidRPr="00FB7FF6" w:rsidRDefault="005D5FBF" w:rsidP="00F91EF0">
            <w:pPr>
              <w:rPr>
                <w:bCs/>
                <w:lang w:val="en-US"/>
              </w:rPr>
            </w:pPr>
          </w:p>
        </w:tc>
        <w:tc>
          <w:tcPr>
            <w:tcW w:w="4931" w:type="dxa"/>
          </w:tcPr>
          <w:p w:rsidR="005D5FBF" w:rsidRPr="00373099" w:rsidRDefault="005D5FBF" w:rsidP="00F91EF0">
            <w:pPr>
              <w:rPr>
                <w:bCs/>
                <w:lang w:val="en-US"/>
              </w:rPr>
            </w:pPr>
          </w:p>
        </w:tc>
      </w:tr>
    </w:tbl>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F91EF0">
        <w:rPr>
          <w:rStyle w:val="af1"/>
          <w:rFonts w:eastAsia="Courier New"/>
          <w:bCs/>
          <w:color w:val="auto"/>
          <w:u w:val="none"/>
          <w:lang w:val="uk-UA"/>
        </w:rPr>
        <w:t>оговору № ____ від _________2023</w:t>
      </w:r>
      <w:r w:rsidRPr="001122F7">
        <w:rPr>
          <w:rStyle w:val="af1"/>
          <w:rFonts w:eastAsia="Courier New"/>
          <w:bCs/>
          <w:color w:val="auto"/>
          <w:u w:val="none"/>
          <w:lang w:val="uk-UA"/>
        </w:rPr>
        <w:t xml:space="preserve"> р.</w:t>
      </w:r>
    </w:p>
    <w:p w:rsidR="005D5FBF" w:rsidRPr="001122F7" w:rsidRDefault="005D5FBF" w:rsidP="005D5FBF">
      <w:pPr>
        <w:tabs>
          <w:tab w:val="num" w:pos="360"/>
        </w:tabs>
        <w:jc w:val="right"/>
        <w:rPr>
          <w:rStyle w:val="af1"/>
          <w:rFonts w:eastAsia="Courier New"/>
          <w:bCs/>
          <w:color w:val="auto"/>
          <w:u w:val="none"/>
          <w:lang w:val="uk-UA"/>
        </w:rPr>
      </w:pPr>
    </w:p>
    <w:p w:rsidR="005D5FBF" w:rsidRDefault="005D5FBF" w:rsidP="005D5FBF">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F91EF0" w:rsidRDefault="00F91EF0" w:rsidP="005D5FBF">
      <w:pPr>
        <w:tabs>
          <w:tab w:val="num" w:pos="360"/>
        </w:tabs>
        <w:jc w:val="center"/>
        <w:rPr>
          <w:rStyle w:val="af1"/>
          <w:rFonts w:eastAsia="Courier New"/>
          <w:bCs/>
          <w:color w:val="auto"/>
          <w:u w:val="none"/>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850"/>
        <w:gridCol w:w="1276"/>
        <w:gridCol w:w="1304"/>
        <w:gridCol w:w="1276"/>
        <w:gridCol w:w="1276"/>
        <w:gridCol w:w="1275"/>
      </w:tblGrid>
      <w:tr w:rsidR="00F91EF0" w:rsidRPr="00C57540" w:rsidTr="00F91EF0">
        <w:trPr>
          <w:cantSplit/>
        </w:trPr>
        <w:tc>
          <w:tcPr>
            <w:tcW w:w="392" w:type="dxa"/>
          </w:tcPr>
          <w:p w:rsidR="00F91EF0" w:rsidRPr="00C57540" w:rsidRDefault="00F91EF0" w:rsidP="00F91EF0">
            <w:pPr>
              <w:ind w:left="-27" w:right="-135"/>
              <w:rPr>
                <w:bCs/>
                <w:lang w:val="uk-UA"/>
              </w:rPr>
            </w:pPr>
            <w:r w:rsidRPr="00C57540">
              <w:rPr>
                <w:bCs/>
                <w:lang w:val="uk-UA"/>
              </w:rPr>
              <w:t xml:space="preserve">№ </w:t>
            </w:r>
          </w:p>
        </w:tc>
        <w:tc>
          <w:tcPr>
            <w:tcW w:w="2410" w:type="dxa"/>
          </w:tcPr>
          <w:p w:rsidR="00F91EF0" w:rsidRPr="00C57540" w:rsidRDefault="00F91EF0" w:rsidP="00F91EF0">
            <w:pPr>
              <w:jc w:val="center"/>
              <w:rPr>
                <w:bCs/>
                <w:lang w:val="uk-UA"/>
              </w:rPr>
            </w:pPr>
            <w:r w:rsidRPr="00C57540">
              <w:rPr>
                <w:bCs/>
                <w:lang w:val="uk-UA"/>
              </w:rPr>
              <w:t>Найменування товару</w:t>
            </w:r>
          </w:p>
        </w:tc>
        <w:tc>
          <w:tcPr>
            <w:tcW w:w="850" w:type="dxa"/>
          </w:tcPr>
          <w:p w:rsidR="00F91EF0" w:rsidRPr="00C57540" w:rsidRDefault="00F91EF0" w:rsidP="00F91EF0">
            <w:pPr>
              <w:jc w:val="center"/>
              <w:rPr>
                <w:bCs/>
                <w:lang w:val="uk-UA"/>
              </w:rPr>
            </w:pPr>
            <w:r w:rsidRPr="00C57540">
              <w:rPr>
                <w:bCs/>
                <w:lang w:val="uk-UA"/>
              </w:rPr>
              <w:t>Виробник товару</w:t>
            </w:r>
          </w:p>
        </w:tc>
        <w:tc>
          <w:tcPr>
            <w:tcW w:w="1276" w:type="dxa"/>
          </w:tcPr>
          <w:p w:rsidR="00F91EF0" w:rsidRPr="00C57540" w:rsidRDefault="00F91EF0" w:rsidP="00F91EF0">
            <w:pPr>
              <w:jc w:val="center"/>
              <w:rPr>
                <w:bCs/>
                <w:lang w:val="uk-UA"/>
              </w:rPr>
            </w:pPr>
            <w:r w:rsidRPr="00C57540">
              <w:rPr>
                <w:bCs/>
                <w:lang w:val="uk-UA"/>
              </w:rPr>
              <w:t>Одиниця виміру</w:t>
            </w:r>
          </w:p>
        </w:tc>
        <w:tc>
          <w:tcPr>
            <w:tcW w:w="1304" w:type="dxa"/>
          </w:tcPr>
          <w:p w:rsidR="00F91EF0" w:rsidRPr="00C57540" w:rsidRDefault="00F91EF0" w:rsidP="00F91EF0">
            <w:pPr>
              <w:jc w:val="center"/>
              <w:rPr>
                <w:bCs/>
                <w:lang w:val="uk-UA"/>
              </w:rPr>
            </w:pPr>
            <w:r w:rsidRPr="00C57540">
              <w:rPr>
                <w:bCs/>
                <w:lang w:val="uk-UA"/>
              </w:rPr>
              <w:t>Кількість</w:t>
            </w:r>
          </w:p>
        </w:tc>
        <w:tc>
          <w:tcPr>
            <w:tcW w:w="1276" w:type="dxa"/>
          </w:tcPr>
          <w:p w:rsidR="00F91EF0" w:rsidRPr="00C57540" w:rsidRDefault="00F91EF0" w:rsidP="00F91EF0">
            <w:pPr>
              <w:jc w:val="center"/>
              <w:rPr>
                <w:bCs/>
                <w:lang w:val="uk-UA"/>
              </w:rPr>
            </w:pPr>
            <w:r w:rsidRPr="00C57540">
              <w:rPr>
                <w:bCs/>
                <w:lang w:val="uk-UA"/>
              </w:rPr>
              <w:t>Ціна за одиницю, грн., без ПДВ</w:t>
            </w:r>
          </w:p>
        </w:tc>
        <w:tc>
          <w:tcPr>
            <w:tcW w:w="1276" w:type="dxa"/>
          </w:tcPr>
          <w:p w:rsidR="00F91EF0" w:rsidRPr="00C57540" w:rsidRDefault="00F91EF0" w:rsidP="00F91EF0">
            <w:pPr>
              <w:jc w:val="center"/>
              <w:rPr>
                <w:bCs/>
                <w:lang w:val="uk-UA"/>
              </w:rPr>
            </w:pPr>
            <w:r>
              <w:rPr>
                <w:bCs/>
                <w:lang w:val="uk-UA"/>
              </w:rPr>
              <w:t xml:space="preserve">Ціна за одиницю, грн., </w:t>
            </w:r>
            <w:r w:rsidRPr="00C57540">
              <w:rPr>
                <w:bCs/>
                <w:lang w:val="uk-UA"/>
              </w:rPr>
              <w:t>з ПДВ</w:t>
            </w:r>
          </w:p>
        </w:tc>
        <w:tc>
          <w:tcPr>
            <w:tcW w:w="1275" w:type="dxa"/>
          </w:tcPr>
          <w:p w:rsidR="00F91EF0" w:rsidRPr="00C57540" w:rsidRDefault="00F91EF0" w:rsidP="00F91EF0">
            <w:pPr>
              <w:jc w:val="center"/>
              <w:rPr>
                <w:bCs/>
                <w:lang w:val="uk-UA"/>
              </w:rPr>
            </w:pPr>
            <w:r w:rsidRPr="00C57540">
              <w:rPr>
                <w:bCs/>
                <w:lang w:val="uk-UA"/>
              </w:rPr>
              <w:t>Загальна вартість, грн., без ПДВ</w:t>
            </w:r>
          </w:p>
        </w:tc>
      </w:tr>
      <w:tr w:rsidR="00F91EF0" w:rsidRPr="00C57540" w:rsidTr="00F91EF0">
        <w:trPr>
          <w:cantSplit/>
        </w:trPr>
        <w:tc>
          <w:tcPr>
            <w:tcW w:w="392" w:type="dxa"/>
          </w:tcPr>
          <w:p w:rsidR="00F91EF0" w:rsidRPr="00C57540" w:rsidRDefault="00F91EF0" w:rsidP="00F91EF0">
            <w:pPr>
              <w:jc w:val="center"/>
              <w:rPr>
                <w:lang w:val="uk-UA"/>
              </w:rPr>
            </w:pPr>
            <w:r w:rsidRPr="00C57540">
              <w:rPr>
                <w:lang w:val="uk-UA"/>
              </w:rPr>
              <w:t>1</w:t>
            </w:r>
          </w:p>
        </w:tc>
        <w:tc>
          <w:tcPr>
            <w:tcW w:w="2410" w:type="dxa"/>
          </w:tcPr>
          <w:p w:rsidR="00F91EF0" w:rsidRPr="00C57540" w:rsidRDefault="00F91EF0" w:rsidP="00F91EF0">
            <w:pPr>
              <w:jc w:val="center"/>
              <w:rPr>
                <w:lang w:val="uk-UA"/>
              </w:rPr>
            </w:pPr>
            <w:r w:rsidRPr="00C57540">
              <w:rPr>
                <w:lang w:val="uk-UA"/>
              </w:rPr>
              <w:t>*</w:t>
            </w:r>
          </w:p>
        </w:tc>
        <w:tc>
          <w:tcPr>
            <w:tcW w:w="850" w:type="dxa"/>
            <w:vAlign w:val="center"/>
          </w:tcPr>
          <w:p w:rsidR="00F91EF0" w:rsidRPr="00C57540" w:rsidRDefault="00F91EF0" w:rsidP="00F91EF0">
            <w:pPr>
              <w:jc w:val="center"/>
              <w:rPr>
                <w:lang w:val="uk-UA"/>
              </w:rPr>
            </w:pPr>
            <w:r w:rsidRPr="00C57540">
              <w:rPr>
                <w:lang w:val="uk-UA"/>
              </w:rPr>
              <w:t>*</w:t>
            </w:r>
          </w:p>
        </w:tc>
        <w:tc>
          <w:tcPr>
            <w:tcW w:w="1276" w:type="dxa"/>
          </w:tcPr>
          <w:p w:rsidR="00F91EF0" w:rsidRPr="00C57540" w:rsidRDefault="00F91EF0" w:rsidP="00F91EF0">
            <w:pPr>
              <w:jc w:val="center"/>
              <w:rPr>
                <w:lang w:val="uk-UA"/>
              </w:rPr>
            </w:pPr>
            <w:r w:rsidRPr="00C57540">
              <w:rPr>
                <w:lang w:val="uk-UA"/>
              </w:rPr>
              <w:t>*</w:t>
            </w:r>
          </w:p>
        </w:tc>
        <w:tc>
          <w:tcPr>
            <w:tcW w:w="1304" w:type="dxa"/>
            <w:vAlign w:val="center"/>
          </w:tcPr>
          <w:p w:rsidR="00F91EF0" w:rsidRPr="00C57540" w:rsidRDefault="00F91EF0" w:rsidP="00F91EF0">
            <w:pPr>
              <w:jc w:val="center"/>
              <w:rPr>
                <w:lang w:val="uk-UA"/>
              </w:rPr>
            </w:pPr>
            <w:r w:rsidRPr="00C57540">
              <w:rPr>
                <w:lang w:val="uk-UA"/>
              </w:rPr>
              <w:t>*</w:t>
            </w:r>
          </w:p>
        </w:tc>
        <w:tc>
          <w:tcPr>
            <w:tcW w:w="1276" w:type="dxa"/>
          </w:tcPr>
          <w:p w:rsidR="00F91EF0" w:rsidRPr="00C57540" w:rsidRDefault="00F91EF0" w:rsidP="00F91EF0">
            <w:pPr>
              <w:jc w:val="center"/>
              <w:rPr>
                <w:lang w:val="uk-UA"/>
              </w:rPr>
            </w:pPr>
            <w:r w:rsidRPr="00C57540">
              <w:rPr>
                <w:lang w:val="uk-UA"/>
              </w:rPr>
              <w:t>*</w:t>
            </w:r>
          </w:p>
        </w:tc>
        <w:tc>
          <w:tcPr>
            <w:tcW w:w="1276" w:type="dxa"/>
            <w:vAlign w:val="center"/>
          </w:tcPr>
          <w:p w:rsidR="00F91EF0" w:rsidRPr="00C57540" w:rsidRDefault="00F91EF0" w:rsidP="00F91EF0">
            <w:pPr>
              <w:jc w:val="center"/>
              <w:rPr>
                <w:lang w:val="uk-UA"/>
              </w:rPr>
            </w:pPr>
            <w:r w:rsidRPr="00C57540">
              <w:rPr>
                <w:lang w:val="uk-UA"/>
              </w:rPr>
              <w:t>*</w:t>
            </w:r>
          </w:p>
        </w:tc>
        <w:tc>
          <w:tcPr>
            <w:tcW w:w="1275" w:type="dxa"/>
          </w:tcPr>
          <w:p w:rsidR="00F91EF0" w:rsidRPr="00C57540" w:rsidRDefault="00F91EF0" w:rsidP="00F91EF0">
            <w:pPr>
              <w:jc w:val="center"/>
              <w:rPr>
                <w:lang w:val="uk-UA"/>
              </w:rPr>
            </w:pPr>
            <w:r w:rsidRPr="00C57540">
              <w:rPr>
                <w:lang w:val="uk-UA"/>
              </w:rPr>
              <w:t>*</w:t>
            </w:r>
          </w:p>
        </w:tc>
      </w:tr>
      <w:tr w:rsidR="00F91EF0" w:rsidRPr="00C57540" w:rsidTr="00F91EF0">
        <w:trPr>
          <w:cantSplit/>
        </w:trPr>
        <w:tc>
          <w:tcPr>
            <w:tcW w:w="392" w:type="dxa"/>
          </w:tcPr>
          <w:p w:rsidR="00F91EF0" w:rsidRPr="00C57540" w:rsidRDefault="00F91EF0" w:rsidP="00F91EF0">
            <w:pPr>
              <w:jc w:val="center"/>
              <w:rPr>
                <w:b/>
                <w:bCs/>
                <w:lang w:val="uk-UA"/>
              </w:rPr>
            </w:pPr>
          </w:p>
        </w:tc>
        <w:tc>
          <w:tcPr>
            <w:tcW w:w="2410" w:type="dxa"/>
          </w:tcPr>
          <w:p w:rsidR="00F91EF0" w:rsidRPr="00C57540" w:rsidRDefault="00F91EF0" w:rsidP="00F91EF0">
            <w:pPr>
              <w:jc w:val="center"/>
              <w:rPr>
                <w:bCs/>
                <w:lang w:val="uk-UA"/>
              </w:rPr>
            </w:pPr>
            <w:r w:rsidRPr="00C57540">
              <w:rPr>
                <w:lang w:eastAsia="en-US"/>
              </w:rPr>
              <w:t>Всього грн. без ПДВ</w:t>
            </w:r>
          </w:p>
        </w:tc>
        <w:tc>
          <w:tcPr>
            <w:tcW w:w="850" w:type="dxa"/>
          </w:tcPr>
          <w:p w:rsidR="00F91EF0" w:rsidRPr="00C57540" w:rsidRDefault="00F91EF0" w:rsidP="00F91EF0">
            <w:pPr>
              <w:jc w:val="center"/>
              <w:rPr>
                <w:b/>
                <w:bCs/>
                <w:lang w:val="uk-UA"/>
              </w:rPr>
            </w:pPr>
          </w:p>
        </w:tc>
        <w:tc>
          <w:tcPr>
            <w:tcW w:w="1276" w:type="dxa"/>
          </w:tcPr>
          <w:p w:rsidR="00F91EF0" w:rsidRPr="00C57540" w:rsidRDefault="00F91EF0" w:rsidP="00F91EF0">
            <w:pPr>
              <w:jc w:val="center"/>
              <w:rPr>
                <w:b/>
                <w:bCs/>
                <w:lang w:val="uk-UA"/>
              </w:rPr>
            </w:pPr>
          </w:p>
        </w:tc>
        <w:tc>
          <w:tcPr>
            <w:tcW w:w="1304" w:type="dxa"/>
          </w:tcPr>
          <w:p w:rsidR="00F91EF0" w:rsidRPr="00C57540" w:rsidRDefault="00F91EF0" w:rsidP="00F91EF0">
            <w:pPr>
              <w:jc w:val="center"/>
              <w:rPr>
                <w:b/>
                <w:bCs/>
                <w:lang w:val="uk-UA"/>
              </w:rPr>
            </w:pPr>
          </w:p>
        </w:tc>
        <w:tc>
          <w:tcPr>
            <w:tcW w:w="1276" w:type="dxa"/>
          </w:tcPr>
          <w:p w:rsidR="00F91EF0" w:rsidRPr="00C57540" w:rsidRDefault="00F91EF0" w:rsidP="00F91EF0">
            <w:pPr>
              <w:rPr>
                <w:b/>
                <w:bCs/>
                <w:lang w:val="uk-UA"/>
              </w:rPr>
            </w:pPr>
          </w:p>
        </w:tc>
        <w:tc>
          <w:tcPr>
            <w:tcW w:w="1276" w:type="dxa"/>
          </w:tcPr>
          <w:p w:rsidR="00F91EF0" w:rsidRPr="00C57540" w:rsidRDefault="00F91EF0" w:rsidP="00F91EF0">
            <w:pPr>
              <w:rPr>
                <w:b/>
                <w:bCs/>
                <w:lang w:val="uk-UA"/>
              </w:rPr>
            </w:pPr>
          </w:p>
        </w:tc>
        <w:tc>
          <w:tcPr>
            <w:tcW w:w="1275" w:type="dxa"/>
          </w:tcPr>
          <w:p w:rsidR="00F91EF0" w:rsidRPr="00C57540" w:rsidRDefault="00F91EF0" w:rsidP="00F91EF0">
            <w:pPr>
              <w:rPr>
                <w:b/>
                <w:bCs/>
                <w:lang w:val="uk-UA"/>
              </w:rPr>
            </w:pPr>
          </w:p>
        </w:tc>
      </w:tr>
      <w:tr w:rsidR="00F91EF0" w:rsidRPr="00C57540" w:rsidTr="00F91EF0">
        <w:trPr>
          <w:cantSplit/>
        </w:trPr>
        <w:tc>
          <w:tcPr>
            <w:tcW w:w="392" w:type="dxa"/>
          </w:tcPr>
          <w:p w:rsidR="00F91EF0" w:rsidRPr="00C57540" w:rsidRDefault="00F91EF0" w:rsidP="00F91EF0">
            <w:pPr>
              <w:jc w:val="center"/>
              <w:rPr>
                <w:b/>
                <w:bCs/>
                <w:lang w:val="uk-UA"/>
              </w:rPr>
            </w:pPr>
          </w:p>
        </w:tc>
        <w:tc>
          <w:tcPr>
            <w:tcW w:w="2410" w:type="dxa"/>
          </w:tcPr>
          <w:p w:rsidR="00F91EF0" w:rsidRPr="00C57540" w:rsidRDefault="00F91EF0" w:rsidP="00F91EF0">
            <w:pPr>
              <w:jc w:val="center"/>
              <w:rPr>
                <w:bCs/>
                <w:lang w:val="uk-UA"/>
              </w:rPr>
            </w:pPr>
            <w:r w:rsidRPr="00C57540">
              <w:rPr>
                <w:bCs/>
                <w:lang w:val="uk-UA"/>
              </w:rPr>
              <w:t>ПДВ *, грн.:</w:t>
            </w:r>
          </w:p>
        </w:tc>
        <w:tc>
          <w:tcPr>
            <w:tcW w:w="850" w:type="dxa"/>
          </w:tcPr>
          <w:p w:rsidR="00F91EF0" w:rsidRPr="00C57540" w:rsidRDefault="00F91EF0" w:rsidP="00F91EF0">
            <w:pPr>
              <w:jc w:val="center"/>
              <w:rPr>
                <w:b/>
                <w:bCs/>
                <w:lang w:val="uk-UA"/>
              </w:rPr>
            </w:pPr>
          </w:p>
        </w:tc>
        <w:tc>
          <w:tcPr>
            <w:tcW w:w="1276" w:type="dxa"/>
          </w:tcPr>
          <w:p w:rsidR="00F91EF0" w:rsidRPr="00C57540" w:rsidRDefault="00F91EF0" w:rsidP="00F91EF0">
            <w:pPr>
              <w:jc w:val="center"/>
              <w:rPr>
                <w:b/>
                <w:bCs/>
                <w:lang w:val="uk-UA"/>
              </w:rPr>
            </w:pPr>
          </w:p>
        </w:tc>
        <w:tc>
          <w:tcPr>
            <w:tcW w:w="1304" w:type="dxa"/>
          </w:tcPr>
          <w:p w:rsidR="00F91EF0" w:rsidRPr="00C57540" w:rsidRDefault="00F91EF0" w:rsidP="00F91EF0">
            <w:pPr>
              <w:jc w:val="center"/>
              <w:rPr>
                <w:b/>
                <w:bCs/>
                <w:lang w:val="uk-UA"/>
              </w:rPr>
            </w:pPr>
          </w:p>
        </w:tc>
        <w:tc>
          <w:tcPr>
            <w:tcW w:w="1276" w:type="dxa"/>
          </w:tcPr>
          <w:p w:rsidR="00F91EF0" w:rsidRPr="00C57540" w:rsidRDefault="00F91EF0" w:rsidP="00F91EF0">
            <w:pPr>
              <w:rPr>
                <w:b/>
                <w:bCs/>
                <w:lang w:val="uk-UA"/>
              </w:rPr>
            </w:pPr>
          </w:p>
        </w:tc>
        <w:tc>
          <w:tcPr>
            <w:tcW w:w="1276" w:type="dxa"/>
          </w:tcPr>
          <w:p w:rsidR="00F91EF0" w:rsidRPr="00C57540" w:rsidRDefault="00F91EF0" w:rsidP="00F91EF0">
            <w:pPr>
              <w:rPr>
                <w:b/>
                <w:bCs/>
                <w:lang w:val="uk-UA"/>
              </w:rPr>
            </w:pPr>
          </w:p>
        </w:tc>
        <w:tc>
          <w:tcPr>
            <w:tcW w:w="1275" w:type="dxa"/>
          </w:tcPr>
          <w:p w:rsidR="00F91EF0" w:rsidRPr="00C57540" w:rsidRDefault="00F91EF0" w:rsidP="00F91EF0">
            <w:pPr>
              <w:rPr>
                <w:b/>
                <w:bCs/>
                <w:lang w:val="uk-UA"/>
              </w:rPr>
            </w:pPr>
          </w:p>
        </w:tc>
      </w:tr>
      <w:tr w:rsidR="00F91EF0" w:rsidRPr="00C57540" w:rsidTr="00F91EF0">
        <w:trPr>
          <w:cantSplit/>
        </w:trPr>
        <w:tc>
          <w:tcPr>
            <w:tcW w:w="392" w:type="dxa"/>
          </w:tcPr>
          <w:p w:rsidR="00F91EF0" w:rsidRPr="00C57540" w:rsidRDefault="00F91EF0" w:rsidP="00F91EF0">
            <w:pPr>
              <w:jc w:val="center"/>
              <w:rPr>
                <w:b/>
                <w:bCs/>
                <w:lang w:val="uk-UA"/>
              </w:rPr>
            </w:pPr>
          </w:p>
        </w:tc>
        <w:tc>
          <w:tcPr>
            <w:tcW w:w="2410" w:type="dxa"/>
          </w:tcPr>
          <w:p w:rsidR="00F91EF0" w:rsidRPr="00C57540" w:rsidRDefault="00F91EF0" w:rsidP="00F91EF0">
            <w:pPr>
              <w:jc w:val="center"/>
              <w:rPr>
                <w:bCs/>
                <w:lang w:val="uk-UA"/>
              </w:rPr>
            </w:pPr>
            <w:r w:rsidRPr="00C57540">
              <w:rPr>
                <w:bCs/>
                <w:lang w:val="uk-UA"/>
              </w:rPr>
              <w:t>Загальна вартість договору з ПДВ*:</w:t>
            </w:r>
          </w:p>
        </w:tc>
        <w:tc>
          <w:tcPr>
            <w:tcW w:w="850" w:type="dxa"/>
          </w:tcPr>
          <w:p w:rsidR="00F91EF0" w:rsidRPr="00C57540" w:rsidRDefault="00F91EF0" w:rsidP="00F91EF0">
            <w:pPr>
              <w:jc w:val="center"/>
              <w:rPr>
                <w:b/>
                <w:bCs/>
                <w:lang w:val="uk-UA"/>
              </w:rPr>
            </w:pPr>
          </w:p>
        </w:tc>
        <w:tc>
          <w:tcPr>
            <w:tcW w:w="1276" w:type="dxa"/>
          </w:tcPr>
          <w:p w:rsidR="00F91EF0" w:rsidRPr="00C57540" w:rsidRDefault="00F91EF0" w:rsidP="00F91EF0">
            <w:pPr>
              <w:jc w:val="center"/>
              <w:rPr>
                <w:b/>
                <w:bCs/>
                <w:lang w:val="uk-UA"/>
              </w:rPr>
            </w:pPr>
          </w:p>
        </w:tc>
        <w:tc>
          <w:tcPr>
            <w:tcW w:w="1304" w:type="dxa"/>
          </w:tcPr>
          <w:p w:rsidR="00F91EF0" w:rsidRPr="00C57540" w:rsidRDefault="00F91EF0" w:rsidP="00F91EF0">
            <w:pPr>
              <w:jc w:val="center"/>
              <w:rPr>
                <w:b/>
                <w:bCs/>
                <w:lang w:val="uk-UA"/>
              </w:rPr>
            </w:pPr>
          </w:p>
        </w:tc>
        <w:tc>
          <w:tcPr>
            <w:tcW w:w="1276" w:type="dxa"/>
          </w:tcPr>
          <w:p w:rsidR="00F91EF0" w:rsidRPr="00C57540" w:rsidRDefault="00F91EF0" w:rsidP="00F91EF0">
            <w:pPr>
              <w:rPr>
                <w:b/>
                <w:bCs/>
                <w:lang w:val="uk-UA"/>
              </w:rPr>
            </w:pPr>
          </w:p>
        </w:tc>
        <w:tc>
          <w:tcPr>
            <w:tcW w:w="1276" w:type="dxa"/>
          </w:tcPr>
          <w:p w:rsidR="00F91EF0" w:rsidRPr="00C57540" w:rsidRDefault="00F91EF0" w:rsidP="00F91EF0">
            <w:pPr>
              <w:rPr>
                <w:b/>
                <w:bCs/>
                <w:lang w:val="uk-UA"/>
              </w:rPr>
            </w:pPr>
          </w:p>
        </w:tc>
        <w:tc>
          <w:tcPr>
            <w:tcW w:w="1275" w:type="dxa"/>
          </w:tcPr>
          <w:p w:rsidR="00F91EF0" w:rsidRPr="00C57540" w:rsidRDefault="00F91EF0" w:rsidP="00F91EF0">
            <w:pPr>
              <w:rPr>
                <w:b/>
                <w:bCs/>
                <w:lang w:val="uk-UA"/>
              </w:rPr>
            </w:pPr>
          </w:p>
        </w:tc>
      </w:tr>
    </w:tbl>
    <w:p w:rsidR="00F91EF0" w:rsidRPr="00F91EF0" w:rsidRDefault="00F91EF0" w:rsidP="005D5FBF">
      <w:pPr>
        <w:tabs>
          <w:tab w:val="num" w:pos="360"/>
        </w:tabs>
        <w:jc w:val="center"/>
        <w:rPr>
          <w:rStyle w:val="af1"/>
          <w:rFonts w:eastAsia="Courier New"/>
          <w:bCs/>
          <w:color w:val="auto"/>
          <w:u w:val="none"/>
        </w:rPr>
      </w:pPr>
    </w:p>
    <w:p w:rsidR="005D5FBF" w:rsidRPr="009C6186" w:rsidRDefault="005D5FBF" w:rsidP="005D5FBF">
      <w:pPr>
        <w:tabs>
          <w:tab w:val="num" w:pos="360"/>
        </w:tabs>
        <w:jc w:val="right"/>
        <w:rPr>
          <w:rStyle w:val="af1"/>
          <w:rFonts w:eastAsia="Courier New"/>
          <w:b/>
          <w:bCs/>
          <w:color w:val="auto"/>
        </w:rPr>
      </w:pPr>
    </w:p>
    <w:tbl>
      <w:tblPr>
        <w:tblW w:w="14743" w:type="dxa"/>
        <w:tblLook w:val="04A0"/>
      </w:tblPr>
      <w:tblGrid>
        <w:gridCol w:w="4889"/>
        <w:gridCol w:w="2023"/>
        <w:gridCol w:w="7831"/>
      </w:tblGrid>
      <w:tr w:rsidR="005D5FBF" w:rsidRPr="001122F7" w:rsidTr="00F91EF0">
        <w:tc>
          <w:tcPr>
            <w:tcW w:w="4889" w:type="dxa"/>
          </w:tcPr>
          <w:p w:rsidR="005D5FBF" w:rsidRDefault="005D5FBF" w:rsidP="00F91EF0">
            <w:pPr>
              <w:rPr>
                <w:bCs/>
                <w:lang w:val="uk-UA"/>
              </w:rPr>
            </w:pPr>
            <w:r w:rsidRPr="00A63C50">
              <w:rPr>
                <w:bCs/>
                <w:lang w:val="uk-UA"/>
              </w:rPr>
              <w:t>Покупець</w:t>
            </w:r>
          </w:p>
          <w:p w:rsidR="005D5FBF" w:rsidRPr="00A63C50" w:rsidRDefault="005D5FBF" w:rsidP="00F91EF0">
            <w:pPr>
              <w:rPr>
                <w:bCs/>
                <w:lang w:val="uk-UA"/>
              </w:rPr>
            </w:pPr>
          </w:p>
          <w:p w:rsidR="005D5FBF" w:rsidRDefault="005D5FBF" w:rsidP="00F91EF0">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D5FBF" w:rsidRPr="00A63C50" w:rsidRDefault="005D5FBF" w:rsidP="00F91EF0">
            <w:pPr>
              <w:rPr>
                <w:bCs/>
                <w:lang w:val="uk-UA"/>
              </w:rPr>
            </w:pPr>
          </w:p>
          <w:p w:rsidR="005D5FBF" w:rsidRDefault="005D5FBF" w:rsidP="00F91EF0">
            <w:pPr>
              <w:tabs>
                <w:tab w:val="left" w:pos="2006"/>
              </w:tabs>
              <w:rPr>
                <w:lang w:val="uk-UA"/>
              </w:rPr>
            </w:pPr>
            <w:r>
              <w:rPr>
                <w:color w:val="000000" w:themeColor="text1"/>
                <w:lang w:val="uk-UA"/>
              </w:rPr>
              <w:t>В.о. директора</w:t>
            </w:r>
            <w:r>
              <w:tab/>
            </w:r>
          </w:p>
          <w:p w:rsidR="005D5FBF" w:rsidRPr="001D3F4F" w:rsidRDefault="005D5FBF" w:rsidP="00F91EF0">
            <w:pPr>
              <w:tabs>
                <w:tab w:val="left" w:pos="2006"/>
              </w:tabs>
              <w:rPr>
                <w:lang w:val="uk-UA"/>
              </w:rPr>
            </w:pPr>
          </w:p>
          <w:p w:rsidR="005D5FBF" w:rsidRPr="00A63C50" w:rsidRDefault="005D5FBF" w:rsidP="00F91EF0">
            <w:pPr>
              <w:rPr>
                <w:bCs/>
                <w:lang w:val="uk-UA"/>
              </w:rPr>
            </w:pPr>
            <w:r w:rsidRPr="00425AC5">
              <w:t>__________</w:t>
            </w:r>
            <w:r w:rsidRPr="00425AC5">
              <w:rPr>
                <w:lang w:val="uk-UA"/>
              </w:rPr>
              <w:t xml:space="preserve"> Л. П. Антоненко</w:t>
            </w:r>
          </w:p>
        </w:tc>
        <w:tc>
          <w:tcPr>
            <w:tcW w:w="2023" w:type="dxa"/>
          </w:tcPr>
          <w:p w:rsidR="005D5FBF" w:rsidRPr="001122F7" w:rsidRDefault="005D5FBF" w:rsidP="00F91EF0">
            <w:pPr>
              <w:pStyle w:val="21"/>
              <w:spacing w:after="0" w:line="240" w:lineRule="auto"/>
              <w:rPr>
                <w:bCs/>
                <w:lang w:val="uk-UA"/>
              </w:rPr>
            </w:pPr>
          </w:p>
        </w:tc>
        <w:tc>
          <w:tcPr>
            <w:tcW w:w="7831" w:type="dxa"/>
          </w:tcPr>
          <w:p w:rsidR="005D5FBF" w:rsidRPr="001122F7" w:rsidRDefault="005D5FBF" w:rsidP="00F91EF0">
            <w:pPr>
              <w:rPr>
                <w:lang w:val="uk-UA"/>
              </w:rPr>
            </w:pPr>
            <w:r w:rsidRPr="001122F7">
              <w:rPr>
                <w:lang w:val="uk-UA"/>
              </w:rPr>
              <w:t>Продавець</w:t>
            </w:r>
          </w:p>
          <w:p w:rsidR="005D5FBF" w:rsidRPr="001122F7" w:rsidRDefault="005D5FBF" w:rsidP="00F91EF0">
            <w:pPr>
              <w:rPr>
                <w:bCs/>
                <w:lang w:val="uk-UA"/>
              </w:rPr>
            </w:pPr>
            <w:r w:rsidRPr="001122F7">
              <w:rPr>
                <w:bCs/>
                <w:lang w:val="uk-UA"/>
              </w:rPr>
              <w:t>___________________</w:t>
            </w:r>
          </w:p>
          <w:p w:rsidR="005D5FBF" w:rsidRPr="001122F7" w:rsidRDefault="005D5FBF" w:rsidP="00F91EF0">
            <w:pPr>
              <w:rPr>
                <w:bCs/>
                <w:lang w:val="uk-UA"/>
              </w:rPr>
            </w:pPr>
            <w:r w:rsidRPr="001122F7">
              <w:rPr>
                <w:bCs/>
                <w:lang w:val="uk-UA"/>
              </w:rPr>
              <w:t>___________________</w:t>
            </w:r>
          </w:p>
          <w:p w:rsidR="005D5FBF" w:rsidRPr="001122F7" w:rsidRDefault="005D5FBF" w:rsidP="00F91EF0">
            <w:pPr>
              <w:pStyle w:val="21"/>
              <w:spacing w:after="0" w:line="240" w:lineRule="auto"/>
              <w:rPr>
                <w:bCs/>
                <w:lang w:val="uk-UA"/>
              </w:rPr>
            </w:pPr>
          </w:p>
        </w:tc>
      </w:tr>
    </w:tbl>
    <w:p w:rsidR="005D5FBF" w:rsidRDefault="005D5FBF" w:rsidP="005D5FBF">
      <w:pPr>
        <w:tabs>
          <w:tab w:val="num" w:pos="360"/>
        </w:tabs>
        <w:rPr>
          <w:rStyle w:val="af1"/>
          <w:rFonts w:eastAsia="Courier New"/>
          <w:b/>
          <w:bCs/>
          <w:color w:val="auto"/>
          <w:lang w:val="uk-UA"/>
        </w:rPr>
      </w:pPr>
    </w:p>
    <w:p w:rsidR="005D5FBF" w:rsidRPr="001122F7" w:rsidRDefault="005D5FBF" w:rsidP="005D5FBF">
      <w:pPr>
        <w:tabs>
          <w:tab w:val="num" w:pos="360"/>
        </w:tabs>
        <w:rPr>
          <w:rStyle w:val="af1"/>
          <w:rFonts w:eastAsia="Courier New"/>
          <w:b/>
          <w:bCs/>
          <w:color w:val="auto"/>
          <w:lang w:val="uk-UA"/>
        </w:rPr>
      </w:pPr>
    </w:p>
    <w:p w:rsidR="005D5FBF" w:rsidRPr="000F49DC" w:rsidRDefault="005D5FBF" w:rsidP="005D5FBF">
      <w:pPr>
        <w:tabs>
          <w:tab w:val="num" w:pos="360"/>
        </w:tabs>
        <w:rPr>
          <w:rStyle w:val="af1"/>
          <w:rFonts w:eastAsia="Courier New"/>
          <w:b/>
          <w:bCs/>
          <w:color w:val="auto"/>
          <w:lang w:val="uk-UA"/>
        </w:rPr>
      </w:pPr>
      <w:r w:rsidRPr="00193232">
        <w:rPr>
          <w:rStyle w:val="af1"/>
          <w:rFonts w:eastAsia="Courier New"/>
          <w:color w:val="000000" w:themeColor="text1"/>
          <w:lang w:val="uk-UA"/>
        </w:rPr>
        <w:t>*Заповнюється Учасником відповідно до наданої тендерної пропозиції</w:t>
      </w:r>
      <w:r>
        <w:rPr>
          <w:rStyle w:val="af1"/>
          <w:rFonts w:eastAsia="Courier New"/>
          <w:color w:val="000000" w:themeColor="text1"/>
          <w:lang w:val="uk-UA"/>
        </w:rPr>
        <w:t>.</w:t>
      </w:r>
    </w:p>
    <w:p w:rsidR="005D5FBF" w:rsidRDefault="005D5FBF" w:rsidP="005D5FBF">
      <w:pPr>
        <w:tabs>
          <w:tab w:val="num" w:pos="360"/>
        </w:tabs>
        <w:rPr>
          <w:rStyle w:val="af1"/>
          <w:rFonts w:eastAsia="Courier New"/>
          <w:b/>
          <w:bCs/>
          <w:color w:val="auto"/>
          <w:lang w:val="uk-UA"/>
        </w:rPr>
      </w:pPr>
    </w:p>
    <w:p w:rsidR="005D5FBF" w:rsidRDefault="005D5FBF" w:rsidP="005D5FBF">
      <w:pPr>
        <w:tabs>
          <w:tab w:val="num" w:pos="360"/>
        </w:tabs>
        <w:rPr>
          <w:rStyle w:val="af1"/>
          <w:rFonts w:eastAsia="Courier New"/>
          <w:b/>
          <w:bCs/>
          <w:color w:val="auto"/>
          <w:lang w:val="uk-UA"/>
        </w:rPr>
      </w:pPr>
    </w:p>
    <w:p w:rsidR="005D5FBF" w:rsidRDefault="005D5FBF" w:rsidP="005D5FBF">
      <w:pPr>
        <w:tabs>
          <w:tab w:val="num" w:pos="360"/>
        </w:tabs>
        <w:rPr>
          <w:rStyle w:val="af1"/>
          <w:rFonts w:eastAsia="Courier New"/>
          <w:b/>
          <w:bCs/>
          <w:color w:val="auto"/>
          <w:lang w:val="uk-UA"/>
        </w:rPr>
      </w:pP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Додаток №2</w:t>
      </w: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sidR="00F91EF0">
        <w:rPr>
          <w:rStyle w:val="af1"/>
          <w:rFonts w:eastAsia="Courier New"/>
          <w:bCs/>
          <w:color w:val="auto"/>
          <w:u w:val="none"/>
          <w:lang w:val="uk-UA"/>
        </w:rPr>
        <w:t>3</w:t>
      </w:r>
      <w:r w:rsidRPr="000549F1">
        <w:rPr>
          <w:rStyle w:val="af1"/>
          <w:rFonts w:eastAsia="Courier New"/>
          <w:bCs/>
          <w:color w:val="auto"/>
          <w:u w:val="none"/>
          <w:lang w:val="uk-UA"/>
        </w:rPr>
        <w:t xml:space="preserve"> р.</w:t>
      </w:r>
    </w:p>
    <w:p w:rsidR="005D5FBF" w:rsidRPr="000549F1" w:rsidRDefault="005D5FBF" w:rsidP="005D5FBF">
      <w:pPr>
        <w:tabs>
          <w:tab w:val="num" w:pos="360"/>
        </w:tabs>
        <w:jc w:val="right"/>
        <w:rPr>
          <w:rStyle w:val="af1"/>
          <w:rFonts w:eastAsia="Courier New"/>
          <w:bCs/>
          <w:color w:val="auto"/>
          <w:u w:val="none"/>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D5FBF" w:rsidRPr="000549F1" w:rsidTr="00F91EF0">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D5FBF" w:rsidRPr="000549F1" w:rsidRDefault="005D5FBF" w:rsidP="00F91EF0">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sidRPr="000549F1">
              <w:rPr>
                <w:lang w:val="uk-UA"/>
              </w:rPr>
              <w:t>Технічні та якісні характеристики</w:t>
            </w:r>
          </w:p>
        </w:tc>
      </w:tr>
      <w:tr w:rsidR="005D5FBF" w:rsidRPr="000549F1" w:rsidTr="00F91EF0">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F91EF0">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F91EF0">
            <w:pPr>
              <w:spacing w:line="276" w:lineRule="auto"/>
              <w:jc w:val="center"/>
              <w:rPr>
                <w:lang w:val="uk-UA" w:eastAsia="en-US"/>
              </w:rPr>
            </w:pPr>
          </w:p>
        </w:tc>
      </w:tr>
    </w:tbl>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D5FBF" w:rsidRPr="000549F1" w:rsidTr="00F91EF0">
        <w:tc>
          <w:tcPr>
            <w:tcW w:w="4923" w:type="dxa"/>
          </w:tcPr>
          <w:p w:rsidR="005D5FBF" w:rsidRPr="000549F1" w:rsidRDefault="005D5FBF" w:rsidP="00F91EF0">
            <w:pPr>
              <w:rPr>
                <w:bCs/>
                <w:color w:val="000000" w:themeColor="text1"/>
                <w:lang w:val="uk-UA"/>
              </w:rPr>
            </w:pPr>
            <w:r w:rsidRPr="000549F1">
              <w:rPr>
                <w:bCs/>
                <w:color w:val="000000" w:themeColor="text1"/>
                <w:lang w:val="uk-UA"/>
              </w:rPr>
              <w:t>Покупець</w:t>
            </w:r>
          </w:p>
          <w:p w:rsidR="005D5FBF" w:rsidRPr="000549F1" w:rsidRDefault="005D5FBF" w:rsidP="00F91EF0">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D5FBF" w:rsidRPr="000549F1" w:rsidRDefault="005D5FBF" w:rsidP="00F91EF0">
            <w:pPr>
              <w:pStyle w:val="21"/>
              <w:spacing w:after="0" w:line="240" w:lineRule="auto"/>
              <w:rPr>
                <w:color w:val="000000" w:themeColor="text1"/>
                <w:lang w:val="uk-UA"/>
              </w:rPr>
            </w:pPr>
          </w:p>
          <w:p w:rsidR="005D5FBF" w:rsidRPr="000549F1" w:rsidRDefault="005D5FBF" w:rsidP="00F91EF0">
            <w:pPr>
              <w:pStyle w:val="21"/>
              <w:spacing w:after="0" w:line="240" w:lineRule="auto"/>
              <w:rPr>
                <w:color w:val="000000" w:themeColor="text1"/>
                <w:lang w:val="uk-UA"/>
              </w:rPr>
            </w:pPr>
            <w:r>
              <w:rPr>
                <w:color w:val="000000" w:themeColor="text1"/>
                <w:lang w:val="uk-UA"/>
              </w:rPr>
              <w:t>В.о. д</w:t>
            </w:r>
            <w:r w:rsidRPr="000549F1">
              <w:rPr>
                <w:color w:val="000000" w:themeColor="text1"/>
                <w:lang w:val="uk-UA"/>
              </w:rPr>
              <w:t>иректор</w:t>
            </w:r>
            <w:r>
              <w:rPr>
                <w:color w:val="000000" w:themeColor="text1"/>
                <w:lang w:val="uk-UA"/>
              </w:rPr>
              <w:t>а</w:t>
            </w:r>
          </w:p>
          <w:p w:rsidR="005D5FBF" w:rsidRPr="000549F1" w:rsidRDefault="005D5FBF" w:rsidP="00F91EF0">
            <w:pPr>
              <w:pStyle w:val="21"/>
              <w:spacing w:after="0" w:line="240" w:lineRule="auto"/>
              <w:rPr>
                <w:color w:val="000000" w:themeColor="text1"/>
                <w:lang w:val="uk-UA"/>
              </w:rPr>
            </w:pPr>
          </w:p>
          <w:p w:rsidR="005D5FBF" w:rsidRPr="000549F1" w:rsidRDefault="005D5FBF" w:rsidP="00F91EF0">
            <w:pPr>
              <w:rPr>
                <w:bCs/>
                <w:color w:val="000000" w:themeColor="text1"/>
                <w:lang w:val="uk-UA"/>
              </w:rPr>
            </w:pPr>
            <w:r w:rsidRPr="000549F1">
              <w:rPr>
                <w:color w:val="000000" w:themeColor="text1"/>
                <w:lang w:val="uk-UA"/>
              </w:rPr>
              <w:t>________________   Антоненко Л. П.</w:t>
            </w:r>
          </w:p>
        </w:tc>
        <w:tc>
          <w:tcPr>
            <w:tcW w:w="4931" w:type="dxa"/>
          </w:tcPr>
          <w:p w:rsidR="005D5FBF" w:rsidRPr="000549F1" w:rsidRDefault="005D5FBF" w:rsidP="00F91EF0">
            <w:pPr>
              <w:rPr>
                <w:color w:val="000000" w:themeColor="text1"/>
                <w:lang w:val="uk-UA"/>
              </w:rPr>
            </w:pPr>
            <w:r w:rsidRPr="000549F1">
              <w:rPr>
                <w:color w:val="000000" w:themeColor="text1"/>
                <w:lang w:val="uk-UA"/>
              </w:rPr>
              <w:t>Продавець</w:t>
            </w:r>
          </w:p>
          <w:p w:rsidR="005D5FBF" w:rsidRPr="000549F1" w:rsidRDefault="005D5FBF" w:rsidP="00F91EF0">
            <w:pPr>
              <w:rPr>
                <w:bCs/>
                <w:color w:val="000000" w:themeColor="text1"/>
                <w:lang w:val="uk-UA"/>
              </w:rPr>
            </w:pPr>
            <w:r w:rsidRPr="000549F1">
              <w:rPr>
                <w:bCs/>
                <w:color w:val="000000" w:themeColor="text1"/>
                <w:lang w:val="uk-UA"/>
              </w:rPr>
              <w:t>___________________</w:t>
            </w:r>
          </w:p>
          <w:p w:rsidR="005D5FBF" w:rsidRPr="000549F1" w:rsidRDefault="005D5FBF" w:rsidP="00F91EF0">
            <w:pPr>
              <w:rPr>
                <w:bCs/>
                <w:color w:val="000000" w:themeColor="text1"/>
                <w:lang w:val="uk-UA"/>
              </w:rPr>
            </w:pPr>
            <w:r w:rsidRPr="000549F1">
              <w:rPr>
                <w:bCs/>
                <w:color w:val="000000" w:themeColor="text1"/>
                <w:lang w:val="uk-UA"/>
              </w:rPr>
              <w:t>___________________</w:t>
            </w:r>
          </w:p>
          <w:p w:rsidR="005D5FBF" w:rsidRPr="000549F1" w:rsidRDefault="005D5FBF" w:rsidP="00F91EF0">
            <w:pPr>
              <w:pStyle w:val="21"/>
              <w:spacing w:after="0" w:line="240" w:lineRule="auto"/>
              <w:rPr>
                <w:bCs/>
                <w:color w:val="000000" w:themeColor="text1"/>
                <w:lang w:val="uk-UA"/>
              </w:rPr>
            </w:pPr>
          </w:p>
        </w:tc>
      </w:tr>
    </w:tbl>
    <w:p w:rsidR="0074750B" w:rsidRDefault="0074750B" w:rsidP="0074750B">
      <w:pPr>
        <w:tabs>
          <w:tab w:val="num" w:pos="360"/>
        </w:tabs>
        <w:jc w:val="right"/>
        <w:rPr>
          <w:rStyle w:val="af1"/>
          <w:rFonts w:eastAsia="Courier New"/>
          <w:b/>
          <w:bCs/>
          <w:color w:val="auto"/>
          <w:lang w:val="uk-UA"/>
        </w:rPr>
      </w:pPr>
    </w:p>
    <w:p w:rsidR="0074750B" w:rsidRPr="007D4634" w:rsidRDefault="0074750B" w:rsidP="007D4634">
      <w:pPr>
        <w:tabs>
          <w:tab w:val="num" w:pos="360"/>
        </w:tabs>
        <w:rPr>
          <w:rStyle w:val="af1"/>
          <w:rFonts w:eastAsia="Courier New"/>
          <w:b/>
          <w:bCs/>
          <w:color w:val="auto"/>
          <w:lang w:val="uk-UA"/>
        </w:rPr>
      </w:pPr>
    </w:p>
    <w:p w:rsidR="008E339C" w:rsidRDefault="008E339C"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A34E70" w:rsidRPr="000F49DC" w:rsidRDefault="00A34E70" w:rsidP="00A34E70">
      <w:pPr>
        <w:jc w:val="right"/>
        <w:rPr>
          <w:lang w:val="uk-UA"/>
        </w:rPr>
      </w:pPr>
    </w:p>
    <w:p w:rsidR="00284C35" w:rsidRDefault="00F91EF0" w:rsidP="00BA77A4">
      <w:pPr>
        <w:jc w:val="center"/>
        <w:rPr>
          <w:lang w:val="uk-UA"/>
        </w:rPr>
      </w:pPr>
      <w:r w:rsidRPr="00284C35">
        <w:rPr>
          <w:lang w:val="uk-UA" w:eastAsia="uk-UA"/>
        </w:rPr>
        <w:t>Інформація про технічні, якісні та кількісні характеристики предмета закупівлі</w:t>
      </w:r>
    </w:p>
    <w:p w:rsidR="00BA77A4" w:rsidRPr="00F4774B" w:rsidRDefault="00F94160" w:rsidP="003F02EC">
      <w:pPr>
        <w:jc w:val="center"/>
        <w:rPr>
          <w:lang w:val="uk-UA"/>
        </w:rPr>
      </w:pPr>
      <w:r w:rsidRPr="00F31464">
        <w:rPr>
          <w:color w:val="000000" w:themeColor="text1"/>
          <w:lang w:val="uk-UA"/>
        </w:rPr>
        <w:t xml:space="preserve">Код ДК 021:2015 - </w:t>
      </w:r>
      <w:r w:rsidRPr="006B6885">
        <w:rPr>
          <w:color w:val="000000" w:themeColor="text1"/>
          <w:lang w:val="uk-UA"/>
        </w:rPr>
        <w:t>15530000-2 – Ве</w:t>
      </w:r>
      <w:r>
        <w:rPr>
          <w:color w:val="000000" w:themeColor="text1"/>
          <w:lang w:val="uk-UA"/>
        </w:rPr>
        <w:t>ршкове масло (масло вершкове – 3</w:t>
      </w:r>
      <w:r w:rsidRPr="006B6885">
        <w:rPr>
          <w:color w:val="000000" w:themeColor="text1"/>
          <w:lang w:val="uk-UA"/>
        </w:rPr>
        <w:t> </w:t>
      </w:r>
      <w:r>
        <w:rPr>
          <w:color w:val="000000" w:themeColor="text1"/>
          <w:lang w:val="uk-UA"/>
        </w:rPr>
        <w:t>095</w:t>
      </w:r>
      <w:r w:rsidRPr="006B6885">
        <w:rPr>
          <w:color w:val="000000" w:themeColor="text1"/>
          <w:lang w:val="uk-UA"/>
        </w:rPr>
        <w:t>,00 кг.)</w:t>
      </w:r>
    </w:p>
    <w:p w:rsidR="00F91EF0" w:rsidRDefault="00F91EF0" w:rsidP="00F91EF0">
      <w:pPr>
        <w:jc w:val="center"/>
        <w:rPr>
          <w:color w:val="000000" w:themeColor="text1"/>
          <w:lang w:val="uk-UA"/>
        </w:rPr>
      </w:pPr>
    </w:p>
    <w:p w:rsidR="00BA77A4" w:rsidRDefault="00BA77A4" w:rsidP="00F91EF0">
      <w:pPr>
        <w:jc w:val="center"/>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394"/>
        <w:gridCol w:w="2594"/>
        <w:gridCol w:w="2367"/>
      </w:tblGrid>
      <w:tr w:rsidR="00BA77A4" w:rsidRPr="00F65413" w:rsidTr="00BA77A4">
        <w:trPr>
          <w:cantSplit/>
        </w:trPr>
        <w:tc>
          <w:tcPr>
            <w:tcW w:w="534" w:type="dxa"/>
          </w:tcPr>
          <w:p w:rsidR="00BA77A4" w:rsidRPr="00F65413" w:rsidRDefault="00BA77A4" w:rsidP="00717E7F">
            <w:pPr>
              <w:ind w:left="-27" w:right="-135"/>
              <w:rPr>
                <w:bCs/>
                <w:lang w:val="uk-UA"/>
              </w:rPr>
            </w:pPr>
            <w:r w:rsidRPr="00F65413">
              <w:rPr>
                <w:bCs/>
                <w:lang w:val="uk-UA"/>
              </w:rPr>
              <w:t xml:space="preserve">№ </w:t>
            </w:r>
          </w:p>
        </w:tc>
        <w:tc>
          <w:tcPr>
            <w:tcW w:w="4394" w:type="dxa"/>
          </w:tcPr>
          <w:p w:rsidR="00BA77A4" w:rsidRPr="00F65413" w:rsidRDefault="00BA77A4" w:rsidP="00BA77A4">
            <w:pPr>
              <w:jc w:val="center"/>
              <w:rPr>
                <w:bCs/>
                <w:lang w:val="uk-UA"/>
              </w:rPr>
            </w:pPr>
            <w:r w:rsidRPr="00F65413">
              <w:rPr>
                <w:bCs/>
                <w:lang w:val="uk-UA"/>
              </w:rPr>
              <w:t>Найменування</w:t>
            </w:r>
            <w:r w:rsidR="003F02EC">
              <w:rPr>
                <w:bCs/>
                <w:lang w:val="uk-UA"/>
              </w:rPr>
              <w:t>*</w:t>
            </w:r>
          </w:p>
        </w:tc>
        <w:tc>
          <w:tcPr>
            <w:tcW w:w="2594" w:type="dxa"/>
          </w:tcPr>
          <w:p w:rsidR="00BA77A4" w:rsidRPr="00F65413" w:rsidRDefault="00BA77A4" w:rsidP="00717E7F">
            <w:pPr>
              <w:jc w:val="center"/>
              <w:rPr>
                <w:bCs/>
                <w:lang w:val="uk-UA"/>
              </w:rPr>
            </w:pPr>
            <w:r w:rsidRPr="00F65413">
              <w:rPr>
                <w:bCs/>
                <w:lang w:val="uk-UA"/>
              </w:rPr>
              <w:t>Одиниця виміру</w:t>
            </w:r>
          </w:p>
        </w:tc>
        <w:tc>
          <w:tcPr>
            <w:tcW w:w="2367" w:type="dxa"/>
          </w:tcPr>
          <w:p w:rsidR="00BA77A4" w:rsidRPr="00F65413" w:rsidRDefault="00BA77A4" w:rsidP="00717E7F">
            <w:pPr>
              <w:jc w:val="center"/>
              <w:rPr>
                <w:bCs/>
                <w:lang w:val="uk-UA"/>
              </w:rPr>
            </w:pPr>
            <w:r w:rsidRPr="00F65413">
              <w:rPr>
                <w:bCs/>
                <w:lang w:val="uk-UA"/>
              </w:rPr>
              <w:t>Кількість</w:t>
            </w:r>
          </w:p>
        </w:tc>
      </w:tr>
      <w:tr w:rsidR="00BA77A4" w:rsidRPr="00C57540" w:rsidTr="00BA77A4">
        <w:trPr>
          <w:cantSplit/>
        </w:trPr>
        <w:tc>
          <w:tcPr>
            <w:tcW w:w="534" w:type="dxa"/>
          </w:tcPr>
          <w:p w:rsidR="00BA77A4" w:rsidRPr="00F65413" w:rsidRDefault="00BA77A4" w:rsidP="00717E7F">
            <w:pPr>
              <w:jc w:val="center"/>
              <w:rPr>
                <w:lang w:val="uk-UA"/>
              </w:rPr>
            </w:pPr>
            <w:r w:rsidRPr="00F65413">
              <w:rPr>
                <w:lang w:val="uk-UA"/>
              </w:rPr>
              <w:t>1</w:t>
            </w:r>
          </w:p>
        </w:tc>
        <w:tc>
          <w:tcPr>
            <w:tcW w:w="4394" w:type="dxa"/>
          </w:tcPr>
          <w:p w:rsidR="00BA77A4" w:rsidRPr="00400C9B" w:rsidRDefault="00F94160" w:rsidP="00BA77A4">
            <w:pPr>
              <w:rPr>
                <w:lang w:val="uk-UA"/>
              </w:rPr>
            </w:pPr>
            <w:r>
              <w:rPr>
                <w:color w:val="000000" w:themeColor="text1"/>
                <w:lang w:val="uk-UA"/>
              </w:rPr>
              <w:t>м</w:t>
            </w:r>
            <w:r w:rsidRPr="00031F76">
              <w:rPr>
                <w:color w:val="000000" w:themeColor="text1"/>
                <w:lang w:val="uk-UA"/>
              </w:rPr>
              <w:t>асло вершкове</w:t>
            </w:r>
          </w:p>
        </w:tc>
        <w:tc>
          <w:tcPr>
            <w:tcW w:w="2594" w:type="dxa"/>
            <w:vAlign w:val="center"/>
          </w:tcPr>
          <w:p w:rsidR="00BA77A4" w:rsidRPr="00C57540" w:rsidRDefault="003F02EC" w:rsidP="00717E7F">
            <w:pPr>
              <w:jc w:val="center"/>
              <w:rPr>
                <w:lang w:val="uk-UA"/>
              </w:rPr>
            </w:pPr>
            <w:r>
              <w:rPr>
                <w:lang w:val="uk-UA"/>
              </w:rPr>
              <w:t>кг</w:t>
            </w:r>
            <w:r w:rsidR="00BA77A4" w:rsidRPr="00C57540">
              <w:rPr>
                <w:lang w:val="uk-UA"/>
              </w:rPr>
              <w:t>.</w:t>
            </w:r>
          </w:p>
        </w:tc>
        <w:tc>
          <w:tcPr>
            <w:tcW w:w="2367" w:type="dxa"/>
            <w:vAlign w:val="center"/>
          </w:tcPr>
          <w:p w:rsidR="00BA77A4" w:rsidRPr="00C57540" w:rsidRDefault="00F94160" w:rsidP="00717E7F">
            <w:pPr>
              <w:jc w:val="center"/>
              <w:rPr>
                <w:lang w:val="uk-UA"/>
              </w:rPr>
            </w:pPr>
            <w:r>
              <w:rPr>
                <w:color w:val="000000" w:themeColor="text1"/>
                <w:lang w:val="uk-UA"/>
              </w:rPr>
              <w:t>3095</w:t>
            </w:r>
          </w:p>
        </w:tc>
      </w:tr>
    </w:tbl>
    <w:p w:rsidR="00BA77A4" w:rsidRPr="00A9661B" w:rsidRDefault="00BA77A4" w:rsidP="00BA77A4">
      <w:pPr>
        <w:rPr>
          <w:color w:val="000000" w:themeColor="text1"/>
          <w:lang w:val="uk-UA"/>
        </w:rPr>
      </w:pPr>
    </w:p>
    <w:p w:rsidR="000038BE" w:rsidRPr="00800635" w:rsidRDefault="00F94160" w:rsidP="000038BE">
      <w:pPr>
        <w:ind w:firstLine="567"/>
        <w:jc w:val="both"/>
        <w:rPr>
          <w:lang w:val="uk-UA"/>
        </w:rPr>
      </w:pPr>
      <w:r>
        <w:rPr>
          <w:b/>
          <w:lang w:val="uk-UA"/>
        </w:rPr>
        <w:t>*</w:t>
      </w:r>
      <w:r w:rsidR="000038BE" w:rsidRPr="0090040F">
        <w:rPr>
          <w:b/>
          <w:lang w:val="uk-UA"/>
        </w:rPr>
        <w:t>Масло вершкове селянське солодковершкове</w:t>
      </w:r>
      <w:r w:rsidR="000038BE" w:rsidRPr="00800635">
        <w:rPr>
          <w:lang w:val="uk-UA"/>
        </w:rPr>
        <w:t xml:space="preserve"> – відповідність предмета закупівлі  ДСТУ 4399:2005. </w:t>
      </w:r>
    </w:p>
    <w:p w:rsidR="000038BE" w:rsidRPr="002364BF" w:rsidRDefault="000038BE" w:rsidP="000038BE">
      <w:pPr>
        <w:ind w:firstLine="567"/>
        <w:jc w:val="both"/>
        <w:rPr>
          <w:lang w:val="uk-UA"/>
        </w:rPr>
      </w:pPr>
      <w:r w:rsidRPr="002364BF">
        <w:rPr>
          <w:lang w:val="uk-UA"/>
        </w:rPr>
        <w:t>З масовою часткою жиру від 72,5 до 73,0%.*</w:t>
      </w:r>
    </w:p>
    <w:p w:rsidR="000038BE" w:rsidRPr="00C7089F" w:rsidRDefault="000038BE" w:rsidP="000038BE">
      <w:pPr>
        <w:ind w:firstLine="567"/>
        <w:jc w:val="both"/>
        <w:rPr>
          <w:lang w:val="uk-UA"/>
        </w:rPr>
      </w:pPr>
      <w:r w:rsidRPr="002364BF">
        <w:rPr>
          <w:lang w:val="uk-UA"/>
        </w:rPr>
        <w:t xml:space="preserve">Зовнішній вигляд: колір – від світло-жовтого </w:t>
      </w:r>
      <w:r w:rsidRPr="00C7089F">
        <w:rPr>
          <w:lang w:val="uk-UA"/>
        </w:rPr>
        <w:t>до жовтого, однорідний за всією масою; консистенція –</w:t>
      </w:r>
      <w:r w:rsidRPr="00C7089F">
        <w:rPr>
          <w:color w:val="FF0000"/>
          <w:lang w:val="uk-UA"/>
        </w:rPr>
        <w:t xml:space="preserve"> </w:t>
      </w:r>
      <w:r w:rsidRPr="00C7089F">
        <w:rPr>
          <w:lang w:val="uk-UA"/>
        </w:rPr>
        <w:t xml:space="preserve">без домішок, щільна, однорідна, пластична, на розрізі поверхня слабо блискуча і суха на вигляд, допускається присутність поодиноких дрібних крапель вологи,  колір від світло-жовтого до жовтого, однорідний за всією масою, без ГМО. </w:t>
      </w:r>
    </w:p>
    <w:p w:rsidR="000038BE" w:rsidRPr="002364BF" w:rsidRDefault="000038BE" w:rsidP="000038BE">
      <w:pPr>
        <w:ind w:firstLine="567"/>
        <w:jc w:val="both"/>
        <w:rPr>
          <w:lang w:val="uk-UA"/>
        </w:rPr>
      </w:pPr>
      <w:r w:rsidRPr="00C7089F">
        <w:rPr>
          <w:lang w:val="uk-UA"/>
        </w:rPr>
        <w:t>Смак і запах: чистий добре виражений вершковий з присмаком пастеризації</w:t>
      </w:r>
      <w:r w:rsidRPr="002364BF">
        <w:rPr>
          <w:lang w:val="uk-UA"/>
        </w:rPr>
        <w:t xml:space="preserve"> характерні для даного виду масла. </w:t>
      </w:r>
    </w:p>
    <w:p w:rsidR="000038BE" w:rsidRPr="002364BF" w:rsidRDefault="000038BE" w:rsidP="000038BE">
      <w:pPr>
        <w:ind w:firstLine="567"/>
        <w:jc w:val="both"/>
        <w:rPr>
          <w:lang w:val="uk-UA"/>
        </w:rPr>
      </w:pPr>
      <w:r w:rsidRPr="002364BF">
        <w:rPr>
          <w:lang w:val="uk-UA"/>
        </w:rPr>
        <w:t xml:space="preserve">Пакування у споживчу тару масою нетто від 5,0 до 24,0 кг., брикет. </w:t>
      </w:r>
    </w:p>
    <w:p w:rsidR="000038BE" w:rsidRPr="002364BF" w:rsidRDefault="000038BE" w:rsidP="000038BE">
      <w:pPr>
        <w:ind w:firstLine="567"/>
        <w:jc w:val="both"/>
        <w:rPr>
          <w:lang w:val="uk-UA"/>
        </w:rPr>
      </w:pPr>
      <w:r>
        <w:rPr>
          <w:lang w:val="uk-UA"/>
        </w:rPr>
        <w:t>Якість, тара, упаковка</w:t>
      </w:r>
      <w:r w:rsidRPr="002364BF">
        <w:rPr>
          <w:lang w:val="uk-UA"/>
        </w:rPr>
        <w:t xml:space="preserve"> повинні відповідати ДСТУ 4399:2005. Товар повинен мати залишковий термін придатності не менше 75% від передбаченого ДСТУ строку зберігання товару.</w:t>
      </w:r>
    </w:p>
    <w:p w:rsidR="000038BE" w:rsidRPr="005B3F17" w:rsidRDefault="000038BE" w:rsidP="000038BE">
      <w:pPr>
        <w:ind w:firstLine="567"/>
        <w:jc w:val="both"/>
        <w:rPr>
          <w:u w:val="single"/>
          <w:lang w:val="uk-UA"/>
        </w:rPr>
      </w:pPr>
    </w:p>
    <w:p w:rsidR="000038BE" w:rsidRDefault="000038BE" w:rsidP="000038BE">
      <w:pPr>
        <w:rPr>
          <w:b/>
          <w:lang w:val="uk-UA"/>
        </w:rPr>
      </w:pPr>
    </w:p>
    <w:p w:rsidR="00F91EF0" w:rsidRPr="00F65413" w:rsidRDefault="00F91EF0" w:rsidP="00F91EF0">
      <w:pPr>
        <w:ind w:firstLine="567"/>
        <w:jc w:val="both"/>
        <w:rPr>
          <w:lang w:val="uk-UA"/>
        </w:rPr>
      </w:pPr>
    </w:p>
    <w:p w:rsidR="00A34E70" w:rsidRDefault="00A34E70" w:rsidP="00A34E70">
      <w:pPr>
        <w:jc w:val="center"/>
        <w:rPr>
          <w:b/>
          <w:color w:val="000000" w:themeColor="text1"/>
          <w:lang w:val="uk-UA"/>
        </w:rPr>
      </w:pPr>
    </w:p>
    <w:p w:rsidR="00AD6086" w:rsidRDefault="00AD6086"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7516BA" w:rsidRDefault="00A34E70" w:rsidP="00A34E70">
      <w:pPr>
        <w:jc w:val="both"/>
        <w:rPr>
          <w:rStyle w:val="af1"/>
          <w:color w:val="auto"/>
          <w:u w:val="none"/>
          <w:lang w:val="uk-UA"/>
        </w:rPr>
      </w:pPr>
      <w:r w:rsidRPr="000F49DC">
        <w:rPr>
          <w:lang w:val="uk-UA"/>
        </w:rPr>
        <w:t xml:space="preserve">      </w:t>
      </w:r>
      <w:r w:rsidRPr="000F49DC">
        <w:rPr>
          <w:lang w:val="uk-UA"/>
        </w:rPr>
        <w:tab/>
      </w:r>
      <w:r w:rsidRPr="000F49DC">
        <w:rPr>
          <w:lang w:val="uk-UA"/>
        </w:rPr>
        <w:tab/>
      </w:r>
      <w:r w:rsidRPr="000F49DC">
        <w:rPr>
          <w:lang w:val="uk-UA"/>
        </w:rPr>
        <w:tab/>
      </w:r>
      <w:r w:rsidRPr="000F49DC">
        <w:rPr>
          <w:lang w:val="uk-UA"/>
        </w:rPr>
        <w:tab/>
      </w:r>
    </w:p>
    <w:p w:rsidR="00A34E70" w:rsidRDefault="00A34E70" w:rsidP="00A34E70">
      <w:pPr>
        <w:tabs>
          <w:tab w:val="num" w:pos="360"/>
        </w:tabs>
        <w:rPr>
          <w:rStyle w:val="af1"/>
          <w:rFonts w:eastAsia="Courier New"/>
          <w:b/>
          <w:bCs/>
          <w:color w:val="auto"/>
          <w:lang w:val="uk-UA"/>
        </w:rPr>
      </w:pPr>
    </w:p>
    <w:p w:rsidR="00A34E70" w:rsidRDefault="00A34E70" w:rsidP="00A34E70">
      <w:pPr>
        <w:tabs>
          <w:tab w:val="num" w:pos="360"/>
        </w:tabs>
        <w:rPr>
          <w:rStyle w:val="af1"/>
          <w:rFonts w:eastAsia="Courier New"/>
          <w:b/>
          <w:bCs/>
          <w:color w:val="auto"/>
          <w:lang w:val="en-US"/>
        </w:rPr>
      </w:pPr>
    </w:p>
    <w:p w:rsidR="00112BEE" w:rsidRPr="00112BEE" w:rsidRDefault="00112BEE" w:rsidP="00A34E70">
      <w:pPr>
        <w:tabs>
          <w:tab w:val="num" w:pos="360"/>
        </w:tabs>
        <w:rPr>
          <w:rStyle w:val="af1"/>
          <w:rFonts w:eastAsia="Courier New"/>
          <w:b/>
          <w:bCs/>
          <w:color w:val="auto"/>
          <w:lang w:val="en-US"/>
        </w:rPr>
      </w:pPr>
    </w:p>
    <w:p w:rsidR="00A34E70" w:rsidRDefault="00A34E70" w:rsidP="00A34E70">
      <w:pPr>
        <w:tabs>
          <w:tab w:val="num" w:pos="360"/>
        </w:tabs>
        <w:rPr>
          <w:rStyle w:val="af1"/>
          <w:rFonts w:eastAsia="Courier New"/>
          <w:b/>
          <w:bCs/>
          <w:color w:val="auto"/>
          <w:lang w:val="uk-UA"/>
        </w:rPr>
      </w:pPr>
    </w:p>
    <w:p w:rsidR="00A34E70" w:rsidRPr="00C516E3" w:rsidRDefault="00A34E70"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A34E70" w:rsidRDefault="00A34E70"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9D351B">
      <w:pPr>
        <w:tabs>
          <w:tab w:val="left" w:pos="3585"/>
        </w:tabs>
        <w:jc w:val="center"/>
        <w:rPr>
          <w:lang w:val="uk-UA"/>
        </w:rPr>
      </w:pPr>
    </w:p>
    <w:p w:rsidR="000E29F1" w:rsidRPr="00284C35" w:rsidRDefault="000E29F1" w:rsidP="00F94160">
      <w:pPr>
        <w:jc w:val="center"/>
        <w:rPr>
          <w:lang w:val="uk-UA"/>
        </w:rPr>
      </w:pPr>
      <w:r w:rsidRPr="009A2FD5">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771743" w:rsidRPr="009A2FD5">
        <w:rPr>
          <w:bCs/>
          <w:color w:val="000000" w:themeColor="text1"/>
          <w:lang w:val="uk-UA"/>
        </w:rPr>
        <w:t xml:space="preserve"> </w:t>
      </w:r>
      <w:r w:rsidR="00F94160" w:rsidRPr="00F31464">
        <w:rPr>
          <w:color w:val="000000" w:themeColor="text1"/>
          <w:lang w:val="uk-UA"/>
        </w:rPr>
        <w:t xml:space="preserve">Код ДК 021:2015 - </w:t>
      </w:r>
      <w:r w:rsidR="00F94160" w:rsidRPr="006B6885">
        <w:rPr>
          <w:color w:val="000000" w:themeColor="text1"/>
          <w:lang w:val="uk-UA"/>
        </w:rPr>
        <w:t>15530000-2 – Ве</w:t>
      </w:r>
      <w:r w:rsidR="00F94160">
        <w:rPr>
          <w:color w:val="000000" w:themeColor="text1"/>
          <w:lang w:val="uk-UA"/>
        </w:rPr>
        <w:t>ршкове масло (масло вершкове – 3</w:t>
      </w:r>
      <w:r w:rsidR="00F94160" w:rsidRPr="006B6885">
        <w:rPr>
          <w:color w:val="000000" w:themeColor="text1"/>
          <w:lang w:val="uk-UA"/>
        </w:rPr>
        <w:t> </w:t>
      </w:r>
      <w:r w:rsidR="00F94160">
        <w:rPr>
          <w:color w:val="000000" w:themeColor="text1"/>
          <w:lang w:val="uk-UA"/>
        </w:rPr>
        <w:t>095</w:t>
      </w:r>
      <w:r w:rsidR="00F94160" w:rsidRPr="006B6885">
        <w:rPr>
          <w:color w:val="000000" w:themeColor="text1"/>
          <w:lang w:val="uk-UA"/>
        </w:rPr>
        <w:t>,00 кг.)</w:t>
      </w:r>
      <w:r w:rsidR="00F94160">
        <w:rPr>
          <w:color w:val="000000" w:themeColor="text1"/>
          <w:lang w:val="uk-UA"/>
        </w:rPr>
        <w:t xml:space="preserve"> </w:t>
      </w:r>
      <w:r w:rsidRPr="009A2FD5">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9D351B">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9"/>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4EB" w:rsidRDefault="008E74EB" w:rsidP="00AA7584">
      <w:r>
        <w:separator/>
      </w:r>
    </w:p>
  </w:endnote>
  <w:endnote w:type="continuationSeparator" w:id="1">
    <w:p w:rsidR="008E74EB" w:rsidRDefault="008E74EB"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4EB" w:rsidRDefault="008E74EB" w:rsidP="00AA7584">
      <w:r>
        <w:separator/>
      </w:r>
    </w:p>
  </w:footnote>
  <w:footnote w:type="continuationSeparator" w:id="1">
    <w:p w:rsidR="008E74EB" w:rsidRDefault="008E74EB"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F6" w:rsidRDefault="00FB7FF6">
    <w:pPr>
      <w:pStyle w:val="a6"/>
      <w:jc w:val="center"/>
    </w:pPr>
    <w:fldSimple w:instr=" PAGE   \* MERGEFORMAT ">
      <w:r w:rsidR="00112BEE">
        <w:rPr>
          <w:noProof/>
        </w:rPr>
        <w:t>1</w:t>
      </w:r>
    </w:fldSimple>
  </w:p>
  <w:p w:rsidR="00FB7FF6" w:rsidRDefault="00FB7F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0">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9">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9"/>
  </w:num>
  <w:num w:numId="2">
    <w:abstractNumId w:val="33"/>
  </w:num>
  <w:num w:numId="3">
    <w:abstractNumId w:val="18"/>
  </w:num>
  <w:num w:numId="4">
    <w:abstractNumId w:val="5"/>
  </w:num>
  <w:num w:numId="5">
    <w:abstractNumId w:val="24"/>
  </w:num>
  <w:num w:numId="6">
    <w:abstractNumId w:val="7"/>
  </w:num>
  <w:num w:numId="7">
    <w:abstractNumId w:val="11"/>
  </w:num>
  <w:num w:numId="8">
    <w:abstractNumId w:val="39"/>
  </w:num>
  <w:num w:numId="9">
    <w:abstractNumId w:val="21"/>
  </w:num>
  <w:num w:numId="10">
    <w:abstractNumId w:val="36"/>
  </w:num>
  <w:num w:numId="11">
    <w:abstractNumId w:val="41"/>
  </w:num>
  <w:num w:numId="12">
    <w:abstractNumId w:val="8"/>
  </w:num>
  <w:num w:numId="13">
    <w:abstractNumId w:val="31"/>
  </w:num>
  <w:num w:numId="14">
    <w:abstractNumId w:val="20"/>
  </w:num>
  <w:num w:numId="15">
    <w:abstractNumId w:val="2"/>
  </w:num>
  <w:num w:numId="16">
    <w:abstractNumId w:val="16"/>
  </w:num>
  <w:num w:numId="17">
    <w:abstractNumId w:val="38"/>
  </w:num>
  <w:num w:numId="18">
    <w:abstractNumId w:val="43"/>
  </w:num>
  <w:num w:numId="19">
    <w:abstractNumId w:val="19"/>
  </w:num>
  <w:num w:numId="20">
    <w:abstractNumId w:val="34"/>
  </w:num>
  <w:num w:numId="21">
    <w:abstractNumId w:val="42"/>
  </w:num>
  <w:num w:numId="22">
    <w:abstractNumId w:val="32"/>
  </w:num>
  <w:num w:numId="23">
    <w:abstractNumId w:val="6"/>
  </w:num>
  <w:num w:numId="24">
    <w:abstractNumId w:val="14"/>
  </w:num>
  <w:num w:numId="25">
    <w:abstractNumId w:val="30"/>
  </w:num>
  <w:num w:numId="26">
    <w:abstractNumId w:val="28"/>
  </w:num>
  <w:num w:numId="27">
    <w:abstractNumId w:val="26"/>
  </w:num>
  <w:num w:numId="28">
    <w:abstractNumId w:val="25"/>
  </w:num>
  <w:num w:numId="29">
    <w:abstractNumId w:val="17"/>
  </w:num>
  <w:num w:numId="30">
    <w:abstractNumId w:val="12"/>
  </w:num>
  <w:num w:numId="31">
    <w:abstractNumId w:val="27"/>
  </w:num>
  <w:num w:numId="32">
    <w:abstractNumId w:val="40"/>
  </w:num>
  <w:num w:numId="33">
    <w:abstractNumId w:val="10"/>
  </w:num>
  <w:num w:numId="34">
    <w:abstractNumId w:val="3"/>
  </w:num>
  <w:num w:numId="35">
    <w:abstractNumId w:val="4"/>
  </w:num>
  <w:num w:numId="36">
    <w:abstractNumId w:val="23"/>
  </w:num>
  <w:num w:numId="37">
    <w:abstractNumId w:val="35"/>
  </w:num>
  <w:num w:numId="38">
    <w:abstractNumId w:val="9"/>
  </w:num>
  <w:num w:numId="39">
    <w:abstractNumId w:val="1"/>
  </w:num>
  <w:num w:numId="40">
    <w:abstractNumId w:val="0"/>
  </w:num>
  <w:num w:numId="41">
    <w:abstractNumId w:val="13"/>
  </w:num>
  <w:num w:numId="42">
    <w:abstractNumId w:val="37"/>
  </w:num>
  <w:num w:numId="43">
    <w:abstractNumId w:val="15"/>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8D7"/>
    <w:rsid w:val="00011C88"/>
    <w:rsid w:val="0002587A"/>
    <w:rsid w:val="00026A1E"/>
    <w:rsid w:val="000276C9"/>
    <w:rsid w:val="000314C6"/>
    <w:rsid w:val="00040D37"/>
    <w:rsid w:val="00041187"/>
    <w:rsid w:val="00041A20"/>
    <w:rsid w:val="000427EB"/>
    <w:rsid w:val="00042D61"/>
    <w:rsid w:val="00052416"/>
    <w:rsid w:val="000553C9"/>
    <w:rsid w:val="000554D6"/>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A3497"/>
    <w:rsid w:val="000A3F08"/>
    <w:rsid w:val="000A3FF9"/>
    <w:rsid w:val="000A606B"/>
    <w:rsid w:val="000B1477"/>
    <w:rsid w:val="000C0324"/>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23FAF"/>
    <w:rsid w:val="0012744F"/>
    <w:rsid w:val="00130EF9"/>
    <w:rsid w:val="00135311"/>
    <w:rsid w:val="001356AC"/>
    <w:rsid w:val="00140CD3"/>
    <w:rsid w:val="001424B0"/>
    <w:rsid w:val="00150B48"/>
    <w:rsid w:val="001568A7"/>
    <w:rsid w:val="00157815"/>
    <w:rsid w:val="0016411C"/>
    <w:rsid w:val="001648B3"/>
    <w:rsid w:val="00165A40"/>
    <w:rsid w:val="001677F7"/>
    <w:rsid w:val="00171B8C"/>
    <w:rsid w:val="00174434"/>
    <w:rsid w:val="001749EA"/>
    <w:rsid w:val="00175E2C"/>
    <w:rsid w:val="00177994"/>
    <w:rsid w:val="00181E71"/>
    <w:rsid w:val="00186DED"/>
    <w:rsid w:val="0019182D"/>
    <w:rsid w:val="001919FD"/>
    <w:rsid w:val="00197BF6"/>
    <w:rsid w:val="001A0C9C"/>
    <w:rsid w:val="001A75A0"/>
    <w:rsid w:val="001B011D"/>
    <w:rsid w:val="001B25B6"/>
    <w:rsid w:val="001B3796"/>
    <w:rsid w:val="001B56D1"/>
    <w:rsid w:val="001C1CF0"/>
    <w:rsid w:val="001C238E"/>
    <w:rsid w:val="001C5DB5"/>
    <w:rsid w:val="001C5E87"/>
    <w:rsid w:val="001D037F"/>
    <w:rsid w:val="001D160E"/>
    <w:rsid w:val="001D1F34"/>
    <w:rsid w:val="001D47B3"/>
    <w:rsid w:val="001D4D69"/>
    <w:rsid w:val="001D66A3"/>
    <w:rsid w:val="001D7005"/>
    <w:rsid w:val="001D7243"/>
    <w:rsid w:val="001E26EF"/>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4F3"/>
    <w:rsid w:val="00243ED1"/>
    <w:rsid w:val="00244952"/>
    <w:rsid w:val="002456C9"/>
    <w:rsid w:val="00245D3E"/>
    <w:rsid w:val="002477A4"/>
    <w:rsid w:val="00250866"/>
    <w:rsid w:val="002516E0"/>
    <w:rsid w:val="0025186A"/>
    <w:rsid w:val="00252694"/>
    <w:rsid w:val="002531D0"/>
    <w:rsid w:val="00254B5F"/>
    <w:rsid w:val="00257302"/>
    <w:rsid w:val="00261D83"/>
    <w:rsid w:val="00264DAA"/>
    <w:rsid w:val="00265D15"/>
    <w:rsid w:val="00266E57"/>
    <w:rsid w:val="0026714D"/>
    <w:rsid w:val="00267379"/>
    <w:rsid w:val="00274AF4"/>
    <w:rsid w:val="00284C35"/>
    <w:rsid w:val="00286786"/>
    <w:rsid w:val="00286EF5"/>
    <w:rsid w:val="00287BA0"/>
    <w:rsid w:val="00293A0D"/>
    <w:rsid w:val="002957D5"/>
    <w:rsid w:val="00296F2C"/>
    <w:rsid w:val="00297055"/>
    <w:rsid w:val="002A5DF0"/>
    <w:rsid w:val="002B065F"/>
    <w:rsid w:val="002B0BFB"/>
    <w:rsid w:val="002B1A6C"/>
    <w:rsid w:val="002B591E"/>
    <w:rsid w:val="002C3B3A"/>
    <w:rsid w:val="002C4C8A"/>
    <w:rsid w:val="002C66DA"/>
    <w:rsid w:val="002D4EAD"/>
    <w:rsid w:val="002D52E6"/>
    <w:rsid w:val="002D5530"/>
    <w:rsid w:val="002D5D89"/>
    <w:rsid w:val="002D5DBF"/>
    <w:rsid w:val="002E1042"/>
    <w:rsid w:val="002E11A4"/>
    <w:rsid w:val="002E155D"/>
    <w:rsid w:val="002E2D3E"/>
    <w:rsid w:val="002E547D"/>
    <w:rsid w:val="002E719C"/>
    <w:rsid w:val="002E748E"/>
    <w:rsid w:val="002F1DD0"/>
    <w:rsid w:val="002F1F22"/>
    <w:rsid w:val="00301D8C"/>
    <w:rsid w:val="00303A72"/>
    <w:rsid w:val="003041B1"/>
    <w:rsid w:val="00304586"/>
    <w:rsid w:val="003064D1"/>
    <w:rsid w:val="00312ABB"/>
    <w:rsid w:val="0031332B"/>
    <w:rsid w:val="00313755"/>
    <w:rsid w:val="00314440"/>
    <w:rsid w:val="00314B03"/>
    <w:rsid w:val="0031563C"/>
    <w:rsid w:val="00323459"/>
    <w:rsid w:val="0032367D"/>
    <w:rsid w:val="00325472"/>
    <w:rsid w:val="003260ED"/>
    <w:rsid w:val="003270B4"/>
    <w:rsid w:val="0032793A"/>
    <w:rsid w:val="0033081D"/>
    <w:rsid w:val="00333ECF"/>
    <w:rsid w:val="00335D54"/>
    <w:rsid w:val="003366AA"/>
    <w:rsid w:val="00340E75"/>
    <w:rsid w:val="00344E48"/>
    <w:rsid w:val="003450B8"/>
    <w:rsid w:val="00350C6E"/>
    <w:rsid w:val="00355261"/>
    <w:rsid w:val="003559BC"/>
    <w:rsid w:val="00356FB8"/>
    <w:rsid w:val="00360E94"/>
    <w:rsid w:val="00362D41"/>
    <w:rsid w:val="003709EF"/>
    <w:rsid w:val="00370D4C"/>
    <w:rsid w:val="00371402"/>
    <w:rsid w:val="00372411"/>
    <w:rsid w:val="00373099"/>
    <w:rsid w:val="00376883"/>
    <w:rsid w:val="00377C78"/>
    <w:rsid w:val="00380282"/>
    <w:rsid w:val="00382258"/>
    <w:rsid w:val="0038282B"/>
    <w:rsid w:val="003840DD"/>
    <w:rsid w:val="003876D3"/>
    <w:rsid w:val="00387E79"/>
    <w:rsid w:val="003926F7"/>
    <w:rsid w:val="00392C1F"/>
    <w:rsid w:val="00396A31"/>
    <w:rsid w:val="003A0314"/>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6627"/>
    <w:rsid w:val="003D1C09"/>
    <w:rsid w:val="003D2B17"/>
    <w:rsid w:val="003D5568"/>
    <w:rsid w:val="003D7A22"/>
    <w:rsid w:val="003E1CC1"/>
    <w:rsid w:val="003E1D98"/>
    <w:rsid w:val="003E3746"/>
    <w:rsid w:val="003E3751"/>
    <w:rsid w:val="003E5C25"/>
    <w:rsid w:val="003E63FB"/>
    <w:rsid w:val="003F02EC"/>
    <w:rsid w:val="003F482A"/>
    <w:rsid w:val="003F6D75"/>
    <w:rsid w:val="00400C9B"/>
    <w:rsid w:val="004017B6"/>
    <w:rsid w:val="00403945"/>
    <w:rsid w:val="00403EF6"/>
    <w:rsid w:val="004052C8"/>
    <w:rsid w:val="004106CB"/>
    <w:rsid w:val="00412DCA"/>
    <w:rsid w:val="0041674B"/>
    <w:rsid w:val="00420912"/>
    <w:rsid w:val="004252A9"/>
    <w:rsid w:val="00425CA4"/>
    <w:rsid w:val="004305D8"/>
    <w:rsid w:val="004306C5"/>
    <w:rsid w:val="0043130D"/>
    <w:rsid w:val="0043664C"/>
    <w:rsid w:val="00437E5E"/>
    <w:rsid w:val="00440EC9"/>
    <w:rsid w:val="0044191E"/>
    <w:rsid w:val="0044372D"/>
    <w:rsid w:val="00443949"/>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55A6"/>
    <w:rsid w:val="005062C5"/>
    <w:rsid w:val="005069B8"/>
    <w:rsid w:val="00510375"/>
    <w:rsid w:val="00511C3E"/>
    <w:rsid w:val="00511F60"/>
    <w:rsid w:val="00512A68"/>
    <w:rsid w:val="005158C5"/>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3746"/>
    <w:rsid w:val="005B1410"/>
    <w:rsid w:val="005B2C4A"/>
    <w:rsid w:val="005C089D"/>
    <w:rsid w:val="005C2754"/>
    <w:rsid w:val="005C5A30"/>
    <w:rsid w:val="005D06F6"/>
    <w:rsid w:val="005D0A29"/>
    <w:rsid w:val="005D1243"/>
    <w:rsid w:val="005D262A"/>
    <w:rsid w:val="005D5FBF"/>
    <w:rsid w:val="005E076F"/>
    <w:rsid w:val="005E0A48"/>
    <w:rsid w:val="005E13EB"/>
    <w:rsid w:val="005E3D30"/>
    <w:rsid w:val="005F26DA"/>
    <w:rsid w:val="005F3143"/>
    <w:rsid w:val="005F4D74"/>
    <w:rsid w:val="006047C4"/>
    <w:rsid w:val="00606015"/>
    <w:rsid w:val="00610149"/>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90982"/>
    <w:rsid w:val="00690ADC"/>
    <w:rsid w:val="00691E60"/>
    <w:rsid w:val="00692B32"/>
    <w:rsid w:val="00695375"/>
    <w:rsid w:val="00695FE9"/>
    <w:rsid w:val="0069624E"/>
    <w:rsid w:val="006A26E7"/>
    <w:rsid w:val="006A46BF"/>
    <w:rsid w:val="006A6421"/>
    <w:rsid w:val="006A65D1"/>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D96"/>
    <w:rsid w:val="006F245B"/>
    <w:rsid w:val="006F3CD2"/>
    <w:rsid w:val="007006EC"/>
    <w:rsid w:val="00702331"/>
    <w:rsid w:val="00703807"/>
    <w:rsid w:val="00706FCB"/>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21AB"/>
    <w:rsid w:val="00784825"/>
    <w:rsid w:val="007860E8"/>
    <w:rsid w:val="00791C60"/>
    <w:rsid w:val="007928D2"/>
    <w:rsid w:val="007928E6"/>
    <w:rsid w:val="00796746"/>
    <w:rsid w:val="007976CE"/>
    <w:rsid w:val="007A0085"/>
    <w:rsid w:val="007A3FFF"/>
    <w:rsid w:val="007B037D"/>
    <w:rsid w:val="007B0867"/>
    <w:rsid w:val="007B0B1A"/>
    <w:rsid w:val="007B4BB9"/>
    <w:rsid w:val="007B4E7B"/>
    <w:rsid w:val="007B64F0"/>
    <w:rsid w:val="007C572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6257"/>
    <w:rsid w:val="00856FCB"/>
    <w:rsid w:val="00857064"/>
    <w:rsid w:val="008600B9"/>
    <w:rsid w:val="00862AC2"/>
    <w:rsid w:val="008630B8"/>
    <w:rsid w:val="00863F92"/>
    <w:rsid w:val="00864865"/>
    <w:rsid w:val="008649C1"/>
    <w:rsid w:val="00864BCB"/>
    <w:rsid w:val="00865B67"/>
    <w:rsid w:val="00867194"/>
    <w:rsid w:val="008872EB"/>
    <w:rsid w:val="0088749A"/>
    <w:rsid w:val="0089013D"/>
    <w:rsid w:val="00891482"/>
    <w:rsid w:val="0089258F"/>
    <w:rsid w:val="00895A47"/>
    <w:rsid w:val="00896173"/>
    <w:rsid w:val="008969B0"/>
    <w:rsid w:val="008A4F2B"/>
    <w:rsid w:val="008A50DD"/>
    <w:rsid w:val="008A684E"/>
    <w:rsid w:val="008A71BA"/>
    <w:rsid w:val="008A7F18"/>
    <w:rsid w:val="008B1135"/>
    <w:rsid w:val="008B186E"/>
    <w:rsid w:val="008B590B"/>
    <w:rsid w:val="008C22BA"/>
    <w:rsid w:val="008D02F5"/>
    <w:rsid w:val="008D1D81"/>
    <w:rsid w:val="008D4F4A"/>
    <w:rsid w:val="008D521C"/>
    <w:rsid w:val="008D6B5A"/>
    <w:rsid w:val="008D73D7"/>
    <w:rsid w:val="008E187F"/>
    <w:rsid w:val="008E339C"/>
    <w:rsid w:val="008E74EB"/>
    <w:rsid w:val="008F402F"/>
    <w:rsid w:val="008F5DF5"/>
    <w:rsid w:val="00904251"/>
    <w:rsid w:val="00907232"/>
    <w:rsid w:val="009072E0"/>
    <w:rsid w:val="00913DF5"/>
    <w:rsid w:val="00922284"/>
    <w:rsid w:val="009224BE"/>
    <w:rsid w:val="00922E6B"/>
    <w:rsid w:val="00924DF7"/>
    <w:rsid w:val="0092634A"/>
    <w:rsid w:val="009330CF"/>
    <w:rsid w:val="00936149"/>
    <w:rsid w:val="00936666"/>
    <w:rsid w:val="00940735"/>
    <w:rsid w:val="00942463"/>
    <w:rsid w:val="00950537"/>
    <w:rsid w:val="00953E57"/>
    <w:rsid w:val="00960030"/>
    <w:rsid w:val="009601C4"/>
    <w:rsid w:val="00960468"/>
    <w:rsid w:val="009609FD"/>
    <w:rsid w:val="009628E3"/>
    <w:rsid w:val="00963284"/>
    <w:rsid w:val="00964210"/>
    <w:rsid w:val="0096591A"/>
    <w:rsid w:val="00967D72"/>
    <w:rsid w:val="00967F40"/>
    <w:rsid w:val="00972A3A"/>
    <w:rsid w:val="009740D3"/>
    <w:rsid w:val="0097568F"/>
    <w:rsid w:val="00980876"/>
    <w:rsid w:val="00984078"/>
    <w:rsid w:val="00984D1A"/>
    <w:rsid w:val="00986ADF"/>
    <w:rsid w:val="00995037"/>
    <w:rsid w:val="009960BD"/>
    <w:rsid w:val="00997AC8"/>
    <w:rsid w:val="009A09BC"/>
    <w:rsid w:val="009A2FD5"/>
    <w:rsid w:val="009B2F8E"/>
    <w:rsid w:val="009B440B"/>
    <w:rsid w:val="009B62D9"/>
    <w:rsid w:val="009B6F2A"/>
    <w:rsid w:val="009B7529"/>
    <w:rsid w:val="009B7A07"/>
    <w:rsid w:val="009C4348"/>
    <w:rsid w:val="009C6186"/>
    <w:rsid w:val="009C6D87"/>
    <w:rsid w:val="009D351B"/>
    <w:rsid w:val="009D36D4"/>
    <w:rsid w:val="009D3AA3"/>
    <w:rsid w:val="009D533B"/>
    <w:rsid w:val="009E08F3"/>
    <w:rsid w:val="009E0E4F"/>
    <w:rsid w:val="009E210E"/>
    <w:rsid w:val="009E532E"/>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6209"/>
    <w:rsid w:val="00A463BC"/>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6660"/>
    <w:rsid w:val="00A90C40"/>
    <w:rsid w:val="00A91BC0"/>
    <w:rsid w:val="00A91DF8"/>
    <w:rsid w:val="00A94DA7"/>
    <w:rsid w:val="00A94EA1"/>
    <w:rsid w:val="00A9661B"/>
    <w:rsid w:val="00AA1CEC"/>
    <w:rsid w:val="00AA4964"/>
    <w:rsid w:val="00AA67D1"/>
    <w:rsid w:val="00AA7584"/>
    <w:rsid w:val="00AB010E"/>
    <w:rsid w:val="00AB21FC"/>
    <w:rsid w:val="00AB5560"/>
    <w:rsid w:val="00AB65F5"/>
    <w:rsid w:val="00AC76F1"/>
    <w:rsid w:val="00AC7763"/>
    <w:rsid w:val="00AD089F"/>
    <w:rsid w:val="00AD5852"/>
    <w:rsid w:val="00AD6086"/>
    <w:rsid w:val="00AE2EC4"/>
    <w:rsid w:val="00AE534B"/>
    <w:rsid w:val="00AF126F"/>
    <w:rsid w:val="00AF51E5"/>
    <w:rsid w:val="00B00856"/>
    <w:rsid w:val="00B114CA"/>
    <w:rsid w:val="00B114CD"/>
    <w:rsid w:val="00B16F53"/>
    <w:rsid w:val="00B21669"/>
    <w:rsid w:val="00B21FE9"/>
    <w:rsid w:val="00B22598"/>
    <w:rsid w:val="00B2643C"/>
    <w:rsid w:val="00B30077"/>
    <w:rsid w:val="00B31260"/>
    <w:rsid w:val="00B31D70"/>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86162"/>
    <w:rsid w:val="00B8735C"/>
    <w:rsid w:val="00B87C51"/>
    <w:rsid w:val="00B93A3C"/>
    <w:rsid w:val="00B951FB"/>
    <w:rsid w:val="00BA121D"/>
    <w:rsid w:val="00BA1EDA"/>
    <w:rsid w:val="00BA578A"/>
    <w:rsid w:val="00BA66F9"/>
    <w:rsid w:val="00BA77A4"/>
    <w:rsid w:val="00BB0438"/>
    <w:rsid w:val="00BB34B4"/>
    <w:rsid w:val="00BB407D"/>
    <w:rsid w:val="00BB4422"/>
    <w:rsid w:val="00BB7A0D"/>
    <w:rsid w:val="00BC0F3A"/>
    <w:rsid w:val="00BC2C34"/>
    <w:rsid w:val="00BC77E2"/>
    <w:rsid w:val="00BD72FD"/>
    <w:rsid w:val="00BE07F4"/>
    <w:rsid w:val="00BE0BF3"/>
    <w:rsid w:val="00BE1AE5"/>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405E"/>
    <w:rsid w:val="00C915C0"/>
    <w:rsid w:val="00C92A1A"/>
    <w:rsid w:val="00C93A10"/>
    <w:rsid w:val="00C95261"/>
    <w:rsid w:val="00C95922"/>
    <w:rsid w:val="00CA035F"/>
    <w:rsid w:val="00CA346E"/>
    <w:rsid w:val="00CA4725"/>
    <w:rsid w:val="00CA47E6"/>
    <w:rsid w:val="00CA6533"/>
    <w:rsid w:val="00CA704A"/>
    <w:rsid w:val="00CB6DC1"/>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250E"/>
    <w:rsid w:val="00D03328"/>
    <w:rsid w:val="00D1171E"/>
    <w:rsid w:val="00D1205E"/>
    <w:rsid w:val="00D129E6"/>
    <w:rsid w:val="00D131BB"/>
    <w:rsid w:val="00D13480"/>
    <w:rsid w:val="00D179BB"/>
    <w:rsid w:val="00D17BF4"/>
    <w:rsid w:val="00D17FFC"/>
    <w:rsid w:val="00D20B79"/>
    <w:rsid w:val="00D27E83"/>
    <w:rsid w:val="00D30816"/>
    <w:rsid w:val="00D3377C"/>
    <w:rsid w:val="00D35E15"/>
    <w:rsid w:val="00D36D60"/>
    <w:rsid w:val="00D377FB"/>
    <w:rsid w:val="00D42E20"/>
    <w:rsid w:val="00D43B44"/>
    <w:rsid w:val="00D44A3A"/>
    <w:rsid w:val="00D44D10"/>
    <w:rsid w:val="00D4572B"/>
    <w:rsid w:val="00D45826"/>
    <w:rsid w:val="00D50BFE"/>
    <w:rsid w:val="00D5174F"/>
    <w:rsid w:val="00D53761"/>
    <w:rsid w:val="00D62DB1"/>
    <w:rsid w:val="00D64195"/>
    <w:rsid w:val="00D64CB4"/>
    <w:rsid w:val="00D66414"/>
    <w:rsid w:val="00D66B3E"/>
    <w:rsid w:val="00D70E08"/>
    <w:rsid w:val="00D7129D"/>
    <w:rsid w:val="00D74CB4"/>
    <w:rsid w:val="00D74E95"/>
    <w:rsid w:val="00D83757"/>
    <w:rsid w:val="00D839E3"/>
    <w:rsid w:val="00D84231"/>
    <w:rsid w:val="00D858CC"/>
    <w:rsid w:val="00D860D1"/>
    <w:rsid w:val="00D90DCC"/>
    <w:rsid w:val="00D976CF"/>
    <w:rsid w:val="00D97ABD"/>
    <w:rsid w:val="00DA1F45"/>
    <w:rsid w:val="00DA47D8"/>
    <w:rsid w:val="00DA499D"/>
    <w:rsid w:val="00DA6265"/>
    <w:rsid w:val="00DB1D81"/>
    <w:rsid w:val="00DB254F"/>
    <w:rsid w:val="00DB2AFB"/>
    <w:rsid w:val="00DB2D75"/>
    <w:rsid w:val="00DC0150"/>
    <w:rsid w:val="00DC0DC1"/>
    <w:rsid w:val="00DC1E0F"/>
    <w:rsid w:val="00DC4269"/>
    <w:rsid w:val="00DC75B4"/>
    <w:rsid w:val="00DD4AC5"/>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224A4"/>
    <w:rsid w:val="00E2575F"/>
    <w:rsid w:val="00E30B80"/>
    <w:rsid w:val="00E30FF8"/>
    <w:rsid w:val="00E33B39"/>
    <w:rsid w:val="00E33B9A"/>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75186"/>
    <w:rsid w:val="00E8065E"/>
    <w:rsid w:val="00E809F6"/>
    <w:rsid w:val="00E83C81"/>
    <w:rsid w:val="00E858B6"/>
    <w:rsid w:val="00E90A61"/>
    <w:rsid w:val="00E95B17"/>
    <w:rsid w:val="00EA0A13"/>
    <w:rsid w:val="00EA4C27"/>
    <w:rsid w:val="00EA5C2D"/>
    <w:rsid w:val="00EA75FC"/>
    <w:rsid w:val="00EA7D99"/>
    <w:rsid w:val="00EB1768"/>
    <w:rsid w:val="00EB55A7"/>
    <w:rsid w:val="00EB685E"/>
    <w:rsid w:val="00EC37EC"/>
    <w:rsid w:val="00EC3F3B"/>
    <w:rsid w:val="00EC5CD0"/>
    <w:rsid w:val="00ED14C2"/>
    <w:rsid w:val="00ED1CB9"/>
    <w:rsid w:val="00ED2F1F"/>
    <w:rsid w:val="00ED45D6"/>
    <w:rsid w:val="00ED51C0"/>
    <w:rsid w:val="00ED564B"/>
    <w:rsid w:val="00ED5EDE"/>
    <w:rsid w:val="00ED677F"/>
    <w:rsid w:val="00ED738B"/>
    <w:rsid w:val="00EE029C"/>
    <w:rsid w:val="00EE1EC3"/>
    <w:rsid w:val="00EE287C"/>
    <w:rsid w:val="00EE5BDF"/>
    <w:rsid w:val="00EF3347"/>
    <w:rsid w:val="00F0058E"/>
    <w:rsid w:val="00F04B42"/>
    <w:rsid w:val="00F10675"/>
    <w:rsid w:val="00F10D66"/>
    <w:rsid w:val="00F10EB4"/>
    <w:rsid w:val="00F10F0B"/>
    <w:rsid w:val="00F12AE6"/>
    <w:rsid w:val="00F15642"/>
    <w:rsid w:val="00F16FD0"/>
    <w:rsid w:val="00F2062B"/>
    <w:rsid w:val="00F27ADD"/>
    <w:rsid w:val="00F337D8"/>
    <w:rsid w:val="00F36205"/>
    <w:rsid w:val="00F4184C"/>
    <w:rsid w:val="00F42D89"/>
    <w:rsid w:val="00F42F6B"/>
    <w:rsid w:val="00F43EF1"/>
    <w:rsid w:val="00F4774B"/>
    <w:rsid w:val="00F54048"/>
    <w:rsid w:val="00F5555D"/>
    <w:rsid w:val="00F5779F"/>
    <w:rsid w:val="00F61FCD"/>
    <w:rsid w:val="00F6680D"/>
    <w:rsid w:val="00F66A27"/>
    <w:rsid w:val="00F73593"/>
    <w:rsid w:val="00F7459A"/>
    <w:rsid w:val="00F75CC1"/>
    <w:rsid w:val="00F75D1E"/>
    <w:rsid w:val="00F836A3"/>
    <w:rsid w:val="00F83CD2"/>
    <w:rsid w:val="00F84BA8"/>
    <w:rsid w:val="00F919F1"/>
    <w:rsid w:val="00F91EF0"/>
    <w:rsid w:val="00F92F88"/>
    <w:rsid w:val="00F94160"/>
    <w:rsid w:val="00F94EB5"/>
    <w:rsid w:val="00F95941"/>
    <w:rsid w:val="00FA0327"/>
    <w:rsid w:val="00FA0B3C"/>
    <w:rsid w:val="00FA34B0"/>
    <w:rsid w:val="00FA401F"/>
    <w:rsid w:val="00FB1411"/>
    <w:rsid w:val="00FB16DE"/>
    <w:rsid w:val="00FB1F7B"/>
    <w:rsid w:val="00FB67FF"/>
    <w:rsid w:val="00FB7FF6"/>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11115</Words>
  <Characters>63359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74326</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8</cp:revision>
  <cp:lastPrinted>2023-01-18T08:53:00Z</cp:lastPrinted>
  <dcterms:created xsi:type="dcterms:W3CDTF">2023-01-17T12:37:00Z</dcterms:created>
  <dcterms:modified xsi:type="dcterms:W3CDTF">2023-01-18T09:04:00Z</dcterms:modified>
</cp:coreProperties>
</file>