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A4" w:rsidRPr="00251419" w:rsidRDefault="000B06A4" w:rsidP="000B06A4">
      <w:pPr>
        <w:tabs>
          <w:tab w:val="left" w:pos="2160"/>
          <w:tab w:val="left" w:pos="3600"/>
        </w:tabs>
        <w:jc w:val="right"/>
        <w:outlineLvl w:val="0"/>
        <w:rPr>
          <w:i/>
          <w:lang w:val="uk-UA"/>
        </w:rPr>
      </w:pPr>
      <w:r w:rsidRPr="00251419">
        <w:rPr>
          <w:i/>
          <w:lang w:val="uk-UA"/>
        </w:rPr>
        <w:t>Додаток 2</w:t>
      </w:r>
    </w:p>
    <w:p w:rsidR="000B06A4" w:rsidRPr="00251419" w:rsidRDefault="000B06A4" w:rsidP="000B06A4">
      <w:pPr>
        <w:tabs>
          <w:tab w:val="left" w:pos="2160"/>
          <w:tab w:val="left" w:pos="3600"/>
        </w:tabs>
        <w:jc w:val="right"/>
        <w:rPr>
          <w:i/>
          <w:lang w:val="uk-UA"/>
        </w:rPr>
      </w:pPr>
      <w:r w:rsidRPr="00251419">
        <w:rPr>
          <w:i/>
          <w:lang w:val="uk-UA"/>
        </w:rPr>
        <w:t>до тендерної документації</w:t>
      </w:r>
    </w:p>
    <w:p w:rsidR="000B06A4" w:rsidRPr="0041260E" w:rsidRDefault="000B06A4" w:rsidP="000B06A4">
      <w:pPr>
        <w:jc w:val="center"/>
        <w:rPr>
          <w:b/>
          <w:lang w:val="uk-UA"/>
        </w:rPr>
      </w:pPr>
      <w:r w:rsidRPr="0041260E">
        <w:rPr>
          <w:b/>
          <w:lang w:val="uk-UA"/>
        </w:rPr>
        <w:t>ТЕХНІЧНА СПЕЦИФІКАЦІЯ</w:t>
      </w:r>
    </w:p>
    <w:p w:rsidR="000B06A4" w:rsidRPr="005809C0" w:rsidRDefault="000B06A4" w:rsidP="000B06A4">
      <w:pPr>
        <w:jc w:val="center"/>
        <w:rPr>
          <w:b/>
          <w:lang w:val="uk-UA"/>
        </w:rPr>
      </w:pPr>
      <w:r w:rsidRPr="005809C0">
        <w:rPr>
          <w:b/>
          <w:lang w:val="uk-UA"/>
        </w:rPr>
        <w:t xml:space="preserve">Капітальний ремонт перегінних тунелів між станціями «Тараса Шевченка» та «Почайна» </w:t>
      </w:r>
      <w:proofErr w:type="spellStart"/>
      <w:r w:rsidRPr="005809C0">
        <w:rPr>
          <w:b/>
          <w:lang w:val="uk-UA"/>
        </w:rPr>
        <w:t>Оболонсько-Теремківської</w:t>
      </w:r>
      <w:proofErr w:type="spellEnd"/>
      <w:r w:rsidRPr="005809C0">
        <w:rPr>
          <w:b/>
          <w:lang w:val="uk-UA"/>
        </w:rPr>
        <w:t xml:space="preserve"> лінії Київського метрополітену. Коригування </w:t>
      </w:r>
      <w:proofErr w:type="spellStart"/>
      <w:r w:rsidRPr="005809C0">
        <w:rPr>
          <w:b/>
          <w:lang w:val="uk-UA"/>
        </w:rPr>
        <w:t>проєкту</w:t>
      </w:r>
      <w:proofErr w:type="spellEnd"/>
      <w:r w:rsidRPr="005809C0">
        <w:rPr>
          <w:b/>
          <w:lang w:val="uk-UA"/>
        </w:rPr>
        <w:t>, код 71322000-1 «Послуги з інженерного проектування в галузі цивільного будівництва» за ДК 021:2015</w:t>
      </w:r>
    </w:p>
    <w:tbl>
      <w:tblPr>
        <w:tblW w:w="9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139"/>
        <w:gridCol w:w="1440"/>
        <w:gridCol w:w="1341"/>
      </w:tblGrid>
      <w:tr w:rsidR="000B06A4" w:rsidRPr="0041260E" w:rsidTr="000B06A4">
        <w:trPr>
          <w:trHeight w:val="458"/>
        </w:trPr>
        <w:tc>
          <w:tcPr>
            <w:tcW w:w="666" w:type="dxa"/>
            <w:shd w:val="clear" w:color="auto" w:fill="auto"/>
            <w:vAlign w:val="center"/>
          </w:tcPr>
          <w:p w:rsidR="000B06A4" w:rsidRPr="007E556D" w:rsidRDefault="000B06A4" w:rsidP="003958E1">
            <w:pPr>
              <w:jc w:val="center"/>
              <w:rPr>
                <w:lang w:val="uk-UA"/>
              </w:rPr>
            </w:pPr>
            <w:r w:rsidRPr="007E556D">
              <w:rPr>
                <w:lang w:val="uk-UA"/>
              </w:rPr>
              <w:t>№</w:t>
            </w:r>
          </w:p>
          <w:p w:rsidR="000B06A4" w:rsidRPr="007E556D" w:rsidRDefault="000B06A4" w:rsidP="003958E1">
            <w:pPr>
              <w:jc w:val="center"/>
              <w:rPr>
                <w:lang w:val="uk-UA"/>
              </w:rPr>
            </w:pPr>
            <w:r w:rsidRPr="007E556D">
              <w:rPr>
                <w:lang w:val="uk-UA"/>
              </w:rPr>
              <w:t>з/п</w:t>
            </w:r>
          </w:p>
        </w:tc>
        <w:tc>
          <w:tcPr>
            <w:tcW w:w="6139" w:type="dxa"/>
            <w:shd w:val="clear" w:color="auto" w:fill="auto"/>
            <w:vAlign w:val="center"/>
          </w:tcPr>
          <w:p w:rsidR="000B06A4" w:rsidRPr="007E556D" w:rsidRDefault="000B06A4" w:rsidP="003958E1">
            <w:pPr>
              <w:jc w:val="center"/>
              <w:rPr>
                <w:lang w:val="uk-UA"/>
              </w:rPr>
            </w:pPr>
            <w:r w:rsidRPr="007E556D">
              <w:rPr>
                <w:lang w:val="uk-UA"/>
              </w:rPr>
              <w:t>Найменування роботи</w:t>
            </w:r>
          </w:p>
        </w:tc>
        <w:tc>
          <w:tcPr>
            <w:tcW w:w="1440" w:type="dxa"/>
            <w:tcBorders>
              <w:left w:val="single" w:sz="4" w:space="0" w:color="auto"/>
            </w:tcBorders>
            <w:shd w:val="clear" w:color="auto" w:fill="auto"/>
            <w:vAlign w:val="center"/>
          </w:tcPr>
          <w:p w:rsidR="000B06A4" w:rsidRPr="007E556D" w:rsidRDefault="000B06A4" w:rsidP="003958E1">
            <w:pPr>
              <w:jc w:val="center"/>
              <w:rPr>
                <w:lang w:val="uk-UA"/>
              </w:rPr>
            </w:pPr>
            <w:r w:rsidRPr="007E556D">
              <w:rPr>
                <w:lang w:val="uk-UA"/>
              </w:rPr>
              <w:t>Одиниця виміру</w:t>
            </w:r>
          </w:p>
        </w:tc>
        <w:tc>
          <w:tcPr>
            <w:tcW w:w="1341" w:type="dxa"/>
            <w:tcBorders>
              <w:left w:val="single" w:sz="4" w:space="0" w:color="auto"/>
            </w:tcBorders>
            <w:shd w:val="clear" w:color="auto" w:fill="auto"/>
            <w:vAlign w:val="center"/>
          </w:tcPr>
          <w:p w:rsidR="000B06A4" w:rsidRPr="007E556D" w:rsidRDefault="000B06A4" w:rsidP="003958E1">
            <w:pPr>
              <w:jc w:val="center"/>
              <w:rPr>
                <w:lang w:val="uk-UA"/>
              </w:rPr>
            </w:pPr>
            <w:r w:rsidRPr="007E556D">
              <w:rPr>
                <w:lang w:val="uk-UA"/>
              </w:rPr>
              <w:t>Кількість</w:t>
            </w:r>
          </w:p>
        </w:tc>
      </w:tr>
      <w:tr w:rsidR="000B06A4" w:rsidRPr="0041260E" w:rsidTr="000B06A4">
        <w:trPr>
          <w:trHeight w:val="929"/>
        </w:trPr>
        <w:tc>
          <w:tcPr>
            <w:tcW w:w="666" w:type="dxa"/>
            <w:tcBorders>
              <w:right w:val="single" w:sz="4" w:space="0" w:color="auto"/>
            </w:tcBorders>
            <w:shd w:val="clear" w:color="auto" w:fill="auto"/>
            <w:vAlign w:val="center"/>
          </w:tcPr>
          <w:p w:rsidR="000B06A4" w:rsidRPr="007E556D" w:rsidRDefault="000B06A4" w:rsidP="003958E1">
            <w:pPr>
              <w:jc w:val="center"/>
              <w:rPr>
                <w:lang w:val="uk-UA"/>
              </w:rPr>
            </w:pPr>
            <w:r w:rsidRPr="007E556D">
              <w:rPr>
                <w:lang w:val="uk-UA"/>
              </w:rPr>
              <w:t>1</w:t>
            </w:r>
          </w:p>
        </w:tc>
        <w:tc>
          <w:tcPr>
            <w:tcW w:w="6139" w:type="dxa"/>
            <w:tcBorders>
              <w:left w:val="single" w:sz="4" w:space="0" w:color="auto"/>
            </w:tcBorders>
            <w:shd w:val="clear" w:color="auto" w:fill="auto"/>
            <w:vAlign w:val="center"/>
          </w:tcPr>
          <w:p w:rsidR="000B06A4" w:rsidRPr="005809C0" w:rsidRDefault="000B06A4" w:rsidP="003958E1">
            <w:pPr>
              <w:jc w:val="both"/>
              <w:rPr>
                <w:lang w:val="uk-UA"/>
              </w:rPr>
            </w:pPr>
            <w:r w:rsidRPr="005809C0">
              <w:rPr>
                <w:spacing w:val="2"/>
                <w:lang w:val="uk-UA"/>
              </w:rPr>
              <w:t xml:space="preserve">Капітальний ремонт перегінних тунелів між станціями «Тараса Шевченка» та «Почайна» </w:t>
            </w:r>
            <w:proofErr w:type="spellStart"/>
            <w:r w:rsidRPr="005809C0">
              <w:rPr>
                <w:spacing w:val="2"/>
                <w:lang w:val="uk-UA"/>
              </w:rPr>
              <w:t>Оболонсько-Теремківської</w:t>
            </w:r>
            <w:proofErr w:type="spellEnd"/>
            <w:r w:rsidRPr="005809C0">
              <w:rPr>
                <w:spacing w:val="2"/>
                <w:lang w:val="uk-UA"/>
              </w:rPr>
              <w:t xml:space="preserve"> лінії Київського метрополітену. Коригування </w:t>
            </w:r>
            <w:proofErr w:type="spellStart"/>
            <w:r w:rsidRPr="005809C0">
              <w:rPr>
                <w:spacing w:val="2"/>
                <w:lang w:val="uk-UA"/>
              </w:rPr>
              <w:t>проєкту</w:t>
            </w:r>
            <w:proofErr w:type="spellEnd"/>
          </w:p>
        </w:tc>
        <w:tc>
          <w:tcPr>
            <w:tcW w:w="1440" w:type="dxa"/>
            <w:tcBorders>
              <w:left w:val="single" w:sz="4" w:space="0" w:color="auto"/>
            </w:tcBorders>
            <w:shd w:val="clear" w:color="auto" w:fill="auto"/>
            <w:vAlign w:val="center"/>
          </w:tcPr>
          <w:p w:rsidR="000B06A4" w:rsidRPr="005809C0" w:rsidRDefault="000B06A4" w:rsidP="003958E1">
            <w:pPr>
              <w:jc w:val="center"/>
              <w:rPr>
                <w:lang w:val="uk-UA"/>
              </w:rPr>
            </w:pPr>
            <w:r w:rsidRPr="005809C0">
              <w:rPr>
                <w:lang w:val="uk-UA"/>
              </w:rPr>
              <w:t>робота</w:t>
            </w:r>
          </w:p>
        </w:tc>
        <w:tc>
          <w:tcPr>
            <w:tcW w:w="1341" w:type="dxa"/>
            <w:tcBorders>
              <w:left w:val="single" w:sz="4" w:space="0" w:color="auto"/>
            </w:tcBorders>
            <w:shd w:val="clear" w:color="auto" w:fill="auto"/>
            <w:vAlign w:val="center"/>
          </w:tcPr>
          <w:p w:rsidR="000B06A4" w:rsidRPr="005809C0" w:rsidRDefault="000B06A4" w:rsidP="003958E1">
            <w:pPr>
              <w:jc w:val="center"/>
              <w:rPr>
                <w:lang w:val="uk-UA"/>
              </w:rPr>
            </w:pPr>
            <w:r w:rsidRPr="005809C0">
              <w:rPr>
                <w:lang w:val="uk-UA"/>
              </w:rPr>
              <w:t>1</w:t>
            </w:r>
          </w:p>
        </w:tc>
      </w:tr>
    </w:tbl>
    <w:p w:rsidR="000B06A4" w:rsidRPr="0041260E" w:rsidRDefault="000B06A4" w:rsidP="000B06A4">
      <w:pPr>
        <w:ind w:firstLine="709"/>
        <w:jc w:val="both"/>
        <w:rPr>
          <w:rFonts w:eastAsia="SimSun"/>
          <w:b/>
          <w:color w:val="00B050"/>
          <w:lang w:val="uk-UA" w:eastAsia="zh-CN"/>
        </w:rPr>
      </w:pPr>
    </w:p>
    <w:p w:rsidR="000B06A4" w:rsidRPr="006153BE" w:rsidRDefault="000B06A4" w:rsidP="000B06A4">
      <w:pPr>
        <w:ind w:firstLine="567"/>
        <w:jc w:val="both"/>
        <w:rPr>
          <w:color w:val="000000"/>
          <w:lang w:val="uk-UA"/>
        </w:rPr>
      </w:pPr>
      <w:r w:rsidRPr="006153BE">
        <w:rPr>
          <w:rFonts w:eastAsia="SimSun"/>
          <w:b/>
          <w:color w:val="000000"/>
          <w:lang w:val="uk-UA" w:eastAsia="zh-CN"/>
        </w:rPr>
        <w:t xml:space="preserve">Опис: </w:t>
      </w:r>
      <w:r w:rsidRPr="006153BE">
        <w:rPr>
          <w:color w:val="000000"/>
          <w:lang w:val="uk-UA"/>
        </w:rPr>
        <w:t xml:space="preserve">робота передбачає </w:t>
      </w:r>
      <w:r w:rsidRPr="006153BE">
        <w:rPr>
          <w:rFonts w:eastAsia="SimSun"/>
          <w:color w:val="000000"/>
          <w:lang w:val="uk-UA" w:eastAsia="zh-CN"/>
        </w:rPr>
        <w:t xml:space="preserve">коригування, </w:t>
      </w:r>
      <w:r w:rsidRPr="006153BE">
        <w:rPr>
          <w:rFonts w:eastAsia="SimSun"/>
          <w:lang w:val="uk-UA" w:eastAsia="zh-CN"/>
        </w:rPr>
        <w:t>у встановленому законодавством порядку,</w:t>
      </w:r>
      <w:r w:rsidRPr="006153BE">
        <w:rPr>
          <w:rFonts w:eastAsia="SimSun"/>
          <w:color w:val="000000"/>
          <w:lang w:val="uk-UA" w:eastAsia="zh-CN"/>
        </w:rPr>
        <w:t xml:space="preserve"> </w:t>
      </w:r>
      <w:proofErr w:type="spellStart"/>
      <w:r w:rsidRPr="006153BE">
        <w:rPr>
          <w:rFonts w:eastAsia="SimSun"/>
          <w:color w:val="000000"/>
          <w:lang w:val="uk-UA" w:eastAsia="zh-CN"/>
        </w:rPr>
        <w:t>проєктної</w:t>
      </w:r>
      <w:proofErr w:type="spellEnd"/>
      <w:r w:rsidRPr="006153BE">
        <w:rPr>
          <w:rFonts w:eastAsia="SimSun"/>
          <w:color w:val="000000"/>
          <w:lang w:val="uk-UA" w:eastAsia="zh-CN"/>
        </w:rPr>
        <w:t xml:space="preserve"> документації (далі – ПД)</w:t>
      </w:r>
      <w:r w:rsidRPr="006153BE">
        <w:rPr>
          <w:color w:val="000000"/>
          <w:lang w:val="uk-UA"/>
        </w:rPr>
        <w:t xml:space="preserve"> </w:t>
      </w:r>
      <w:r w:rsidRPr="006153BE">
        <w:rPr>
          <w:lang w:val="uk-UA"/>
        </w:rPr>
        <w:t xml:space="preserve">за робочим </w:t>
      </w:r>
      <w:proofErr w:type="spellStart"/>
      <w:r w:rsidRPr="006153BE">
        <w:rPr>
          <w:lang w:val="uk-UA"/>
        </w:rPr>
        <w:t>проєктом</w:t>
      </w:r>
      <w:proofErr w:type="spellEnd"/>
      <w:r w:rsidRPr="006153BE">
        <w:rPr>
          <w:lang w:val="uk-UA"/>
        </w:rPr>
        <w:t xml:space="preserve"> </w:t>
      </w:r>
      <w:r w:rsidRPr="006153BE">
        <w:rPr>
          <w:color w:val="000000"/>
          <w:lang w:val="uk-UA"/>
        </w:rPr>
        <w:t xml:space="preserve">по об’єкту «Капітальний ремонт перегінних тунелів між станціями «Тараса Шевченка» та «Почайна» </w:t>
      </w:r>
      <w:proofErr w:type="spellStart"/>
      <w:r w:rsidRPr="006153BE">
        <w:rPr>
          <w:color w:val="000000"/>
          <w:lang w:val="uk-UA"/>
        </w:rPr>
        <w:t>Оболонсько-Теремківської</w:t>
      </w:r>
      <w:proofErr w:type="spellEnd"/>
      <w:r w:rsidRPr="006153BE">
        <w:rPr>
          <w:color w:val="000000"/>
          <w:lang w:val="uk-UA"/>
        </w:rPr>
        <w:t xml:space="preserve"> лінії Київського метрополітену», затвердженої наказом КП «Київський метрополітен» від 28.05.2020 №189-Н.</w:t>
      </w:r>
    </w:p>
    <w:p w:rsidR="000B06A4" w:rsidRPr="006153BE" w:rsidRDefault="000B06A4" w:rsidP="000B06A4">
      <w:pPr>
        <w:ind w:firstLine="567"/>
        <w:jc w:val="both"/>
        <w:rPr>
          <w:rFonts w:eastAsia="SimSun"/>
          <w:b/>
          <w:color w:val="000000"/>
          <w:lang w:val="uk-UA" w:eastAsia="zh-CN"/>
        </w:rPr>
      </w:pPr>
    </w:p>
    <w:p w:rsidR="000B06A4" w:rsidRPr="006153BE" w:rsidRDefault="000B06A4" w:rsidP="000B06A4">
      <w:pPr>
        <w:ind w:firstLine="709"/>
        <w:jc w:val="center"/>
        <w:rPr>
          <w:rFonts w:eastAsia="SimSun"/>
          <w:b/>
          <w:color w:val="000000"/>
          <w:lang w:val="uk-UA" w:eastAsia="zh-CN"/>
        </w:rPr>
      </w:pPr>
      <w:r w:rsidRPr="006153BE">
        <w:rPr>
          <w:rFonts w:eastAsia="SimSun"/>
          <w:b/>
          <w:color w:val="000000"/>
          <w:lang w:val="uk-UA" w:eastAsia="zh-CN"/>
        </w:rPr>
        <w:t>Технічні, якісні та інші умови виконання роботи</w:t>
      </w:r>
    </w:p>
    <w:p w:rsidR="000B06A4" w:rsidRPr="006153BE" w:rsidRDefault="000B06A4" w:rsidP="000B06A4">
      <w:pPr>
        <w:pStyle w:val="aff4"/>
        <w:ind w:left="0" w:firstLine="567"/>
        <w:jc w:val="both"/>
        <w:rPr>
          <w:rFonts w:eastAsia="SimSun"/>
          <w:b/>
          <w:lang w:val="uk-UA" w:eastAsia="zh-CN"/>
        </w:rPr>
      </w:pPr>
      <w:r w:rsidRPr="006153BE">
        <w:rPr>
          <w:rFonts w:eastAsia="SimSun"/>
          <w:b/>
          <w:lang w:val="uk-UA" w:eastAsia="zh-CN"/>
        </w:rPr>
        <w:t>1. Основні дані:</w:t>
      </w:r>
    </w:p>
    <w:p w:rsidR="000B06A4" w:rsidRPr="006153BE" w:rsidRDefault="000B06A4" w:rsidP="000B06A4">
      <w:pPr>
        <w:pStyle w:val="aff4"/>
        <w:ind w:left="0" w:firstLine="567"/>
        <w:jc w:val="both"/>
        <w:rPr>
          <w:rFonts w:eastAsia="SimSun"/>
          <w:lang w:val="uk-UA" w:eastAsia="zh-CN"/>
        </w:rPr>
      </w:pPr>
      <w:r w:rsidRPr="006153BE">
        <w:rPr>
          <w:rFonts w:eastAsia="SimSun"/>
          <w:b/>
          <w:lang w:val="uk-UA" w:eastAsia="zh-CN"/>
        </w:rPr>
        <w:t>1.1.</w:t>
      </w:r>
      <w:r w:rsidRPr="006153BE">
        <w:rPr>
          <w:rFonts w:eastAsia="SimSun"/>
          <w:lang w:val="uk-UA" w:eastAsia="zh-CN"/>
        </w:rPr>
        <w:t> Назва об’єкта будівництва (далі – Об’єкт) за затвердженою ПД:</w:t>
      </w:r>
    </w:p>
    <w:p w:rsidR="000B06A4" w:rsidRPr="006153BE" w:rsidRDefault="000B06A4" w:rsidP="000B06A4">
      <w:pPr>
        <w:jc w:val="both"/>
        <w:rPr>
          <w:lang w:val="uk-UA"/>
        </w:rPr>
      </w:pPr>
      <w:r w:rsidRPr="006153BE">
        <w:rPr>
          <w:lang w:val="uk-UA" w:eastAsia="en-US"/>
        </w:rPr>
        <w:t>«</w:t>
      </w:r>
      <w:r w:rsidRPr="006153BE">
        <w:rPr>
          <w:spacing w:val="2"/>
          <w:lang w:val="uk-UA"/>
        </w:rPr>
        <w:t xml:space="preserve">Капітальний ремонт перегінних тунелів між станціями «Тараса Шевченка» та «Почайна» </w:t>
      </w:r>
      <w:proofErr w:type="spellStart"/>
      <w:r w:rsidRPr="006153BE">
        <w:rPr>
          <w:spacing w:val="2"/>
          <w:lang w:val="uk-UA"/>
        </w:rPr>
        <w:t>Оболонсько-Теремківської</w:t>
      </w:r>
      <w:proofErr w:type="spellEnd"/>
      <w:r w:rsidRPr="006153BE">
        <w:rPr>
          <w:spacing w:val="2"/>
          <w:lang w:val="uk-UA"/>
        </w:rPr>
        <w:t xml:space="preserve"> лінії Київського метрополітену».</w:t>
      </w:r>
    </w:p>
    <w:p w:rsidR="000B06A4" w:rsidRPr="006153BE" w:rsidRDefault="000B06A4" w:rsidP="000B06A4">
      <w:pPr>
        <w:pStyle w:val="aff4"/>
        <w:ind w:left="0" w:firstLine="567"/>
        <w:jc w:val="both"/>
        <w:rPr>
          <w:lang w:val="uk-UA"/>
        </w:rPr>
      </w:pPr>
      <w:r w:rsidRPr="006153BE">
        <w:rPr>
          <w:rFonts w:eastAsia="SimSun"/>
          <w:b/>
          <w:lang w:val="uk-UA" w:eastAsia="zh-CN"/>
        </w:rPr>
        <w:t>1.2.</w:t>
      </w:r>
      <w:r w:rsidRPr="006153BE">
        <w:rPr>
          <w:rFonts w:eastAsia="SimSun"/>
          <w:lang w:val="uk-UA" w:eastAsia="zh-CN"/>
        </w:rPr>
        <w:t xml:space="preserve"> Місце розташування об’єкта: </w:t>
      </w:r>
      <w:r w:rsidRPr="006153BE">
        <w:rPr>
          <w:color w:val="000000"/>
          <w:lang w:val="uk-UA"/>
        </w:rPr>
        <w:t xml:space="preserve">м. Київ, Оболонський район, перегінні тунелі </w:t>
      </w:r>
      <w:proofErr w:type="spellStart"/>
      <w:r w:rsidRPr="006153BE">
        <w:rPr>
          <w:color w:val="000000"/>
          <w:lang w:val="uk-UA"/>
        </w:rPr>
        <w:t>Оболонсько-Теремківської</w:t>
      </w:r>
      <w:proofErr w:type="spellEnd"/>
      <w:r w:rsidRPr="006153BE">
        <w:rPr>
          <w:color w:val="000000"/>
          <w:lang w:val="uk-UA"/>
        </w:rPr>
        <w:t xml:space="preserve"> лінії (далі – ОТЛ) між станціями «Тараса Шевченка» та «Почайна».</w:t>
      </w:r>
    </w:p>
    <w:p w:rsidR="000B06A4" w:rsidRPr="006153BE" w:rsidRDefault="000B06A4" w:rsidP="000B06A4">
      <w:pPr>
        <w:pStyle w:val="aff4"/>
        <w:ind w:left="0" w:firstLine="567"/>
        <w:jc w:val="both"/>
        <w:rPr>
          <w:lang w:val="uk-UA"/>
        </w:rPr>
      </w:pPr>
      <w:r w:rsidRPr="006153BE">
        <w:rPr>
          <w:b/>
          <w:lang w:val="uk-UA"/>
        </w:rPr>
        <w:t>1.3.</w:t>
      </w:r>
      <w:r w:rsidRPr="006153BE">
        <w:rPr>
          <w:lang w:val="uk-UA"/>
        </w:rPr>
        <w:t> Вид будівництва: капітальний ремонт.</w:t>
      </w:r>
    </w:p>
    <w:p w:rsidR="000B06A4" w:rsidRPr="006153BE" w:rsidRDefault="000B06A4" w:rsidP="000B06A4">
      <w:pPr>
        <w:pStyle w:val="aff4"/>
        <w:ind w:left="0" w:firstLine="567"/>
        <w:jc w:val="both"/>
        <w:rPr>
          <w:lang w:val="uk-UA"/>
        </w:rPr>
      </w:pPr>
      <w:r w:rsidRPr="006153BE">
        <w:rPr>
          <w:b/>
          <w:lang w:val="uk-UA"/>
        </w:rPr>
        <w:t>1.4.</w:t>
      </w:r>
      <w:r w:rsidRPr="006153BE">
        <w:rPr>
          <w:lang w:val="uk-UA"/>
        </w:rPr>
        <w:t> Клас наслідків (відповідальності) об’єкта: СС3 (згідно з ПД).</w:t>
      </w:r>
    </w:p>
    <w:p w:rsidR="000B06A4" w:rsidRPr="006153BE" w:rsidRDefault="000B06A4" w:rsidP="000B06A4">
      <w:pPr>
        <w:tabs>
          <w:tab w:val="left" w:pos="601"/>
        </w:tabs>
        <w:ind w:firstLine="567"/>
        <w:jc w:val="both"/>
        <w:rPr>
          <w:lang w:val="uk-UA"/>
        </w:rPr>
      </w:pPr>
      <w:r w:rsidRPr="006153BE">
        <w:rPr>
          <w:b/>
          <w:lang w:val="uk-UA"/>
        </w:rPr>
        <w:t>1.5.</w:t>
      </w:r>
      <w:r w:rsidRPr="006153BE">
        <w:rPr>
          <w:lang w:val="uk-UA"/>
        </w:rPr>
        <w:t xml:space="preserve"> Розробник (автор) затвердженого </w:t>
      </w:r>
      <w:proofErr w:type="spellStart"/>
      <w:r w:rsidRPr="006153BE">
        <w:rPr>
          <w:lang w:val="uk-UA"/>
        </w:rPr>
        <w:t>проєкту</w:t>
      </w:r>
      <w:proofErr w:type="spellEnd"/>
      <w:r w:rsidRPr="006153BE">
        <w:rPr>
          <w:lang w:val="uk-UA"/>
        </w:rPr>
        <w:t xml:space="preserve">: Товариство з обмеженою відповідальністю «МЕТРОТУНЕЛЬПРОЕКТ», 03150, м. Київ, вул. Ямська, 44, </w:t>
      </w:r>
      <w:proofErr w:type="spellStart"/>
      <w:r w:rsidRPr="006153BE">
        <w:rPr>
          <w:lang w:val="uk-UA"/>
        </w:rPr>
        <w:t>тел</w:t>
      </w:r>
      <w:proofErr w:type="spellEnd"/>
      <w:r w:rsidRPr="006153BE">
        <w:rPr>
          <w:lang w:val="uk-UA"/>
        </w:rPr>
        <w:t>. +38(067)230-58-42, +38(067)102-23-86, код ЄДРПОУ 39542859.</w:t>
      </w:r>
    </w:p>
    <w:p w:rsidR="000B06A4" w:rsidRPr="006153BE" w:rsidRDefault="000B06A4" w:rsidP="000B06A4">
      <w:pPr>
        <w:ind w:firstLine="567"/>
        <w:jc w:val="both"/>
        <w:rPr>
          <w:lang w:val="uk-UA"/>
        </w:rPr>
      </w:pPr>
      <w:r w:rsidRPr="006153BE">
        <w:rPr>
          <w:b/>
          <w:bCs/>
          <w:lang w:val="uk-UA"/>
        </w:rPr>
        <w:t>2. </w:t>
      </w:r>
      <w:r w:rsidRPr="006153BE">
        <w:rPr>
          <w:b/>
          <w:lang w:val="uk-UA"/>
        </w:rPr>
        <w:t xml:space="preserve">Терміни та етапи виконання роботи: </w:t>
      </w:r>
      <w:r w:rsidRPr="006153BE">
        <w:rPr>
          <w:lang w:val="uk-UA"/>
        </w:rPr>
        <w:t xml:space="preserve">відповідно до визначених умовами договору </w:t>
      </w:r>
      <w:proofErr w:type="spellStart"/>
      <w:r w:rsidRPr="006153BE">
        <w:rPr>
          <w:lang w:val="uk-UA"/>
        </w:rPr>
        <w:t>проєктного</w:t>
      </w:r>
      <w:proofErr w:type="spellEnd"/>
      <w:r w:rsidRPr="006153BE">
        <w:rPr>
          <w:lang w:val="uk-UA"/>
        </w:rPr>
        <w:t xml:space="preserve"> </w:t>
      </w:r>
      <w:proofErr w:type="spellStart"/>
      <w:r w:rsidRPr="006153BE">
        <w:rPr>
          <w:lang w:val="uk-UA"/>
        </w:rPr>
        <w:t>підряду</w:t>
      </w:r>
      <w:proofErr w:type="spellEnd"/>
      <w:r w:rsidRPr="006153BE">
        <w:rPr>
          <w:lang w:val="uk-UA"/>
        </w:rPr>
        <w:t xml:space="preserve"> (далі – договір).</w:t>
      </w:r>
    </w:p>
    <w:p w:rsidR="000B06A4" w:rsidRPr="006153BE" w:rsidRDefault="000B06A4" w:rsidP="000B06A4">
      <w:pPr>
        <w:widowControl w:val="0"/>
        <w:shd w:val="clear" w:color="auto" w:fill="FFFFFF"/>
        <w:tabs>
          <w:tab w:val="left" w:pos="2660"/>
        </w:tabs>
        <w:autoSpaceDE w:val="0"/>
        <w:autoSpaceDN w:val="0"/>
        <w:adjustRightInd w:val="0"/>
        <w:ind w:firstLine="567"/>
        <w:jc w:val="both"/>
        <w:rPr>
          <w:b/>
          <w:lang w:val="uk-UA"/>
        </w:rPr>
      </w:pPr>
      <w:r w:rsidRPr="006153BE">
        <w:rPr>
          <w:rFonts w:eastAsia="SimSun"/>
          <w:b/>
          <w:lang w:val="uk-UA" w:eastAsia="zh-CN"/>
        </w:rPr>
        <w:t>3. </w:t>
      </w:r>
      <w:r w:rsidRPr="006153BE">
        <w:rPr>
          <w:b/>
          <w:lang w:val="uk-UA"/>
        </w:rPr>
        <w:t>Обсяги виконання роботи:</w:t>
      </w:r>
    </w:p>
    <w:p w:rsidR="000B06A4" w:rsidRPr="006153BE" w:rsidRDefault="000B06A4" w:rsidP="000B06A4">
      <w:pPr>
        <w:ind w:firstLine="567"/>
        <w:jc w:val="both"/>
        <w:rPr>
          <w:spacing w:val="2"/>
          <w:lang w:val="uk-UA"/>
        </w:rPr>
      </w:pPr>
      <w:r w:rsidRPr="006153BE">
        <w:rPr>
          <w:b/>
          <w:lang w:val="uk-UA"/>
        </w:rPr>
        <w:t>3.1.</w:t>
      </w:r>
      <w:r w:rsidRPr="006153BE">
        <w:rPr>
          <w:lang w:val="uk-UA"/>
        </w:rPr>
        <w:t> Робота включає виконання Підрядником та залученим(и) ним Субпідрядником(</w:t>
      </w:r>
      <w:proofErr w:type="spellStart"/>
      <w:r w:rsidRPr="006153BE">
        <w:rPr>
          <w:lang w:val="uk-UA"/>
        </w:rPr>
        <w:t>ами</w:t>
      </w:r>
      <w:proofErr w:type="spellEnd"/>
      <w:r w:rsidRPr="006153BE">
        <w:rPr>
          <w:lang w:val="uk-UA"/>
        </w:rPr>
        <w:t>) (у разі залучення) комплексу робіт пов’язаних з</w:t>
      </w:r>
      <w:r w:rsidRPr="006153BE">
        <w:rPr>
          <w:spacing w:val="2"/>
          <w:lang w:val="uk-UA"/>
        </w:rPr>
        <w:t xml:space="preserve"> коригуванням  затвердженої ПД по </w:t>
      </w:r>
      <w:proofErr w:type="spellStart"/>
      <w:r w:rsidRPr="006153BE">
        <w:rPr>
          <w:spacing w:val="2"/>
          <w:lang w:val="uk-UA"/>
        </w:rPr>
        <w:t>Обʼєкту</w:t>
      </w:r>
      <w:proofErr w:type="spellEnd"/>
      <w:r w:rsidRPr="006153BE">
        <w:rPr>
          <w:spacing w:val="2"/>
          <w:lang w:val="uk-UA"/>
        </w:rPr>
        <w:t xml:space="preserve">. </w:t>
      </w:r>
    </w:p>
    <w:p w:rsidR="000B06A4" w:rsidRPr="006153BE" w:rsidRDefault="000B06A4" w:rsidP="000B06A4">
      <w:pPr>
        <w:tabs>
          <w:tab w:val="left" w:pos="709"/>
        </w:tabs>
        <w:ind w:firstLine="567"/>
        <w:jc w:val="both"/>
        <w:rPr>
          <w:bCs/>
          <w:lang w:val="uk-UA"/>
        </w:rPr>
      </w:pPr>
      <w:r w:rsidRPr="006153BE">
        <w:rPr>
          <w:b/>
          <w:bCs/>
          <w:lang w:val="uk-UA"/>
        </w:rPr>
        <w:t>3.2.</w:t>
      </w:r>
      <w:r w:rsidRPr="006153BE">
        <w:rPr>
          <w:bCs/>
          <w:lang w:val="uk-UA"/>
        </w:rPr>
        <w:t xml:space="preserve"> Стадія </w:t>
      </w:r>
      <w:proofErr w:type="spellStart"/>
      <w:r w:rsidRPr="006153BE">
        <w:rPr>
          <w:bCs/>
          <w:lang w:val="uk-UA"/>
        </w:rPr>
        <w:t>проєктування</w:t>
      </w:r>
      <w:proofErr w:type="spellEnd"/>
      <w:r w:rsidRPr="006153BE">
        <w:rPr>
          <w:bCs/>
          <w:lang w:val="uk-UA"/>
        </w:rPr>
        <w:t>, що підлягає коригуванню:</w:t>
      </w:r>
    </w:p>
    <w:p w:rsidR="000B06A4" w:rsidRPr="006153BE" w:rsidRDefault="000B06A4" w:rsidP="000B06A4">
      <w:pPr>
        <w:tabs>
          <w:tab w:val="left" w:pos="709"/>
        </w:tabs>
        <w:ind w:firstLine="567"/>
        <w:jc w:val="both"/>
        <w:rPr>
          <w:bCs/>
          <w:lang w:val="uk-UA"/>
        </w:rPr>
      </w:pPr>
      <w:r w:rsidRPr="006153BE">
        <w:rPr>
          <w:bCs/>
          <w:lang w:val="uk-UA"/>
        </w:rPr>
        <w:t xml:space="preserve">стадія – робочий </w:t>
      </w:r>
      <w:proofErr w:type="spellStart"/>
      <w:r w:rsidRPr="006153BE">
        <w:rPr>
          <w:bCs/>
          <w:lang w:val="uk-UA"/>
        </w:rPr>
        <w:t>проєкт</w:t>
      </w:r>
      <w:proofErr w:type="spellEnd"/>
      <w:r w:rsidRPr="006153BE">
        <w:rPr>
          <w:bCs/>
          <w:lang w:val="uk-UA"/>
        </w:rPr>
        <w:t xml:space="preserve"> (РП).</w:t>
      </w:r>
    </w:p>
    <w:p w:rsidR="000B06A4" w:rsidRPr="006153BE" w:rsidRDefault="000B06A4" w:rsidP="000B06A4">
      <w:pPr>
        <w:widowControl w:val="0"/>
        <w:shd w:val="clear" w:color="auto" w:fill="FFFFFF"/>
        <w:tabs>
          <w:tab w:val="left" w:pos="2660"/>
        </w:tabs>
        <w:autoSpaceDE w:val="0"/>
        <w:autoSpaceDN w:val="0"/>
        <w:adjustRightInd w:val="0"/>
        <w:ind w:firstLine="567"/>
        <w:jc w:val="both"/>
        <w:rPr>
          <w:rFonts w:eastAsia="SimSun"/>
          <w:lang w:val="uk-UA" w:eastAsia="zh-CN"/>
        </w:rPr>
      </w:pPr>
      <w:r w:rsidRPr="006153BE">
        <w:rPr>
          <w:b/>
          <w:lang w:val="uk-UA"/>
        </w:rPr>
        <w:t>3.3.</w:t>
      </w:r>
      <w:r w:rsidRPr="006153BE">
        <w:rPr>
          <w:lang w:val="uk-UA"/>
        </w:rPr>
        <w:t> </w:t>
      </w:r>
      <w:proofErr w:type="spellStart"/>
      <w:r w:rsidRPr="006153BE">
        <w:rPr>
          <w:rFonts w:eastAsia="SimSun"/>
          <w:lang w:val="uk-UA" w:eastAsia="zh-CN"/>
        </w:rPr>
        <w:t>Проєктні</w:t>
      </w:r>
      <w:proofErr w:type="spellEnd"/>
      <w:r w:rsidRPr="006153BE">
        <w:rPr>
          <w:rFonts w:eastAsia="SimSun"/>
          <w:lang w:val="uk-UA" w:eastAsia="zh-CN"/>
        </w:rPr>
        <w:t xml:space="preserve"> роботи виконуються Підрядником</w:t>
      </w:r>
      <w:r w:rsidRPr="006153BE">
        <w:rPr>
          <w:lang w:val="uk-UA"/>
        </w:rPr>
        <w:t xml:space="preserve"> та залученим(и) ним Субпідрядником(</w:t>
      </w:r>
      <w:proofErr w:type="spellStart"/>
      <w:r w:rsidRPr="006153BE">
        <w:rPr>
          <w:lang w:val="uk-UA"/>
        </w:rPr>
        <w:t>ами</w:t>
      </w:r>
      <w:proofErr w:type="spellEnd"/>
      <w:r w:rsidRPr="006153BE">
        <w:rPr>
          <w:lang w:val="uk-UA"/>
        </w:rPr>
        <w:t>) (у разі залучення)</w:t>
      </w:r>
      <w:r w:rsidRPr="006153BE">
        <w:rPr>
          <w:rFonts w:eastAsia="SimSun"/>
          <w:lang w:val="uk-UA" w:eastAsia="zh-CN"/>
        </w:rPr>
        <w:t xml:space="preserve"> у складі, за змістом та в обсягах, </w:t>
      </w:r>
      <w:r w:rsidRPr="006153BE">
        <w:rPr>
          <w:rStyle w:val="rvts0"/>
          <w:lang w:val="uk-UA"/>
        </w:rPr>
        <w:t xml:space="preserve">достатніх і необхідних для оцінки </w:t>
      </w:r>
      <w:proofErr w:type="spellStart"/>
      <w:r w:rsidRPr="006153BE">
        <w:rPr>
          <w:rStyle w:val="rvts0"/>
          <w:lang w:val="uk-UA"/>
        </w:rPr>
        <w:t>проєктних</w:t>
      </w:r>
      <w:proofErr w:type="spellEnd"/>
      <w:r w:rsidRPr="006153BE">
        <w:rPr>
          <w:rStyle w:val="rvts0"/>
          <w:lang w:val="uk-UA"/>
        </w:rPr>
        <w:t xml:space="preserve"> рішень</w:t>
      </w:r>
      <w:r w:rsidRPr="006153BE">
        <w:rPr>
          <w:rFonts w:eastAsia="SimSun"/>
          <w:lang w:val="uk-UA" w:eastAsia="zh-CN"/>
        </w:rPr>
        <w:t xml:space="preserve"> та їх реалізації на всіх етапах виконання робіт з капітального ремонту.</w:t>
      </w:r>
    </w:p>
    <w:p w:rsidR="000B06A4" w:rsidRPr="006153BE" w:rsidRDefault="000B06A4" w:rsidP="000B06A4">
      <w:pPr>
        <w:pStyle w:val="Default"/>
        <w:ind w:firstLine="567"/>
        <w:jc w:val="both"/>
        <w:rPr>
          <w:color w:val="auto"/>
          <w:lang w:val="uk-UA"/>
        </w:rPr>
      </w:pPr>
      <w:r w:rsidRPr="006153BE">
        <w:rPr>
          <w:b/>
          <w:color w:val="auto"/>
          <w:lang w:val="uk-UA"/>
        </w:rPr>
        <w:t>3.4.</w:t>
      </w:r>
      <w:r w:rsidRPr="006153BE">
        <w:rPr>
          <w:b/>
          <w:color w:val="auto"/>
        </w:rPr>
        <w:t> </w:t>
      </w:r>
      <w:r w:rsidRPr="006153BE">
        <w:rPr>
          <w:color w:val="auto"/>
          <w:lang w:val="uk-UA"/>
        </w:rPr>
        <w:t xml:space="preserve">В обсягах </w:t>
      </w:r>
      <w:proofErr w:type="spellStart"/>
      <w:r w:rsidRPr="006153BE">
        <w:rPr>
          <w:color w:val="auto"/>
          <w:lang w:val="uk-UA"/>
        </w:rPr>
        <w:t>проєктних</w:t>
      </w:r>
      <w:proofErr w:type="spellEnd"/>
      <w:r w:rsidRPr="006153BE">
        <w:rPr>
          <w:color w:val="auto"/>
          <w:lang w:val="uk-UA"/>
        </w:rPr>
        <w:t xml:space="preserve"> робіт Підрядником зокрема, забезпечується виконання (проведення) в необхідних обсягах: інженерно-вишукувальних робіт з уточнення даних і рішень, прийнятих в затвердженій ПД; науково-технічного супроводу; повний супровід відкоригованих </w:t>
      </w:r>
      <w:proofErr w:type="spellStart"/>
      <w:r w:rsidRPr="006153BE">
        <w:rPr>
          <w:color w:val="auto"/>
          <w:lang w:val="uk-UA"/>
        </w:rPr>
        <w:t>проєктних</w:t>
      </w:r>
      <w:proofErr w:type="spellEnd"/>
      <w:r w:rsidRPr="006153BE">
        <w:rPr>
          <w:color w:val="auto"/>
          <w:lang w:val="uk-UA"/>
        </w:rPr>
        <w:t xml:space="preserve"> рішень з усуненням всіх зауважень, виявлених експертною організацію</w:t>
      </w:r>
      <w:r>
        <w:rPr>
          <w:color w:val="auto"/>
          <w:lang w:val="uk-UA"/>
        </w:rPr>
        <w:t>.</w:t>
      </w:r>
    </w:p>
    <w:p w:rsidR="000B06A4" w:rsidRPr="006153BE" w:rsidRDefault="000B06A4" w:rsidP="000B06A4">
      <w:pPr>
        <w:ind w:firstLine="567"/>
        <w:jc w:val="both"/>
        <w:rPr>
          <w:lang w:val="uk-UA"/>
        </w:rPr>
      </w:pPr>
      <w:r w:rsidRPr="006153BE">
        <w:rPr>
          <w:b/>
        </w:rPr>
        <w:t>3.5.</w:t>
      </w:r>
      <w:r w:rsidRPr="006153BE">
        <w:t> </w:t>
      </w:r>
      <w:r w:rsidRPr="006153BE">
        <w:rPr>
          <w:lang w:val="uk-UA"/>
        </w:rPr>
        <w:t xml:space="preserve">Виконавець авторського нагляду, за реалізацією відкоригованих </w:t>
      </w:r>
      <w:proofErr w:type="spellStart"/>
      <w:r w:rsidRPr="006153BE">
        <w:rPr>
          <w:lang w:val="uk-UA"/>
        </w:rPr>
        <w:t>проєктних</w:t>
      </w:r>
      <w:proofErr w:type="spellEnd"/>
      <w:r w:rsidRPr="006153BE">
        <w:rPr>
          <w:lang w:val="uk-UA"/>
        </w:rPr>
        <w:t xml:space="preserve"> рішень, визначається Замовником та Підрядником в умовах договору під час його укладання з урахуванням вимог чинного законодавства.</w:t>
      </w:r>
    </w:p>
    <w:p w:rsidR="000B06A4" w:rsidRPr="006153BE" w:rsidRDefault="000B06A4" w:rsidP="000B06A4">
      <w:pPr>
        <w:pStyle w:val="Default"/>
        <w:ind w:firstLine="567"/>
        <w:jc w:val="both"/>
        <w:rPr>
          <w:rFonts w:eastAsia="Calibri"/>
          <w:color w:val="auto"/>
          <w:lang w:val="uk-UA" w:eastAsia="en-US"/>
        </w:rPr>
      </w:pPr>
      <w:r w:rsidRPr="006153BE">
        <w:rPr>
          <w:b/>
          <w:color w:val="auto"/>
          <w:lang w:val="uk-UA"/>
        </w:rPr>
        <w:t>4.</w:t>
      </w:r>
      <w:r w:rsidRPr="006153BE">
        <w:rPr>
          <w:b/>
          <w:color w:val="auto"/>
        </w:rPr>
        <w:t> </w:t>
      </w:r>
      <w:r w:rsidRPr="006153BE">
        <w:rPr>
          <w:rFonts w:eastAsia="Calibri"/>
          <w:b/>
          <w:color w:val="auto"/>
          <w:lang w:val="uk-UA" w:eastAsia="en-US"/>
        </w:rPr>
        <w:t>Вартість роботи</w:t>
      </w:r>
    </w:p>
    <w:p w:rsidR="000B06A4" w:rsidRPr="006153BE" w:rsidRDefault="000B06A4" w:rsidP="000B06A4">
      <w:pPr>
        <w:pStyle w:val="Default"/>
        <w:ind w:firstLine="567"/>
        <w:jc w:val="both"/>
        <w:rPr>
          <w:rFonts w:eastAsia="SimSun"/>
          <w:color w:val="auto"/>
          <w:lang w:val="uk-UA" w:eastAsia="zh-CN"/>
        </w:rPr>
      </w:pPr>
      <w:r w:rsidRPr="006153BE">
        <w:rPr>
          <w:rFonts w:eastAsia="Calibri"/>
          <w:color w:val="auto"/>
          <w:lang w:val="uk-UA" w:eastAsia="en-US"/>
        </w:rPr>
        <w:t xml:space="preserve">Вартість </w:t>
      </w:r>
      <w:proofErr w:type="spellStart"/>
      <w:r w:rsidRPr="006153BE">
        <w:rPr>
          <w:rFonts w:eastAsia="Calibri"/>
          <w:color w:val="auto"/>
          <w:lang w:val="uk-UA" w:eastAsia="en-US"/>
        </w:rPr>
        <w:t>проєктних</w:t>
      </w:r>
      <w:proofErr w:type="spellEnd"/>
      <w:r w:rsidRPr="006153BE">
        <w:rPr>
          <w:rFonts w:eastAsia="Calibri"/>
          <w:color w:val="auto"/>
          <w:lang w:val="uk-UA" w:eastAsia="en-US"/>
        </w:rPr>
        <w:t xml:space="preserve"> робіт (Договірна ціна) визначається Підрядником з урахуванням виду будівництва та обсягів робіт відповідно до вимог Кошторисних норм України «Настанова </w:t>
      </w:r>
      <w:r w:rsidRPr="006153BE">
        <w:rPr>
          <w:rFonts w:eastAsia="Calibri"/>
          <w:color w:val="auto"/>
          <w:lang w:val="uk-UA" w:eastAsia="en-US"/>
        </w:rPr>
        <w:lastRenderedPageBreak/>
        <w:t>з визначення вартості проектних, науково-проектних, вишукувальних робіт та експертизи проектної документації на будівництво»</w:t>
      </w:r>
      <w:r w:rsidRPr="006153BE">
        <w:rPr>
          <w:snapToGrid w:val="0"/>
          <w:color w:val="auto"/>
          <w:lang w:val="uk-UA"/>
        </w:rPr>
        <w:t xml:space="preserve">, затверджених наказом </w:t>
      </w:r>
      <w:r w:rsidRPr="006153BE">
        <w:rPr>
          <w:color w:val="auto"/>
          <w:lang w:val="uk-UA"/>
        </w:rPr>
        <w:t xml:space="preserve">Міністерства розвитку громад та територій України (далі – </w:t>
      </w:r>
      <w:proofErr w:type="spellStart"/>
      <w:r w:rsidRPr="006153BE">
        <w:rPr>
          <w:color w:val="auto"/>
          <w:lang w:val="uk-UA"/>
        </w:rPr>
        <w:t>Мінрегіон</w:t>
      </w:r>
      <w:proofErr w:type="spellEnd"/>
      <w:r w:rsidRPr="006153BE">
        <w:rPr>
          <w:color w:val="auto"/>
          <w:lang w:val="uk-UA"/>
        </w:rPr>
        <w:t>)</w:t>
      </w:r>
      <w:r w:rsidRPr="006153BE">
        <w:rPr>
          <w:snapToGrid w:val="0"/>
          <w:color w:val="auto"/>
          <w:lang w:val="uk-UA"/>
        </w:rPr>
        <w:t xml:space="preserve"> від 01.11.2021 №281, (далі – Настанова)</w:t>
      </w:r>
      <w:r w:rsidRPr="006153BE">
        <w:rPr>
          <w:rFonts w:eastAsia="Calibri"/>
          <w:color w:val="auto"/>
          <w:lang w:val="uk-UA" w:eastAsia="en-US"/>
        </w:rPr>
        <w:t xml:space="preserve"> у </w:t>
      </w:r>
      <w:r w:rsidRPr="006153BE">
        <w:rPr>
          <w:color w:val="auto"/>
          <w:lang w:val="uk-UA"/>
        </w:rPr>
        <w:t xml:space="preserve">Порядку застосування кошторисних норм та нормативів з ціноутворення при визначенні вартості проектних, науково-проектних, вишукувальних робіт та експертизи проектної документації на будівництво, затвердженому наказом </w:t>
      </w:r>
      <w:proofErr w:type="spellStart"/>
      <w:r w:rsidRPr="006153BE">
        <w:rPr>
          <w:color w:val="auto"/>
          <w:lang w:val="uk-UA"/>
        </w:rPr>
        <w:t>Мінрегіону</w:t>
      </w:r>
      <w:proofErr w:type="spellEnd"/>
      <w:r w:rsidRPr="006153BE">
        <w:rPr>
          <w:color w:val="auto"/>
          <w:lang w:val="uk-UA"/>
        </w:rPr>
        <w:t xml:space="preserve"> від 25.06.2021 №162</w:t>
      </w:r>
      <w:r w:rsidRPr="006153BE">
        <w:rPr>
          <w:rFonts w:eastAsia="SimSun"/>
          <w:color w:val="auto"/>
          <w:lang w:val="uk-UA" w:eastAsia="zh-CN"/>
        </w:rPr>
        <w:t>.</w:t>
      </w:r>
    </w:p>
    <w:p w:rsidR="000B06A4" w:rsidRPr="006153BE" w:rsidRDefault="000B06A4" w:rsidP="000B06A4">
      <w:pPr>
        <w:ind w:firstLine="567"/>
        <w:jc w:val="both"/>
        <w:rPr>
          <w:b/>
          <w:lang w:val="uk-UA"/>
        </w:rPr>
      </w:pPr>
      <w:r w:rsidRPr="006153BE">
        <w:rPr>
          <w:b/>
          <w:lang w:val="uk-UA"/>
        </w:rPr>
        <w:t>5. Умови виконання роботи:</w:t>
      </w:r>
    </w:p>
    <w:p w:rsidR="000B06A4" w:rsidRPr="006153BE" w:rsidRDefault="000B06A4" w:rsidP="000B06A4">
      <w:pPr>
        <w:ind w:firstLine="567"/>
        <w:jc w:val="both"/>
        <w:rPr>
          <w:lang w:val="uk-UA"/>
        </w:rPr>
      </w:pPr>
      <w:r w:rsidRPr="006153BE">
        <w:rPr>
          <w:rFonts w:eastAsia="SimSun"/>
          <w:b/>
          <w:lang w:val="uk-UA" w:eastAsia="zh-CN"/>
        </w:rPr>
        <w:t>5.1.</w:t>
      </w:r>
      <w:r w:rsidRPr="006153BE">
        <w:rPr>
          <w:rFonts w:eastAsia="SimSun"/>
          <w:lang w:val="uk-UA" w:eastAsia="zh-CN"/>
        </w:rPr>
        <w:t xml:space="preserve"> Робота, її етапи, виконується </w:t>
      </w:r>
      <w:r w:rsidRPr="006153BE">
        <w:rPr>
          <w:lang w:val="uk-UA"/>
        </w:rPr>
        <w:t>з використанням обладнання, матеріально-технічної бази та технологій, а також силами і засобами Підрядника та Субпідрядника(</w:t>
      </w:r>
      <w:proofErr w:type="spellStart"/>
      <w:r w:rsidRPr="006153BE">
        <w:rPr>
          <w:lang w:val="uk-UA"/>
        </w:rPr>
        <w:t>ів</w:t>
      </w:r>
      <w:proofErr w:type="spellEnd"/>
      <w:r w:rsidRPr="006153BE">
        <w:rPr>
          <w:lang w:val="uk-UA"/>
        </w:rPr>
        <w:t>) (у разі залучення).</w:t>
      </w:r>
    </w:p>
    <w:p w:rsidR="000B06A4" w:rsidRPr="006153BE" w:rsidRDefault="000B06A4" w:rsidP="000B06A4">
      <w:pPr>
        <w:ind w:firstLine="567"/>
        <w:jc w:val="both"/>
        <w:rPr>
          <w:b/>
          <w:bCs/>
          <w:lang w:val="uk-UA"/>
        </w:rPr>
      </w:pPr>
      <w:r w:rsidRPr="006153BE">
        <w:rPr>
          <w:b/>
          <w:bCs/>
          <w:lang w:val="uk-UA"/>
        </w:rPr>
        <w:t>5.2.</w:t>
      </w:r>
      <w:r w:rsidRPr="006153BE">
        <w:rPr>
          <w:bCs/>
          <w:lang w:val="uk-UA"/>
        </w:rPr>
        <w:t xml:space="preserve"> Підрядник несе перед Замовником відповідальність за виконані роботи та </w:t>
      </w:r>
      <w:r w:rsidRPr="006153BE">
        <w:rPr>
          <w:lang w:val="uk-UA"/>
        </w:rPr>
        <w:t xml:space="preserve">всі дії і бездіяльність </w:t>
      </w:r>
      <w:r w:rsidRPr="006153BE">
        <w:rPr>
          <w:bCs/>
          <w:lang w:val="uk-UA"/>
        </w:rPr>
        <w:t>залученого(</w:t>
      </w:r>
      <w:proofErr w:type="spellStart"/>
      <w:r w:rsidRPr="006153BE">
        <w:rPr>
          <w:bCs/>
          <w:lang w:val="uk-UA"/>
        </w:rPr>
        <w:t>их</w:t>
      </w:r>
      <w:proofErr w:type="spellEnd"/>
      <w:r w:rsidRPr="006153BE">
        <w:rPr>
          <w:bCs/>
          <w:lang w:val="uk-UA"/>
        </w:rPr>
        <w:t>) ним, у встановленому порядку, Субпідрядника(</w:t>
      </w:r>
      <w:proofErr w:type="spellStart"/>
      <w:r w:rsidRPr="006153BE">
        <w:rPr>
          <w:bCs/>
          <w:lang w:val="uk-UA"/>
        </w:rPr>
        <w:t>ів</w:t>
      </w:r>
      <w:proofErr w:type="spellEnd"/>
      <w:r w:rsidRPr="006153BE">
        <w:rPr>
          <w:bCs/>
          <w:lang w:val="uk-UA"/>
        </w:rPr>
        <w:t>).</w:t>
      </w:r>
    </w:p>
    <w:p w:rsidR="000B06A4" w:rsidRPr="006153BE" w:rsidRDefault="000B06A4" w:rsidP="000B06A4">
      <w:pPr>
        <w:ind w:firstLine="567"/>
        <w:jc w:val="both"/>
        <w:rPr>
          <w:rFonts w:eastAsia="Arial Unicode MS"/>
          <w:lang w:val="uk-UA" w:bidi="ru-RU"/>
        </w:rPr>
      </w:pPr>
      <w:r w:rsidRPr="006153BE">
        <w:rPr>
          <w:b/>
          <w:bCs/>
          <w:lang w:val="uk-UA"/>
        </w:rPr>
        <w:t>5.3.</w:t>
      </w:r>
      <w:r w:rsidRPr="006153BE">
        <w:rPr>
          <w:bCs/>
          <w:lang w:val="uk-UA"/>
        </w:rPr>
        <w:t> </w:t>
      </w:r>
      <w:r w:rsidRPr="006153BE">
        <w:rPr>
          <w:rFonts w:eastAsia="Arial Unicode MS"/>
          <w:lang w:val="uk-UA" w:bidi="ru-RU"/>
        </w:rPr>
        <w:t>Залучення Підрядником до роботи Субпідрядника(</w:t>
      </w:r>
      <w:proofErr w:type="spellStart"/>
      <w:r w:rsidRPr="006153BE">
        <w:rPr>
          <w:rFonts w:eastAsia="Arial Unicode MS"/>
          <w:lang w:val="uk-UA" w:bidi="ru-RU"/>
        </w:rPr>
        <w:t>ів</w:t>
      </w:r>
      <w:proofErr w:type="spellEnd"/>
      <w:r w:rsidRPr="006153BE">
        <w:rPr>
          <w:rFonts w:eastAsia="Arial Unicode MS"/>
          <w:lang w:val="uk-UA" w:bidi="ru-RU"/>
        </w:rPr>
        <w:t>),</w:t>
      </w:r>
      <w:r w:rsidRPr="006153BE">
        <w:rPr>
          <w:lang w:val="uk-UA"/>
        </w:rPr>
        <w:t xml:space="preserve"> </w:t>
      </w:r>
      <w:r w:rsidRPr="006153BE">
        <w:rPr>
          <w:rFonts w:eastAsia="Arial Unicode MS"/>
          <w:lang w:val="uk-UA" w:bidi="ru-RU"/>
        </w:rPr>
        <w:t xml:space="preserve">вартість роботи яких складає не менш як 20% вартості договору, здійснюється відповідно до вимог Закону України «Про публічні закупівлі» та Особливостей здійснення публічних </w:t>
      </w:r>
      <w:proofErr w:type="spellStart"/>
      <w:r w:rsidRPr="006153BE">
        <w:rPr>
          <w:rFonts w:eastAsia="Arial Unicode MS"/>
          <w:lang w:val="uk-UA" w:bidi="ru-RU"/>
        </w:rPr>
        <w:t>закупівель</w:t>
      </w:r>
      <w:proofErr w:type="spellEnd"/>
      <w:r w:rsidRPr="006153BE">
        <w:rPr>
          <w:rFonts w:eastAsia="Arial Unicode MS"/>
          <w:lang w:val="uk-UA" w:bidi="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в</w:t>
      </w:r>
      <w:r w:rsidRPr="006153BE">
        <w:rPr>
          <w:lang w:val="uk-UA"/>
        </w:rPr>
        <w:t>артість роботи яких складає менш як 20% вартості договору, здійснюється за вибором Підрядника за обов’язковим письмовим погодженням</w:t>
      </w:r>
      <w:r w:rsidRPr="006153BE">
        <w:rPr>
          <w:rFonts w:eastAsia="Arial Unicode MS"/>
          <w:lang w:val="uk-UA" w:bidi="ru-RU"/>
        </w:rPr>
        <w:t xml:space="preserve"> </w:t>
      </w:r>
      <w:r w:rsidRPr="006153BE">
        <w:rPr>
          <w:lang w:val="uk-UA"/>
        </w:rPr>
        <w:t>із Замовником.</w:t>
      </w:r>
    </w:p>
    <w:p w:rsidR="000B06A4" w:rsidRPr="006153BE" w:rsidRDefault="000B06A4" w:rsidP="000B06A4">
      <w:pPr>
        <w:ind w:firstLine="567"/>
        <w:jc w:val="both"/>
        <w:rPr>
          <w:rFonts w:eastAsia="SimSun"/>
          <w:b/>
          <w:lang w:val="uk-UA" w:eastAsia="zh-CN"/>
        </w:rPr>
      </w:pPr>
      <w:r w:rsidRPr="006153BE">
        <w:rPr>
          <w:b/>
          <w:bCs/>
          <w:lang w:val="uk-UA"/>
        </w:rPr>
        <w:t>5.4.</w:t>
      </w:r>
      <w:r w:rsidRPr="006153BE">
        <w:rPr>
          <w:bCs/>
          <w:lang w:val="uk-UA"/>
        </w:rPr>
        <w:t> </w:t>
      </w:r>
      <w:r w:rsidRPr="006153BE">
        <w:rPr>
          <w:rFonts w:eastAsia="Calibri"/>
          <w:lang w:val="uk-UA" w:eastAsia="en-US"/>
        </w:rPr>
        <w:t xml:space="preserve">Для виконання </w:t>
      </w:r>
      <w:proofErr w:type="spellStart"/>
      <w:r w:rsidRPr="006153BE">
        <w:rPr>
          <w:rFonts w:eastAsia="Calibri"/>
          <w:lang w:val="uk-UA" w:eastAsia="en-US"/>
        </w:rPr>
        <w:t>проєктних</w:t>
      </w:r>
      <w:proofErr w:type="spellEnd"/>
      <w:r w:rsidRPr="006153BE">
        <w:rPr>
          <w:rFonts w:eastAsia="Calibri"/>
          <w:lang w:val="uk-UA" w:eastAsia="en-US"/>
        </w:rPr>
        <w:t xml:space="preserve"> робіт, коригування ПД, Підрядник та/або залучений(і) ним </w:t>
      </w:r>
      <w:r w:rsidRPr="006153BE">
        <w:rPr>
          <w:rStyle w:val="rvts0"/>
          <w:lang w:val="uk-UA"/>
        </w:rPr>
        <w:t xml:space="preserve">Субпідрядник(и) (у разі залучення), </w:t>
      </w:r>
      <w:r w:rsidRPr="006153BE">
        <w:rPr>
          <w:rFonts w:eastAsia="Calibri"/>
          <w:lang w:val="uk-UA" w:eastAsia="en-US"/>
        </w:rPr>
        <w:t>має(мають) у своєму складі відповідальних виконавців, які згідно із законодавством одержали кваліфікаційні сертифікати (за відповідними напрямками), які підтверджують спроможність виконання робіт щодо об’єктів відповідного класу наслідків (відповідальності).</w:t>
      </w:r>
    </w:p>
    <w:p w:rsidR="000B06A4" w:rsidRPr="006153BE" w:rsidRDefault="000B06A4" w:rsidP="000B06A4">
      <w:pPr>
        <w:ind w:firstLine="567"/>
        <w:jc w:val="both"/>
        <w:rPr>
          <w:rFonts w:eastAsia="SimSun"/>
          <w:lang w:val="uk-UA" w:eastAsia="zh-CN"/>
        </w:rPr>
      </w:pPr>
      <w:r w:rsidRPr="006153BE">
        <w:rPr>
          <w:rFonts w:eastAsia="SimSun"/>
          <w:b/>
          <w:lang w:val="uk-UA" w:eastAsia="zh-CN"/>
        </w:rPr>
        <w:t>5.5.</w:t>
      </w:r>
      <w:r w:rsidRPr="006153BE">
        <w:rPr>
          <w:rFonts w:eastAsia="SimSun"/>
          <w:lang w:val="uk-UA" w:eastAsia="zh-CN"/>
        </w:rPr>
        <w:t> ПД коригується Підрядником (залученим(и) Субпідрядником(</w:t>
      </w:r>
      <w:proofErr w:type="spellStart"/>
      <w:r w:rsidRPr="006153BE">
        <w:rPr>
          <w:rFonts w:eastAsia="SimSun"/>
          <w:lang w:val="uk-UA" w:eastAsia="zh-CN"/>
        </w:rPr>
        <w:t>ами</w:t>
      </w:r>
      <w:proofErr w:type="spellEnd"/>
      <w:r w:rsidRPr="006153BE">
        <w:rPr>
          <w:rFonts w:eastAsia="SimSun"/>
          <w:lang w:val="uk-UA" w:eastAsia="zh-CN"/>
        </w:rPr>
        <w:t xml:space="preserve">)) </w:t>
      </w:r>
      <w:r w:rsidRPr="006153BE">
        <w:rPr>
          <w:rStyle w:val="rvts0"/>
        </w:rPr>
        <w:t xml:space="preserve">(у </w:t>
      </w:r>
      <w:proofErr w:type="spellStart"/>
      <w:r w:rsidRPr="006153BE">
        <w:rPr>
          <w:rStyle w:val="rvts0"/>
        </w:rPr>
        <w:t>разі</w:t>
      </w:r>
      <w:proofErr w:type="spellEnd"/>
      <w:r w:rsidRPr="006153BE">
        <w:rPr>
          <w:rStyle w:val="rvts0"/>
        </w:rPr>
        <w:t xml:space="preserve"> </w:t>
      </w:r>
      <w:proofErr w:type="spellStart"/>
      <w:r w:rsidRPr="006153BE">
        <w:rPr>
          <w:rStyle w:val="rvts0"/>
        </w:rPr>
        <w:t>залучення</w:t>
      </w:r>
      <w:proofErr w:type="spellEnd"/>
      <w:r w:rsidRPr="006153BE">
        <w:rPr>
          <w:rStyle w:val="rvts0"/>
        </w:rPr>
        <w:t xml:space="preserve">) </w:t>
      </w:r>
      <w:r w:rsidRPr="006153BE">
        <w:rPr>
          <w:rFonts w:eastAsia="SimSun"/>
          <w:lang w:val="uk-UA" w:eastAsia="zh-CN"/>
        </w:rPr>
        <w:t>з урахуванням та дотриманням:</w:t>
      </w:r>
    </w:p>
    <w:p w:rsidR="000B06A4" w:rsidRPr="006153BE" w:rsidRDefault="000B06A4" w:rsidP="000B06A4">
      <w:pPr>
        <w:pStyle w:val="aff4"/>
        <w:numPr>
          <w:ilvl w:val="0"/>
          <w:numId w:val="12"/>
        </w:numPr>
        <w:tabs>
          <w:tab w:val="left" w:pos="851"/>
        </w:tabs>
        <w:ind w:left="0" w:firstLine="567"/>
        <w:jc w:val="both"/>
        <w:rPr>
          <w:rFonts w:eastAsia="SimSun"/>
          <w:lang w:val="uk-UA" w:eastAsia="zh-CN"/>
        </w:rPr>
      </w:pPr>
      <w:r w:rsidRPr="006153BE">
        <w:rPr>
          <w:rFonts w:eastAsia="SimSun"/>
          <w:lang w:val="uk-UA" w:eastAsia="zh-CN"/>
        </w:rPr>
        <w:t xml:space="preserve">основних даних та вимог, визначених в Завданні на коригування робочого </w:t>
      </w:r>
      <w:proofErr w:type="spellStart"/>
      <w:r w:rsidRPr="006153BE">
        <w:rPr>
          <w:rFonts w:eastAsia="SimSun"/>
          <w:lang w:val="uk-UA" w:eastAsia="zh-CN"/>
        </w:rPr>
        <w:t>проєкту</w:t>
      </w:r>
      <w:proofErr w:type="spellEnd"/>
      <w:r w:rsidRPr="006153BE">
        <w:rPr>
          <w:rFonts w:eastAsia="SimSun"/>
          <w:lang w:val="uk-UA" w:eastAsia="zh-CN"/>
        </w:rPr>
        <w:t xml:space="preserve"> по об’єкту: «Капітальний ремонт перегінних тунелів між станціями «Тараса Шевченка» та «Почайна» </w:t>
      </w:r>
      <w:proofErr w:type="spellStart"/>
      <w:r w:rsidRPr="006153BE">
        <w:rPr>
          <w:rFonts w:eastAsia="SimSun"/>
          <w:lang w:val="uk-UA" w:eastAsia="zh-CN"/>
        </w:rPr>
        <w:t>Оболонсько-Теремківської</w:t>
      </w:r>
      <w:proofErr w:type="spellEnd"/>
      <w:r w:rsidRPr="006153BE">
        <w:rPr>
          <w:rFonts w:eastAsia="SimSun"/>
          <w:lang w:val="uk-UA" w:eastAsia="zh-CN"/>
        </w:rPr>
        <w:t xml:space="preserve"> лінії Київського метрополітену» (далі – Завдання) та інших вихідних даних на </w:t>
      </w:r>
      <w:proofErr w:type="spellStart"/>
      <w:r w:rsidRPr="006153BE">
        <w:rPr>
          <w:rFonts w:eastAsia="SimSun"/>
          <w:lang w:val="uk-UA" w:eastAsia="zh-CN"/>
        </w:rPr>
        <w:t>проєктування</w:t>
      </w:r>
      <w:proofErr w:type="spellEnd"/>
      <w:r w:rsidRPr="006153BE">
        <w:rPr>
          <w:rFonts w:eastAsia="SimSun"/>
          <w:lang w:val="uk-UA" w:eastAsia="zh-CN"/>
        </w:rPr>
        <w:t>;</w:t>
      </w:r>
    </w:p>
    <w:p w:rsidR="000B06A4" w:rsidRPr="006153BE" w:rsidRDefault="000B06A4" w:rsidP="000B06A4">
      <w:pPr>
        <w:pStyle w:val="aff4"/>
        <w:numPr>
          <w:ilvl w:val="0"/>
          <w:numId w:val="12"/>
        </w:numPr>
        <w:tabs>
          <w:tab w:val="left" w:pos="851"/>
        </w:tabs>
        <w:ind w:left="0" w:firstLine="567"/>
        <w:jc w:val="both"/>
        <w:rPr>
          <w:rFonts w:eastAsia="SimSun"/>
          <w:lang w:val="uk-UA" w:eastAsia="zh-CN"/>
        </w:rPr>
      </w:pPr>
      <w:r w:rsidRPr="006153BE">
        <w:rPr>
          <w:rFonts w:eastAsia="SimSun"/>
          <w:lang w:val="uk-UA" w:eastAsia="zh-CN"/>
        </w:rPr>
        <w:t xml:space="preserve">Порядку розроблення </w:t>
      </w:r>
      <w:proofErr w:type="spellStart"/>
      <w:r w:rsidRPr="006153BE">
        <w:rPr>
          <w:rFonts w:eastAsia="SimSun"/>
          <w:lang w:val="uk-UA" w:eastAsia="zh-CN"/>
        </w:rPr>
        <w:t>проєктної</w:t>
      </w:r>
      <w:proofErr w:type="spellEnd"/>
      <w:r w:rsidRPr="006153BE">
        <w:rPr>
          <w:rFonts w:eastAsia="SimSun"/>
          <w:lang w:val="uk-UA" w:eastAsia="zh-CN"/>
        </w:rPr>
        <w:t xml:space="preserve">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від 16.05.2011 №45 (у редакції наказу Міністерства регіонального розвитку, будівництва та житлово-комунального господарства України від 23.03.2012 №122) із змінами (далі – Порядок №45);</w:t>
      </w:r>
    </w:p>
    <w:p w:rsidR="000B06A4" w:rsidRPr="006153BE" w:rsidRDefault="000B06A4" w:rsidP="000B06A4">
      <w:pPr>
        <w:pStyle w:val="aff4"/>
        <w:numPr>
          <w:ilvl w:val="0"/>
          <w:numId w:val="12"/>
        </w:numPr>
        <w:tabs>
          <w:tab w:val="left" w:pos="851"/>
        </w:tabs>
        <w:ind w:left="0" w:firstLine="567"/>
        <w:jc w:val="both"/>
        <w:rPr>
          <w:rFonts w:eastAsia="SimSun"/>
          <w:lang w:val="uk-UA" w:eastAsia="zh-CN"/>
        </w:rPr>
      </w:pPr>
      <w:r w:rsidRPr="006153BE">
        <w:rPr>
          <w:rFonts w:eastAsia="SimSun"/>
          <w:lang w:val="uk-UA" w:eastAsia="zh-CN"/>
        </w:rPr>
        <w:t xml:space="preserve">вимог чинного законодавства, державних будівельних норм, кошторисних норм України і нормативів з ціноутворення у будівництві, </w:t>
      </w:r>
      <w:r w:rsidRPr="006153BE">
        <w:rPr>
          <w:lang w:val="uk-UA" w:eastAsia="uk-UA"/>
        </w:rPr>
        <w:t>нормативних документів, обов’язковість застосування яких встановлена нормативно-правовими актами, та правил</w:t>
      </w:r>
      <w:r w:rsidRPr="006153BE">
        <w:rPr>
          <w:rFonts w:eastAsia="SimSun"/>
          <w:lang w:val="uk-UA" w:eastAsia="zh-CN"/>
        </w:rPr>
        <w:t>, затверджених згідно із законодавством;</w:t>
      </w:r>
    </w:p>
    <w:p w:rsidR="000B06A4" w:rsidRPr="006153BE" w:rsidRDefault="000B06A4" w:rsidP="000B06A4">
      <w:pPr>
        <w:pStyle w:val="aff4"/>
        <w:numPr>
          <w:ilvl w:val="0"/>
          <w:numId w:val="12"/>
        </w:numPr>
        <w:tabs>
          <w:tab w:val="left" w:pos="993"/>
        </w:tabs>
        <w:ind w:left="0" w:firstLine="567"/>
        <w:jc w:val="both"/>
        <w:rPr>
          <w:rFonts w:eastAsia="Calibri"/>
          <w:lang w:val="uk-UA"/>
        </w:rPr>
      </w:pPr>
      <w:r w:rsidRPr="006153BE">
        <w:rPr>
          <w:rFonts w:eastAsia="SimSun"/>
          <w:lang w:val="uk-UA" w:eastAsia="zh-CN"/>
        </w:rPr>
        <w:t>умов договору.</w:t>
      </w:r>
    </w:p>
    <w:p w:rsidR="000B06A4" w:rsidRPr="006153BE" w:rsidRDefault="000B06A4" w:rsidP="000B06A4">
      <w:pPr>
        <w:tabs>
          <w:tab w:val="left" w:pos="993"/>
        </w:tabs>
        <w:ind w:firstLine="567"/>
        <w:jc w:val="both"/>
        <w:rPr>
          <w:rFonts w:eastAsia="Calibri"/>
          <w:lang w:val="uk-UA" w:eastAsia="en-US"/>
        </w:rPr>
      </w:pPr>
      <w:r w:rsidRPr="006153BE">
        <w:rPr>
          <w:rFonts w:eastAsia="Calibri"/>
          <w:b/>
          <w:lang w:val="uk-UA" w:eastAsia="en-US"/>
        </w:rPr>
        <w:t>5.6.</w:t>
      </w:r>
      <w:r w:rsidRPr="006153BE">
        <w:rPr>
          <w:rFonts w:eastAsia="Calibri"/>
          <w:lang w:val="uk-UA" w:eastAsia="en-US"/>
        </w:rPr>
        <w:t xml:space="preserve"> Обсяги </w:t>
      </w:r>
      <w:proofErr w:type="spellStart"/>
      <w:r w:rsidRPr="006153BE">
        <w:rPr>
          <w:rFonts w:eastAsia="Calibri"/>
          <w:lang w:val="uk-UA" w:eastAsia="en-US"/>
        </w:rPr>
        <w:t>проєктних</w:t>
      </w:r>
      <w:proofErr w:type="spellEnd"/>
      <w:r w:rsidRPr="006153BE">
        <w:rPr>
          <w:rFonts w:eastAsia="Calibri"/>
          <w:lang w:val="uk-UA" w:eastAsia="en-US"/>
        </w:rPr>
        <w:t xml:space="preserve"> робіт та прийняті у відкоригованому </w:t>
      </w:r>
      <w:proofErr w:type="spellStart"/>
      <w:r w:rsidRPr="006153BE">
        <w:rPr>
          <w:rFonts w:eastAsia="Calibri"/>
          <w:lang w:val="uk-UA" w:eastAsia="en-US"/>
        </w:rPr>
        <w:t>проєкті</w:t>
      </w:r>
      <w:proofErr w:type="spellEnd"/>
      <w:r w:rsidRPr="006153BE">
        <w:rPr>
          <w:rFonts w:eastAsia="Calibri"/>
          <w:lang w:val="uk-UA" w:eastAsia="en-US"/>
        </w:rPr>
        <w:t xml:space="preserve"> рішення, Підрядник узгоджує з Замовником та розробником (автором) </w:t>
      </w:r>
      <w:proofErr w:type="spellStart"/>
      <w:r w:rsidRPr="006153BE">
        <w:rPr>
          <w:rFonts w:eastAsia="Calibri"/>
          <w:lang w:val="uk-UA" w:eastAsia="en-US"/>
        </w:rPr>
        <w:t>проєкту</w:t>
      </w:r>
      <w:proofErr w:type="spellEnd"/>
      <w:r w:rsidRPr="006153BE">
        <w:rPr>
          <w:rFonts w:eastAsia="Calibri"/>
          <w:lang w:val="uk-UA" w:eastAsia="en-US"/>
        </w:rPr>
        <w:t xml:space="preserve"> (у разі якщо Підрядником не є розробник (автор) </w:t>
      </w:r>
      <w:proofErr w:type="spellStart"/>
      <w:r w:rsidRPr="006153BE">
        <w:rPr>
          <w:rFonts w:eastAsia="Calibri"/>
          <w:lang w:val="uk-UA" w:eastAsia="en-US"/>
        </w:rPr>
        <w:t>проєкту</w:t>
      </w:r>
      <w:proofErr w:type="spellEnd"/>
      <w:r w:rsidRPr="006153BE">
        <w:rPr>
          <w:rFonts w:eastAsia="Calibri"/>
          <w:lang w:val="uk-UA" w:eastAsia="en-US"/>
        </w:rPr>
        <w:t>), а також іншими організаціями згідно із Завданням.</w:t>
      </w:r>
    </w:p>
    <w:p w:rsidR="000B06A4" w:rsidRPr="006153BE" w:rsidRDefault="000B06A4" w:rsidP="000B06A4">
      <w:pPr>
        <w:pStyle w:val="Default"/>
        <w:ind w:firstLine="567"/>
        <w:jc w:val="both"/>
        <w:rPr>
          <w:color w:val="auto"/>
        </w:rPr>
      </w:pPr>
      <w:r w:rsidRPr="006153BE">
        <w:rPr>
          <w:b/>
        </w:rPr>
        <w:t>5.7.</w:t>
      </w:r>
      <w:r w:rsidRPr="006153BE">
        <w:t> </w:t>
      </w:r>
      <w:proofErr w:type="spellStart"/>
      <w:r w:rsidRPr="006153BE">
        <w:t>Інженерно-вишукувальні</w:t>
      </w:r>
      <w:proofErr w:type="spellEnd"/>
      <w:r w:rsidRPr="006153BE">
        <w:t xml:space="preserve"> </w:t>
      </w:r>
      <w:proofErr w:type="spellStart"/>
      <w:r w:rsidRPr="006153BE">
        <w:t>роботи</w:t>
      </w:r>
      <w:proofErr w:type="spellEnd"/>
      <w:r w:rsidRPr="006153BE">
        <w:t xml:space="preserve"> </w:t>
      </w:r>
      <w:proofErr w:type="spellStart"/>
      <w:r w:rsidRPr="006153BE">
        <w:t>виконуються</w:t>
      </w:r>
      <w:proofErr w:type="spellEnd"/>
      <w:r w:rsidRPr="006153BE">
        <w:t xml:space="preserve"> у </w:t>
      </w:r>
      <w:proofErr w:type="spellStart"/>
      <w:r w:rsidRPr="006153BE">
        <w:t>складі</w:t>
      </w:r>
      <w:proofErr w:type="spellEnd"/>
      <w:r w:rsidRPr="006153BE">
        <w:t xml:space="preserve"> та </w:t>
      </w:r>
      <w:proofErr w:type="spellStart"/>
      <w:r w:rsidRPr="006153BE">
        <w:t>необхідних</w:t>
      </w:r>
      <w:proofErr w:type="spellEnd"/>
      <w:r w:rsidRPr="006153BE">
        <w:t xml:space="preserve"> </w:t>
      </w:r>
      <w:proofErr w:type="spellStart"/>
      <w:r w:rsidRPr="006153BE">
        <w:t>обсягах</w:t>
      </w:r>
      <w:proofErr w:type="spellEnd"/>
      <w:r w:rsidRPr="006153BE">
        <w:t xml:space="preserve"> з </w:t>
      </w:r>
      <w:proofErr w:type="spellStart"/>
      <w:r w:rsidRPr="006153BE">
        <w:t>дотриманням</w:t>
      </w:r>
      <w:proofErr w:type="spellEnd"/>
      <w:r w:rsidRPr="006153BE">
        <w:t xml:space="preserve"> </w:t>
      </w:r>
      <w:proofErr w:type="spellStart"/>
      <w:r w:rsidRPr="006153BE">
        <w:t>законодавства</w:t>
      </w:r>
      <w:proofErr w:type="spellEnd"/>
      <w:r w:rsidRPr="006153BE">
        <w:t xml:space="preserve">, </w:t>
      </w:r>
      <w:proofErr w:type="spellStart"/>
      <w:r w:rsidRPr="006153BE">
        <w:t>державних</w:t>
      </w:r>
      <w:proofErr w:type="spellEnd"/>
      <w:r w:rsidRPr="006153BE">
        <w:t xml:space="preserve"> </w:t>
      </w:r>
      <w:proofErr w:type="spellStart"/>
      <w:r w:rsidRPr="006153BE">
        <w:t>будівельних</w:t>
      </w:r>
      <w:proofErr w:type="spellEnd"/>
      <w:r w:rsidRPr="006153BE">
        <w:t xml:space="preserve"> норм, </w:t>
      </w:r>
      <w:proofErr w:type="spellStart"/>
      <w:r w:rsidRPr="006153BE">
        <w:t>зокрема</w:t>
      </w:r>
      <w:proofErr w:type="spellEnd"/>
      <w:r w:rsidRPr="006153BE">
        <w:t xml:space="preserve"> </w:t>
      </w:r>
      <w:proofErr w:type="gramStart"/>
      <w:r w:rsidRPr="006153BE">
        <w:rPr>
          <w:rFonts w:eastAsia="TimesNewRomanPS-BoldMT"/>
          <w:bCs/>
        </w:rPr>
        <w:t>ДБН  А.2.1</w:t>
      </w:r>
      <w:proofErr w:type="gramEnd"/>
      <w:r w:rsidRPr="006153BE">
        <w:rPr>
          <w:rFonts w:eastAsia="TimesNewRomanPS-BoldMT"/>
          <w:bCs/>
        </w:rPr>
        <w:t>-1-2008 «</w:t>
      </w:r>
      <w:proofErr w:type="spellStart"/>
      <w:r w:rsidRPr="006153BE">
        <w:t>І</w:t>
      </w:r>
      <w:r w:rsidRPr="006153BE">
        <w:rPr>
          <w:rFonts w:eastAsia="TimesNewRomanPS-BoldMT"/>
          <w:bCs/>
        </w:rPr>
        <w:t>нженерні</w:t>
      </w:r>
      <w:proofErr w:type="spellEnd"/>
      <w:r w:rsidRPr="006153BE">
        <w:rPr>
          <w:rFonts w:eastAsia="TimesNewRomanPS-BoldMT"/>
          <w:bCs/>
        </w:rPr>
        <w:t xml:space="preserve"> </w:t>
      </w:r>
      <w:proofErr w:type="spellStart"/>
      <w:r w:rsidRPr="006153BE">
        <w:rPr>
          <w:rFonts w:eastAsia="TimesNewRomanPS-BoldMT"/>
          <w:bCs/>
        </w:rPr>
        <w:t>вишукування</w:t>
      </w:r>
      <w:proofErr w:type="spellEnd"/>
      <w:r w:rsidRPr="006153BE">
        <w:rPr>
          <w:rFonts w:eastAsia="TimesNewRomanPS-BoldMT"/>
          <w:bCs/>
        </w:rPr>
        <w:t xml:space="preserve"> для </w:t>
      </w:r>
      <w:proofErr w:type="spellStart"/>
      <w:r w:rsidRPr="006153BE">
        <w:rPr>
          <w:rFonts w:eastAsia="TimesNewRomanPS-BoldMT"/>
          <w:bCs/>
        </w:rPr>
        <w:t>будівництва</w:t>
      </w:r>
      <w:proofErr w:type="spellEnd"/>
      <w:r w:rsidRPr="006153BE">
        <w:rPr>
          <w:rFonts w:eastAsia="TimesNewRomanPS-BoldMT"/>
          <w:bCs/>
        </w:rPr>
        <w:t xml:space="preserve">», </w:t>
      </w:r>
      <w:proofErr w:type="spellStart"/>
      <w:r w:rsidRPr="006153BE">
        <w:rPr>
          <w:rFonts w:eastAsia="TimesNewRomanPS-BoldMT"/>
          <w:bCs/>
        </w:rPr>
        <w:t>інших</w:t>
      </w:r>
      <w:proofErr w:type="spellEnd"/>
      <w:r w:rsidRPr="006153BE">
        <w:rPr>
          <w:rFonts w:eastAsia="TimesNewRomanPS-BoldMT"/>
          <w:bCs/>
        </w:rPr>
        <w:t xml:space="preserve"> </w:t>
      </w:r>
      <w:proofErr w:type="spellStart"/>
      <w:r w:rsidRPr="006153BE">
        <w:rPr>
          <w:rFonts w:eastAsia="TimesNewRomanPS-BoldMT"/>
          <w:bCs/>
        </w:rPr>
        <w:t>нормативних</w:t>
      </w:r>
      <w:proofErr w:type="spellEnd"/>
      <w:r w:rsidRPr="006153BE">
        <w:rPr>
          <w:rFonts w:eastAsia="TimesNewRomanPS-BoldMT"/>
          <w:bCs/>
        </w:rPr>
        <w:t xml:space="preserve"> </w:t>
      </w:r>
      <w:proofErr w:type="spellStart"/>
      <w:r w:rsidRPr="006153BE">
        <w:rPr>
          <w:rFonts w:eastAsia="TimesNewRomanPS-BoldMT"/>
          <w:bCs/>
        </w:rPr>
        <w:t>документів</w:t>
      </w:r>
      <w:proofErr w:type="spellEnd"/>
      <w:r w:rsidRPr="006153BE">
        <w:rPr>
          <w:rFonts w:eastAsia="TimesNewRomanPS-BoldMT"/>
          <w:bCs/>
        </w:rPr>
        <w:t xml:space="preserve"> та правил.</w:t>
      </w:r>
    </w:p>
    <w:p w:rsidR="000B06A4" w:rsidRPr="006153BE" w:rsidRDefault="000B06A4" w:rsidP="000B06A4">
      <w:pPr>
        <w:ind w:firstLine="567"/>
        <w:jc w:val="both"/>
        <w:rPr>
          <w:lang w:val="uk-UA"/>
        </w:rPr>
      </w:pPr>
      <w:r w:rsidRPr="006153BE">
        <w:rPr>
          <w:b/>
          <w:lang w:val="uk-UA"/>
        </w:rPr>
        <w:t>5.8. </w:t>
      </w:r>
      <w:r w:rsidRPr="006153BE">
        <w:rPr>
          <w:lang w:val="uk-UA"/>
        </w:rPr>
        <w:t>Науково-технічний супровід забезпечується Підрядником у порядку, за змістом і на умовах, встановлених чинним законодавством, державними будівельними нормами, зокрема ДБН В.1.2-5:2007 «Система забезпечення надійності та безпеки будівельних об’єктів. Науково-технічний супровід будівельних об’єктів».</w:t>
      </w:r>
    </w:p>
    <w:p w:rsidR="000B06A4" w:rsidRPr="006153BE" w:rsidRDefault="000B06A4" w:rsidP="000B06A4">
      <w:pPr>
        <w:ind w:firstLine="567"/>
        <w:jc w:val="both"/>
        <w:rPr>
          <w:bCs/>
          <w:lang w:val="uk-UA"/>
        </w:rPr>
      </w:pPr>
      <w:r w:rsidRPr="006153BE">
        <w:rPr>
          <w:b/>
          <w:lang w:val="uk-UA"/>
        </w:rPr>
        <w:t>5.9.</w:t>
      </w:r>
      <w:r w:rsidRPr="006153BE">
        <w:rPr>
          <w:lang w:val="uk-UA"/>
        </w:rPr>
        <w:t xml:space="preserve"> Авторський нагляд здійснюється, з дотриманням вимог чинного законодавства, зокрема Порядку здійснення авторського та технічного нагляду під час будівництва об’єкта </w:t>
      </w:r>
      <w:r w:rsidRPr="006153BE">
        <w:rPr>
          <w:lang w:val="uk-UA"/>
        </w:rPr>
        <w:lastRenderedPageBreak/>
        <w:t>архітектури, затвердженого постановою Кабінету Міністрів України від 11.07.2007 №903 та ДСТУ-Н Б А.2.2-11:2014 «Настанова щодо проведення авторського нагляду за будівництвом»</w:t>
      </w:r>
      <w:r w:rsidRPr="006153BE">
        <w:rPr>
          <w:bCs/>
          <w:lang w:val="uk-UA"/>
        </w:rPr>
        <w:t>.</w:t>
      </w:r>
    </w:p>
    <w:p w:rsidR="000B06A4" w:rsidRPr="006153BE" w:rsidRDefault="000B06A4" w:rsidP="000B06A4">
      <w:pPr>
        <w:tabs>
          <w:tab w:val="left" w:pos="564"/>
        </w:tabs>
        <w:ind w:firstLine="567"/>
        <w:jc w:val="both"/>
        <w:rPr>
          <w:lang w:val="uk-UA"/>
        </w:rPr>
      </w:pPr>
      <w:r w:rsidRPr="00F7719A">
        <w:rPr>
          <w:rStyle w:val="rvts0"/>
          <w:b/>
          <w:lang w:val="uk-UA"/>
        </w:rPr>
        <w:t>5.10</w:t>
      </w:r>
      <w:r w:rsidRPr="006153BE">
        <w:rPr>
          <w:rStyle w:val="rvts0"/>
          <w:lang w:val="uk-UA"/>
        </w:rPr>
        <w:t>.</w:t>
      </w:r>
      <w:r w:rsidRPr="006153BE">
        <w:rPr>
          <w:rStyle w:val="rvts0"/>
        </w:rPr>
        <w:t> </w:t>
      </w:r>
      <w:r w:rsidRPr="006153BE">
        <w:rPr>
          <w:rStyle w:val="rvts0"/>
          <w:lang w:val="uk-UA"/>
        </w:rPr>
        <w:t>Вартість будівництва (за відкоригованою ПД) визначається</w:t>
      </w:r>
      <w:r w:rsidRPr="006153BE">
        <w:rPr>
          <w:lang w:val="uk-UA"/>
        </w:rPr>
        <w:t xml:space="preserve">, відповідно до графічної частини ПД та вимог будівельних норм, кошторисних норм і нормативів з ціноутворення у будівництві, в Порядку застосування кошторисних норм та нормативів з ціноутворення при визначенні вартості будівництва, затвердженого наказом </w:t>
      </w:r>
      <w:proofErr w:type="spellStart"/>
      <w:r w:rsidRPr="006153BE">
        <w:rPr>
          <w:lang w:val="uk-UA"/>
        </w:rPr>
        <w:t>Мінрегіону</w:t>
      </w:r>
      <w:proofErr w:type="spellEnd"/>
      <w:r w:rsidRPr="006153BE">
        <w:rPr>
          <w:lang w:val="uk-UA"/>
        </w:rPr>
        <w:t xml:space="preserve"> від 25.06.2021 №162, </w:t>
      </w:r>
      <w:r w:rsidRPr="006153BE">
        <w:rPr>
          <w:rFonts w:eastAsia="Calibri"/>
          <w:lang w:val="uk-UA" w:eastAsia="en-US"/>
        </w:rPr>
        <w:t>Кошторисних норм України «</w:t>
      </w:r>
      <w:r w:rsidRPr="006153BE">
        <w:rPr>
          <w:lang w:val="uk-UA"/>
        </w:rPr>
        <w:t xml:space="preserve">Настанова з визначення вартості будівництва» (зі змінами), затверджених наказом </w:t>
      </w:r>
      <w:proofErr w:type="spellStart"/>
      <w:r w:rsidRPr="006153BE">
        <w:rPr>
          <w:lang w:val="uk-UA"/>
        </w:rPr>
        <w:t>Мінрегіону</w:t>
      </w:r>
      <w:proofErr w:type="spellEnd"/>
      <w:r w:rsidRPr="006153BE">
        <w:rPr>
          <w:lang w:val="uk-UA"/>
        </w:rPr>
        <w:t xml:space="preserve"> від 01.11.2021 №281, у складі кошторисної частини ПД.</w:t>
      </w:r>
    </w:p>
    <w:p w:rsidR="000B06A4" w:rsidRPr="006153BE" w:rsidRDefault="000B06A4" w:rsidP="000B06A4">
      <w:pPr>
        <w:widowControl w:val="0"/>
        <w:shd w:val="clear" w:color="auto" w:fill="FFFFFF"/>
        <w:tabs>
          <w:tab w:val="left" w:pos="0"/>
        </w:tabs>
        <w:autoSpaceDE w:val="0"/>
        <w:autoSpaceDN w:val="0"/>
        <w:adjustRightInd w:val="0"/>
        <w:ind w:firstLine="567"/>
        <w:jc w:val="both"/>
        <w:rPr>
          <w:b/>
          <w:lang w:val="uk-UA"/>
        </w:rPr>
      </w:pPr>
      <w:r w:rsidRPr="006153BE">
        <w:rPr>
          <w:b/>
          <w:bCs/>
          <w:iCs/>
          <w:lang w:val="uk-UA"/>
        </w:rPr>
        <w:t>5.11.</w:t>
      </w:r>
      <w:r w:rsidRPr="006153BE">
        <w:rPr>
          <w:bCs/>
          <w:iCs/>
          <w:lang w:val="uk-UA"/>
        </w:rPr>
        <w:t> Кошторисна вартість виконання будівельних робіт (капітального ремонту) підтверджується позитивним експертним звітом, отриманим за результатами експертизи ПД.</w:t>
      </w:r>
      <w:r w:rsidRPr="006153BE">
        <w:t xml:space="preserve"> </w:t>
      </w:r>
    </w:p>
    <w:p w:rsidR="000B06A4" w:rsidRPr="006153BE" w:rsidRDefault="000B06A4" w:rsidP="000B06A4">
      <w:pPr>
        <w:ind w:firstLine="567"/>
        <w:jc w:val="both"/>
        <w:rPr>
          <w:lang w:val="uk-UA"/>
        </w:rPr>
      </w:pPr>
      <w:r w:rsidRPr="006153BE">
        <w:rPr>
          <w:b/>
          <w:lang w:val="uk-UA"/>
        </w:rPr>
        <w:t>5.12.</w:t>
      </w:r>
      <w:r w:rsidRPr="006153BE">
        <w:rPr>
          <w:lang w:val="uk-UA"/>
        </w:rPr>
        <w:t xml:space="preserve"> До направлення </w:t>
      </w:r>
      <w:r w:rsidRPr="006153BE">
        <w:rPr>
          <w:rFonts w:eastAsia="Calibri"/>
          <w:lang w:val="uk-UA" w:eastAsia="en-US"/>
        </w:rPr>
        <w:t>ПД</w:t>
      </w:r>
      <w:r w:rsidRPr="006153BE">
        <w:rPr>
          <w:lang w:val="uk-UA"/>
        </w:rPr>
        <w:t xml:space="preserve"> на експертизу, Підрядником здійснюється попереднє погодження </w:t>
      </w:r>
      <w:proofErr w:type="spellStart"/>
      <w:r w:rsidRPr="006153BE">
        <w:rPr>
          <w:lang w:val="uk-UA"/>
        </w:rPr>
        <w:t>проєктних</w:t>
      </w:r>
      <w:proofErr w:type="spellEnd"/>
      <w:r w:rsidRPr="006153BE">
        <w:rPr>
          <w:lang w:val="uk-UA"/>
        </w:rPr>
        <w:t xml:space="preserve"> рішень відповідно до Завдання.</w:t>
      </w:r>
    </w:p>
    <w:p w:rsidR="000B06A4" w:rsidRPr="006153BE" w:rsidRDefault="000B06A4" w:rsidP="000B06A4">
      <w:pPr>
        <w:ind w:firstLine="567"/>
        <w:jc w:val="both"/>
        <w:rPr>
          <w:lang w:val="uk-UA"/>
        </w:rPr>
      </w:pPr>
      <w:r w:rsidRPr="006153BE">
        <w:rPr>
          <w:b/>
          <w:lang w:val="uk-UA"/>
        </w:rPr>
        <w:t>5.13. </w:t>
      </w:r>
      <w:r w:rsidRPr="006153BE">
        <w:rPr>
          <w:lang w:val="uk-UA"/>
        </w:rPr>
        <w:t xml:space="preserve">Завантаження проектної документації та інших </w:t>
      </w:r>
      <w:proofErr w:type="spellStart"/>
      <w:r w:rsidRPr="006153BE">
        <w:rPr>
          <w:lang w:val="uk-UA"/>
        </w:rPr>
        <w:t>проєктних</w:t>
      </w:r>
      <w:proofErr w:type="spellEnd"/>
      <w:r w:rsidRPr="006153BE">
        <w:rPr>
          <w:lang w:val="uk-UA"/>
        </w:rPr>
        <w:t xml:space="preserve"> матеріалів (документів) до Реєстру будівельної діяльності Єдиної державної електронної системи у сфері будівництва забезпечується Підрядником з дотриманням Порядку ведення Єдиної державної електронної системи у сфері будівництва, затвердженого постановою Кабінету Міністрів України від 23.06.2021 №681 (далі – Порядок №681).</w:t>
      </w:r>
    </w:p>
    <w:p w:rsidR="000B06A4" w:rsidRPr="006153BE" w:rsidRDefault="000B06A4" w:rsidP="000B06A4">
      <w:pPr>
        <w:ind w:firstLine="567"/>
        <w:jc w:val="both"/>
        <w:rPr>
          <w:b/>
          <w:bCs/>
          <w:lang w:val="uk-UA"/>
        </w:rPr>
      </w:pPr>
      <w:r w:rsidRPr="006153BE">
        <w:rPr>
          <w:b/>
          <w:lang w:val="uk-UA"/>
        </w:rPr>
        <w:t>5.14.</w:t>
      </w:r>
      <w:r w:rsidRPr="006153BE">
        <w:rPr>
          <w:lang w:val="uk-UA"/>
        </w:rPr>
        <w:t xml:space="preserve"> Інженерно-технічні, техніко-економічні, екологічні та інші розрахунки, матеріали </w:t>
      </w:r>
      <w:proofErr w:type="spellStart"/>
      <w:r w:rsidRPr="006153BE">
        <w:rPr>
          <w:lang w:val="uk-UA"/>
        </w:rPr>
        <w:t>проєктів</w:t>
      </w:r>
      <w:proofErr w:type="spellEnd"/>
      <w:r w:rsidRPr="006153BE">
        <w:rPr>
          <w:lang w:val="uk-UA"/>
        </w:rPr>
        <w:t xml:space="preserve">-аналогів, які не включаються до складу ПД, а також матеріали інженерних </w:t>
      </w:r>
      <w:proofErr w:type="spellStart"/>
      <w:r w:rsidRPr="006153BE">
        <w:rPr>
          <w:lang w:val="uk-UA"/>
        </w:rPr>
        <w:t>вишукувань</w:t>
      </w:r>
      <w:proofErr w:type="spellEnd"/>
      <w:r w:rsidRPr="006153BE">
        <w:rPr>
          <w:lang w:val="uk-UA"/>
        </w:rPr>
        <w:t xml:space="preserve"> та обстежень зберігаються у Підрядника (залученого(</w:t>
      </w:r>
      <w:proofErr w:type="spellStart"/>
      <w:r w:rsidRPr="006153BE">
        <w:rPr>
          <w:lang w:val="uk-UA"/>
        </w:rPr>
        <w:t>их</w:t>
      </w:r>
      <w:proofErr w:type="spellEnd"/>
      <w:r w:rsidRPr="006153BE">
        <w:rPr>
          <w:lang w:val="uk-UA"/>
        </w:rPr>
        <w:t>) Субпідрядника(</w:t>
      </w:r>
      <w:proofErr w:type="spellStart"/>
      <w:r w:rsidRPr="006153BE">
        <w:rPr>
          <w:lang w:val="uk-UA"/>
        </w:rPr>
        <w:t>ів</w:t>
      </w:r>
      <w:proofErr w:type="spellEnd"/>
      <w:r w:rsidRPr="006153BE">
        <w:rPr>
          <w:lang w:val="uk-UA"/>
        </w:rPr>
        <w:t xml:space="preserve">)) </w:t>
      </w:r>
      <w:r w:rsidRPr="006153BE">
        <w:rPr>
          <w:rStyle w:val="rvts0"/>
          <w:lang w:val="uk-UA"/>
        </w:rPr>
        <w:t>(у разі залучення)</w:t>
      </w:r>
      <w:r w:rsidRPr="006153BE">
        <w:rPr>
          <w:lang w:val="uk-UA"/>
        </w:rPr>
        <w:t xml:space="preserve">, та надаються на вимогу Замовника відповідно до умов договору або організації, яка відповідно до законодавства здійснює експертизу </w:t>
      </w:r>
      <w:proofErr w:type="spellStart"/>
      <w:r w:rsidRPr="006153BE">
        <w:rPr>
          <w:lang w:val="uk-UA"/>
        </w:rPr>
        <w:t>проєкту</w:t>
      </w:r>
      <w:proofErr w:type="spellEnd"/>
      <w:r w:rsidRPr="006153BE">
        <w:rPr>
          <w:lang w:val="uk-UA"/>
        </w:rPr>
        <w:t xml:space="preserve"> будівництва, у тимчасове користування.</w:t>
      </w:r>
    </w:p>
    <w:p w:rsidR="000B06A4" w:rsidRPr="006153BE" w:rsidRDefault="000B06A4" w:rsidP="000B06A4">
      <w:pPr>
        <w:ind w:firstLine="567"/>
        <w:jc w:val="both"/>
        <w:rPr>
          <w:b/>
          <w:lang w:val="uk-UA"/>
        </w:rPr>
      </w:pPr>
      <w:r w:rsidRPr="006153BE">
        <w:rPr>
          <w:b/>
          <w:lang w:val="uk-UA"/>
        </w:rPr>
        <w:t>5.15. </w:t>
      </w:r>
      <w:r w:rsidRPr="006153BE">
        <w:rPr>
          <w:bCs/>
          <w:lang w:val="uk-UA"/>
        </w:rPr>
        <w:t>ПД затверджується Замовником</w:t>
      </w:r>
      <w:r w:rsidRPr="006153BE">
        <w:rPr>
          <w:rFonts w:eastAsia="Calibri"/>
          <w:lang w:val="uk-UA" w:eastAsia="en-US"/>
        </w:rPr>
        <w:t xml:space="preserve"> відповідно до вимог Порядку затвердження проектів будівництва і проведення їх експертизи, затвердженого постановою Кабінету Міністрів України від 11.05.2011 №560 (зі змінами), враховуючи техніко-економічні показники, відображені в експертному звіті (позитивному).</w:t>
      </w:r>
    </w:p>
    <w:p w:rsidR="000B06A4" w:rsidRPr="006153BE" w:rsidRDefault="000B06A4" w:rsidP="000B06A4">
      <w:pPr>
        <w:ind w:firstLine="567"/>
        <w:jc w:val="both"/>
        <w:rPr>
          <w:b/>
          <w:lang w:val="uk-UA"/>
        </w:rPr>
      </w:pPr>
      <w:r w:rsidRPr="006153BE">
        <w:rPr>
          <w:b/>
          <w:lang w:val="uk-UA"/>
        </w:rPr>
        <w:t>6. Експертиза ПД:</w:t>
      </w:r>
    </w:p>
    <w:p w:rsidR="000B06A4" w:rsidRPr="006153BE" w:rsidRDefault="000B06A4" w:rsidP="000B06A4">
      <w:pPr>
        <w:ind w:firstLine="567"/>
        <w:jc w:val="both"/>
        <w:rPr>
          <w:bCs/>
          <w:lang w:val="uk-UA"/>
        </w:rPr>
      </w:pPr>
      <w:r w:rsidRPr="006153BE">
        <w:rPr>
          <w:b/>
          <w:lang w:val="uk-UA"/>
        </w:rPr>
        <w:t>6.1.</w:t>
      </w:r>
      <w:r w:rsidRPr="006153BE">
        <w:rPr>
          <w:lang w:val="uk-UA"/>
        </w:rPr>
        <w:t> </w:t>
      </w:r>
      <w:r w:rsidRPr="006153BE">
        <w:rPr>
          <w:bCs/>
          <w:lang w:val="uk-UA"/>
        </w:rPr>
        <w:t>Експертиза є завершальним етапом розроблення (коригування) ПД та проводиться за всіма напрямками, визначеними законодавством.</w:t>
      </w:r>
    </w:p>
    <w:p w:rsidR="000B06A4" w:rsidRPr="006153BE" w:rsidRDefault="000B06A4" w:rsidP="000B06A4">
      <w:pPr>
        <w:widowControl w:val="0"/>
        <w:ind w:firstLine="567"/>
        <w:jc w:val="both"/>
        <w:rPr>
          <w:rFonts w:eastAsia="Calibri"/>
          <w:lang w:val="uk-UA" w:eastAsia="en-US"/>
        </w:rPr>
      </w:pPr>
      <w:r w:rsidRPr="006153BE">
        <w:rPr>
          <w:b/>
          <w:lang w:val="uk-UA"/>
        </w:rPr>
        <w:t>6.2.</w:t>
      </w:r>
      <w:r w:rsidRPr="006153BE">
        <w:rPr>
          <w:lang w:val="uk-UA"/>
        </w:rPr>
        <w:t> </w:t>
      </w:r>
      <w:r w:rsidRPr="006153BE">
        <w:rPr>
          <w:rFonts w:eastAsia="Calibri"/>
          <w:lang w:val="uk-UA" w:eastAsia="en-US"/>
        </w:rPr>
        <w:t>Експертиза проводиться експертною організацією, незалежно від форми власності, яка відповідає критеріям, затвердженим наказом Міністерства регіонального розвитку, будівництва та житлово-комунального господарства України від 15.08.2017 №204 (зі змінами), враховуючи клас наслідків (відповідальності) об’єкта та джерела фінансування будівництва.</w:t>
      </w:r>
    </w:p>
    <w:p w:rsidR="000B06A4" w:rsidRPr="006153BE" w:rsidRDefault="000B06A4" w:rsidP="000B06A4">
      <w:pPr>
        <w:autoSpaceDE w:val="0"/>
        <w:autoSpaceDN w:val="0"/>
        <w:adjustRightInd w:val="0"/>
        <w:ind w:firstLine="567"/>
        <w:jc w:val="both"/>
        <w:rPr>
          <w:rFonts w:eastAsia="Calibri"/>
          <w:lang w:val="uk-UA" w:eastAsia="en-US"/>
        </w:rPr>
      </w:pPr>
      <w:r w:rsidRPr="006153BE">
        <w:rPr>
          <w:b/>
          <w:bCs/>
          <w:lang w:val="uk-UA"/>
        </w:rPr>
        <w:t>6.3.</w:t>
      </w:r>
      <w:r w:rsidRPr="006153BE">
        <w:rPr>
          <w:bCs/>
          <w:lang w:val="uk-UA"/>
        </w:rPr>
        <w:t xml:space="preserve"> Визначення експертної організації та подання </w:t>
      </w:r>
      <w:r w:rsidRPr="006153BE">
        <w:rPr>
          <w:lang w:val="uk-UA"/>
        </w:rPr>
        <w:t>відкоригованої</w:t>
      </w:r>
      <w:r w:rsidRPr="006153BE">
        <w:rPr>
          <w:bCs/>
          <w:lang w:val="uk-UA"/>
        </w:rPr>
        <w:t xml:space="preserve"> ПД, оформленої Підрядником відповідно до вимог національних стандартів, на експертизу, здійснюється </w:t>
      </w:r>
      <w:r w:rsidRPr="006153BE">
        <w:rPr>
          <w:rFonts w:eastAsia="Calibri"/>
          <w:lang w:val="uk-UA" w:eastAsia="en-US"/>
        </w:rPr>
        <w:t>Замовником в супроводі Підрядника. Вартість експертизи визначається за окремим договором.</w:t>
      </w:r>
    </w:p>
    <w:p w:rsidR="000B06A4" w:rsidRPr="006153BE" w:rsidRDefault="000B06A4" w:rsidP="000B06A4">
      <w:pPr>
        <w:ind w:firstLine="567"/>
        <w:jc w:val="both"/>
        <w:rPr>
          <w:bCs/>
          <w:lang w:val="uk-UA"/>
        </w:rPr>
      </w:pPr>
      <w:r w:rsidRPr="006153BE">
        <w:rPr>
          <w:bCs/>
          <w:lang w:val="uk-UA"/>
        </w:rPr>
        <w:t>Повноцінний супровід відкоригованої ПД та усунення усіх виявлених експертною організацією зауважень здійснює Підрядник.</w:t>
      </w:r>
    </w:p>
    <w:p w:rsidR="000B06A4" w:rsidRPr="006153BE" w:rsidRDefault="000B06A4" w:rsidP="000B06A4">
      <w:pPr>
        <w:pStyle w:val="afffc"/>
        <w:spacing w:before="0" w:after="0"/>
        <w:ind w:firstLine="567"/>
        <w:jc w:val="both"/>
        <w:rPr>
          <w:rFonts w:ascii="Times New Roman" w:hAnsi="Times New Roman"/>
          <w:b/>
          <w:bCs/>
          <w:sz w:val="24"/>
          <w:lang w:val="uk-UA"/>
        </w:rPr>
      </w:pPr>
      <w:r w:rsidRPr="006153BE">
        <w:rPr>
          <w:rFonts w:ascii="Times New Roman" w:hAnsi="Times New Roman"/>
          <w:b/>
          <w:bCs/>
          <w:sz w:val="24"/>
          <w:lang w:val="uk-UA"/>
        </w:rPr>
        <w:t>7. Здавання-приймання роботи:</w:t>
      </w:r>
    </w:p>
    <w:p w:rsidR="000B06A4" w:rsidRPr="006153BE" w:rsidRDefault="000B06A4" w:rsidP="000B06A4">
      <w:pPr>
        <w:ind w:firstLine="567"/>
        <w:jc w:val="both"/>
        <w:rPr>
          <w:bCs/>
          <w:lang w:val="uk-UA" w:eastAsia="uk-UA"/>
        </w:rPr>
      </w:pPr>
      <w:r w:rsidRPr="006153BE">
        <w:rPr>
          <w:b/>
          <w:bCs/>
          <w:lang w:val="uk-UA" w:eastAsia="uk-UA"/>
        </w:rPr>
        <w:t>7.1. </w:t>
      </w:r>
      <w:r w:rsidRPr="006153BE">
        <w:rPr>
          <w:bCs/>
          <w:lang w:val="uk-UA" w:eastAsia="uk-UA"/>
        </w:rPr>
        <w:t>Здавання-приймання роботи здійснюється за актом, складеним за формою, зазначеною в додатку 9 до Настанови.</w:t>
      </w:r>
    </w:p>
    <w:p w:rsidR="000B06A4" w:rsidRPr="006153BE" w:rsidRDefault="000B06A4" w:rsidP="000B06A4">
      <w:pPr>
        <w:pStyle w:val="afffc"/>
        <w:spacing w:before="0" w:after="0"/>
        <w:ind w:firstLine="567"/>
        <w:jc w:val="both"/>
        <w:rPr>
          <w:rFonts w:ascii="Times New Roman" w:hAnsi="Times New Roman"/>
          <w:bCs/>
          <w:sz w:val="24"/>
          <w:lang w:val="uk-UA"/>
        </w:rPr>
      </w:pPr>
      <w:r w:rsidRPr="006153BE">
        <w:rPr>
          <w:rFonts w:ascii="Times New Roman" w:hAnsi="Times New Roman"/>
          <w:b/>
          <w:bCs/>
          <w:sz w:val="24"/>
          <w:lang w:val="uk-UA"/>
        </w:rPr>
        <w:t>7.2.</w:t>
      </w:r>
      <w:r w:rsidRPr="006153BE">
        <w:rPr>
          <w:rFonts w:ascii="Times New Roman" w:hAnsi="Times New Roman"/>
          <w:bCs/>
          <w:sz w:val="24"/>
          <w:lang w:val="uk-UA"/>
        </w:rPr>
        <w:t> Відкоригована ПД передається Замовнику з дотриманням вимог Порядку №45, на паперових носіях та на електронних носіях або у вигляді електронних документів</w:t>
      </w:r>
      <w:r w:rsidRPr="006153BE">
        <w:rPr>
          <w:rFonts w:ascii="Times New Roman" w:hAnsi="Times New Roman"/>
          <w:sz w:val="24"/>
          <w:lang w:val="uk-UA"/>
        </w:rPr>
        <w:t xml:space="preserve"> з розширенням «</w:t>
      </w:r>
      <w:r w:rsidRPr="006153BE">
        <w:rPr>
          <w:rFonts w:ascii="Times New Roman" w:hAnsi="Times New Roman"/>
          <w:sz w:val="24"/>
          <w:lang w:val="en-US"/>
        </w:rPr>
        <w:t>pdf</w:t>
      </w:r>
      <w:r w:rsidRPr="006153BE">
        <w:rPr>
          <w:rFonts w:ascii="Times New Roman" w:hAnsi="Times New Roman"/>
          <w:sz w:val="24"/>
          <w:lang w:val="uk-UA"/>
        </w:rPr>
        <w:t>» або «</w:t>
      </w:r>
      <w:proofErr w:type="spellStart"/>
      <w:r w:rsidRPr="006153BE">
        <w:rPr>
          <w:rFonts w:ascii="Times New Roman" w:hAnsi="Times New Roman"/>
          <w:sz w:val="24"/>
          <w:lang w:val="uk-UA"/>
        </w:rPr>
        <w:t>dwg</w:t>
      </w:r>
      <w:proofErr w:type="spellEnd"/>
      <w:r w:rsidRPr="006153BE">
        <w:rPr>
          <w:rFonts w:ascii="Times New Roman" w:hAnsi="Times New Roman"/>
          <w:sz w:val="24"/>
          <w:lang w:val="uk-UA"/>
        </w:rPr>
        <w:t>» для графічної і текстової частини та «</w:t>
      </w:r>
      <w:proofErr w:type="spellStart"/>
      <w:r w:rsidRPr="006153BE">
        <w:rPr>
          <w:rFonts w:ascii="Times New Roman" w:hAnsi="Times New Roman"/>
          <w:sz w:val="24"/>
          <w:lang w:val="uk-UA"/>
        </w:rPr>
        <w:t>ims</w:t>
      </w:r>
      <w:proofErr w:type="spellEnd"/>
      <w:r w:rsidRPr="006153BE">
        <w:rPr>
          <w:rFonts w:ascii="Times New Roman" w:hAnsi="Times New Roman"/>
          <w:sz w:val="24"/>
          <w:lang w:val="uk-UA"/>
        </w:rPr>
        <w:t>» і «</w:t>
      </w:r>
      <w:r w:rsidRPr="006153BE">
        <w:rPr>
          <w:rFonts w:ascii="Times New Roman" w:hAnsi="Times New Roman"/>
          <w:sz w:val="24"/>
          <w:lang w:val="en-US"/>
        </w:rPr>
        <w:t>pdf</w:t>
      </w:r>
      <w:r w:rsidRPr="006153BE">
        <w:rPr>
          <w:rFonts w:ascii="Times New Roman" w:hAnsi="Times New Roman"/>
          <w:sz w:val="24"/>
          <w:lang w:val="uk-UA"/>
        </w:rPr>
        <w:t>» для кошторисної частини</w:t>
      </w:r>
      <w:r w:rsidRPr="006153BE">
        <w:rPr>
          <w:rFonts w:ascii="Times New Roman" w:hAnsi="Times New Roman"/>
          <w:bCs/>
          <w:sz w:val="24"/>
          <w:lang w:val="uk-UA"/>
        </w:rPr>
        <w:t>.</w:t>
      </w:r>
    </w:p>
    <w:p w:rsidR="000B06A4" w:rsidRPr="006153BE" w:rsidRDefault="000B06A4" w:rsidP="000B06A4">
      <w:pPr>
        <w:pStyle w:val="afffc"/>
        <w:spacing w:before="0" w:after="0"/>
        <w:ind w:firstLine="426"/>
        <w:jc w:val="both"/>
        <w:rPr>
          <w:rFonts w:ascii="Times New Roman" w:hAnsi="Times New Roman"/>
          <w:bCs/>
          <w:sz w:val="24"/>
          <w:lang w:val="uk-UA"/>
        </w:rPr>
      </w:pPr>
      <w:r w:rsidRPr="006153BE">
        <w:rPr>
          <w:rFonts w:ascii="Times New Roman" w:hAnsi="Times New Roman"/>
          <w:bCs/>
          <w:sz w:val="24"/>
          <w:lang w:val="uk-UA"/>
        </w:rPr>
        <w:t>Необхідність виготовлення додаткових примірників ПД та формат надання її на електронних носіях, а також формат електронних документів, регулюється умовами договору.</w:t>
      </w:r>
    </w:p>
    <w:p w:rsidR="000B06A4" w:rsidRPr="006153BE" w:rsidRDefault="000B06A4" w:rsidP="000B06A4">
      <w:pPr>
        <w:ind w:firstLine="426"/>
        <w:jc w:val="both"/>
        <w:rPr>
          <w:b/>
          <w:lang w:val="uk-UA"/>
        </w:rPr>
      </w:pPr>
      <w:r w:rsidRPr="006153BE">
        <w:rPr>
          <w:b/>
          <w:lang w:val="uk-UA"/>
        </w:rPr>
        <w:t>8. Критеріями оцінки та якості виконання роботи є:</w:t>
      </w:r>
    </w:p>
    <w:p w:rsidR="000B06A4" w:rsidRPr="006153BE" w:rsidRDefault="000B06A4" w:rsidP="000B06A4">
      <w:pPr>
        <w:pStyle w:val="aff4"/>
        <w:numPr>
          <w:ilvl w:val="0"/>
          <w:numId w:val="10"/>
        </w:numPr>
        <w:tabs>
          <w:tab w:val="left" w:pos="567"/>
        </w:tabs>
        <w:ind w:left="0" w:firstLine="425"/>
        <w:jc w:val="both"/>
        <w:rPr>
          <w:lang w:val="uk-UA"/>
        </w:rPr>
      </w:pPr>
      <w:r w:rsidRPr="006153BE">
        <w:rPr>
          <w:lang w:val="uk-UA"/>
        </w:rPr>
        <w:t xml:space="preserve">відповідність відкоригованої ПД </w:t>
      </w:r>
      <w:r w:rsidRPr="006153BE">
        <w:rPr>
          <w:rFonts w:eastAsia="SimSun"/>
          <w:lang w:val="uk-UA" w:eastAsia="zh-CN"/>
        </w:rPr>
        <w:t xml:space="preserve">Завданню, іншим вихідним даним на </w:t>
      </w:r>
      <w:proofErr w:type="spellStart"/>
      <w:r w:rsidRPr="006153BE">
        <w:rPr>
          <w:rFonts w:eastAsia="SimSun"/>
          <w:lang w:val="uk-UA" w:eastAsia="zh-CN"/>
        </w:rPr>
        <w:t>проєктування</w:t>
      </w:r>
      <w:proofErr w:type="spellEnd"/>
      <w:r w:rsidRPr="006153BE">
        <w:rPr>
          <w:rFonts w:eastAsia="SimSun"/>
          <w:lang w:val="uk-UA" w:eastAsia="zh-CN"/>
        </w:rPr>
        <w:t xml:space="preserve">, </w:t>
      </w:r>
      <w:r w:rsidRPr="006153BE">
        <w:rPr>
          <w:lang w:val="uk-UA"/>
        </w:rPr>
        <w:t xml:space="preserve">вимогам законодавства, державних будівельних норм, кошторисних норм України та нормативів з ціноутворення в будівництві, нормативних документів, обов’язковість </w:t>
      </w:r>
      <w:r w:rsidRPr="006153BE">
        <w:rPr>
          <w:lang w:val="uk-UA"/>
        </w:rPr>
        <w:lastRenderedPageBreak/>
        <w:t>застосування яких визначена нормативно-правовими актами, та правил, чинних на момент передачі її Замовнику;</w:t>
      </w:r>
    </w:p>
    <w:p w:rsidR="000B06A4" w:rsidRPr="006153BE" w:rsidRDefault="000B06A4" w:rsidP="000B06A4">
      <w:pPr>
        <w:pStyle w:val="aff4"/>
        <w:numPr>
          <w:ilvl w:val="0"/>
          <w:numId w:val="10"/>
        </w:numPr>
        <w:tabs>
          <w:tab w:val="left" w:pos="567"/>
        </w:tabs>
        <w:ind w:left="0" w:firstLine="425"/>
        <w:jc w:val="both"/>
        <w:rPr>
          <w:lang w:val="uk-UA"/>
        </w:rPr>
      </w:pPr>
      <w:r w:rsidRPr="006153BE">
        <w:rPr>
          <w:lang w:val="uk-UA"/>
        </w:rPr>
        <w:t xml:space="preserve">ув’язка </w:t>
      </w:r>
      <w:proofErr w:type="spellStart"/>
      <w:r w:rsidRPr="006153BE">
        <w:rPr>
          <w:lang w:val="uk-UA"/>
        </w:rPr>
        <w:t>проєктних</w:t>
      </w:r>
      <w:proofErr w:type="spellEnd"/>
      <w:r w:rsidRPr="006153BE">
        <w:rPr>
          <w:lang w:val="uk-UA"/>
        </w:rPr>
        <w:t xml:space="preserve"> рішень з рішеннями, прийнятими в затвердженій </w:t>
      </w:r>
      <w:proofErr w:type="spellStart"/>
      <w:r w:rsidRPr="006153BE">
        <w:rPr>
          <w:lang w:val="uk-UA"/>
        </w:rPr>
        <w:t>проєктній</w:t>
      </w:r>
      <w:proofErr w:type="spellEnd"/>
      <w:r w:rsidRPr="006153BE">
        <w:rPr>
          <w:lang w:val="uk-UA"/>
        </w:rPr>
        <w:t xml:space="preserve"> документації;</w:t>
      </w:r>
    </w:p>
    <w:p w:rsidR="000B06A4" w:rsidRPr="006153BE" w:rsidRDefault="000B06A4" w:rsidP="000B06A4">
      <w:pPr>
        <w:pStyle w:val="aff4"/>
        <w:numPr>
          <w:ilvl w:val="0"/>
          <w:numId w:val="10"/>
        </w:numPr>
        <w:tabs>
          <w:tab w:val="left" w:pos="567"/>
        </w:tabs>
        <w:ind w:left="0" w:firstLine="425"/>
        <w:jc w:val="both"/>
        <w:rPr>
          <w:lang w:val="uk-UA"/>
        </w:rPr>
      </w:pPr>
      <w:r w:rsidRPr="006153BE">
        <w:rPr>
          <w:lang w:val="uk-UA"/>
        </w:rPr>
        <w:t>дотримання умов договору;</w:t>
      </w:r>
    </w:p>
    <w:p w:rsidR="000B06A4" w:rsidRPr="006153BE" w:rsidRDefault="000B06A4" w:rsidP="000B06A4">
      <w:pPr>
        <w:pStyle w:val="aff4"/>
        <w:numPr>
          <w:ilvl w:val="0"/>
          <w:numId w:val="10"/>
        </w:numPr>
        <w:tabs>
          <w:tab w:val="left" w:pos="567"/>
        </w:tabs>
        <w:ind w:left="0" w:firstLine="425"/>
        <w:jc w:val="both"/>
        <w:rPr>
          <w:lang w:val="uk-UA"/>
        </w:rPr>
      </w:pPr>
      <w:r w:rsidRPr="006153BE">
        <w:rPr>
          <w:lang w:val="uk-UA"/>
        </w:rPr>
        <w:t>експертний звіт (позитивний).</w:t>
      </w:r>
    </w:p>
    <w:p w:rsidR="000B06A4" w:rsidRPr="006153BE" w:rsidRDefault="000B06A4" w:rsidP="000B06A4">
      <w:pPr>
        <w:tabs>
          <w:tab w:val="left" w:pos="993"/>
        </w:tabs>
        <w:ind w:firstLine="567"/>
        <w:jc w:val="both"/>
        <w:rPr>
          <w:lang w:val="uk-UA"/>
        </w:rPr>
      </w:pPr>
      <w:r w:rsidRPr="006153BE">
        <w:rPr>
          <w:b/>
          <w:lang w:val="uk-UA"/>
        </w:rPr>
        <w:t>9.</w:t>
      </w:r>
      <w:r w:rsidRPr="006153BE">
        <w:rPr>
          <w:lang w:val="uk-UA"/>
        </w:rPr>
        <w:t> </w:t>
      </w:r>
      <w:r w:rsidRPr="006153BE">
        <w:rPr>
          <w:b/>
          <w:lang w:val="uk-UA"/>
        </w:rPr>
        <w:t>Гарантійні зобов’язання на виконану роботу</w:t>
      </w:r>
      <w:r w:rsidRPr="006153BE">
        <w:rPr>
          <w:lang w:val="uk-UA"/>
        </w:rPr>
        <w:t>: відповідно до вимог законодавства та умов договору.</w:t>
      </w:r>
    </w:p>
    <w:p w:rsidR="000B06A4" w:rsidRPr="006153BE" w:rsidRDefault="000B06A4" w:rsidP="000B06A4">
      <w:pPr>
        <w:tabs>
          <w:tab w:val="left" w:pos="596"/>
        </w:tabs>
        <w:ind w:firstLine="567"/>
        <w:jc w:val="both"/>
        <w:rPr>
          <w:lang w:val="uk-UA"/>
        </w:rPr>
      </w:pPr>
      <w:r w:rsidRPr="00E15C62">
        <w:rPr>
          <w:rStyle w:val="rvts0"/>
          <w:b/>
        </w:rPr>
        <w:t>10.</w:t>
      </w:r>
      <w:r w:rsidRPr="006153BE">
        <w:rPr>
          <w:rStyle w:val="rvts0"/>
        </w:rPr>
        <w:t> </w:t>
      </w:r>
      <w:r w:rsidRPr="00E15C62">
        <w:rPr>
          <w:rStyle w:val="rvts0"/>
          <w:b/>
        </w:rPr>
        <w:t xml:space="preserve">Передача прав </w:t>
      </w:r>
      <w:proofErr w:type="spellStart"/>
      <w:r w:rsidRPr="00E15C62">
        <w:rPr>
          <w:rStyle w:val="rvts0"/>
          <w:b/>
        </w:rPr>
        <w:t>інтелектуальної</w:t>
      </w:r>
      <w:proofErr w:type="spellEnd"/>
      <w:r w:rsidRPr="00E15C62">
        <w:rPr>
          <w:rStyle w:val="rvts0"/>
          <w:b/>
        </w:rPr>
        <w:t xml:space="preserve"> </w:t>
      </w:r>
      <w:proofErr w:type="spellStart"/>
      <w:r w:rsidRPr="00E15C62">
        <w:rPr>
          <w:rStyle w:val="rvts0"/>
          <w:b/>
        </w:rPr>
        <w:t>власності</w:t>
      </w:r>
      <w:proofErr w:type="spellEnd"/>
      <w:r w:rsidRPr="00E15C62">
        <w:rPr>
          <w:rStyle w:val="rvts0"/>
          <w:b/>
        </w:rPr>
        <w:t xml:space="preserve"> на предмет </w:t>
      </w:r>
      <w:proofErr w:type="spellStart"/>
      <w:r w:rsidRPr="00E15C62">
        <w:rPr>
          <w:rStyle w:val="rvts0"/>
          <w:b/>
        </w:rPr>
        <w:t>закупівлі</w:t>
      </w:r>
      <w:proofErr w:type="spellEnd"/>
      <w:r w:rsidRPr="00E15C62">
        <w:rPr>
          <w:rStyle w:val="rvts0"/>
          <w:b/>
        </w:rPr>
        <w:t>:</w:t>
      </w:r>
      <w:r w:rsidRPr="006153BE">
        <w:rPr>
          <w:rStyle w:val="rvts0"/>
        </w:rPr>
        <w:t xml:space="preserve"> </w:t>
      </w:r>
      <w:r w:rsidRPr="006153BE">
        <w:rPr>
          <w:lang w:val="uk-UA"/>
        </w:rPr>
        <w:t>відповідно до вимог законодавства та умов договору</w:t>
      </w:r>
      <w:r w:rsidRPr="006153BE">
        <w:rPr>
          <w:rStyle w:val="rvts0"/>
        </w:rPr>
        <w:t>.</w:t>
      </w:r>
    </w:p>
    <w:p w:rsidR="000B06A4" w:rsidRDefault="000B06A4" w:rsidP="000B06A4">
      <w:pPr>
        <w:ind w:firstLine="567"/>
        <w:rPr>
          <w:b/>
          <w:i/>
          <w:lang w:val="uk-UA"/>
        </w:rPr>
      </w:pPr>
    </w:p>
    <w:p w:rsidR="000B06A4" w:rsidRPr="006153BE" w:rsidRDefault="000B06A4" w:rsidP="000B06A4">
      <w:pPr>
        <w:ind w:firstLine="567"/>
        <w:rPr>
          <w:b/>
          <w:i/>
          <w:lang w:val="uk-UA"/>
        </w:rPr>
      </w:pPr>
      <w:r w:rsidRPr="006153BE">
        <w:rPr>
          <w:b/>
          <w:i/>
          <w:lang w:val="uk-UA"/>
        </w:rPr>
        <w:t>Примітки:</w:t>
      </w:r>
    </w:p>
    <w:p w:rsidR="000B06A4" w:rsidRPr="006153BE" w:rsidRDefault="000B06A4" w:rsidP="000B06A4">
      <w:pPr>
        <w:pStyle w:val="aff4"/>
        <w:tabs>
          <w:tab w:val="left" w:pos="426"/>
        </w:tabs>
        <w:ind w:left="0" w:firstLine="567"/>
        <w:jc w:val="both"/>
        <w:rPr>
          <w:i/>
          <w:lang w:val="uk-UA" w:eastAsia="uk-UA"/>
        </w:rPr>
      </w:pPr>
      <w:r w:rsidRPr="006153BE">
        <w:rPr>
          <w:b/>
          <w:i/>
          <w:lang w:val="uk-UA" w:eastAsia="uk-UA"/>
        </w:rPr>
        <w:t>1.</w:t>
      </w:r>
      <w:r w:rsidRPr="006153BE">
        <w:rPr>
          <w:i/>
          <w:lang w:val="uk-UA" w:eastAsia="uk-UA"/>
        </w:rPr>
        <w:t> Завдання, що погоджується та оформлюється, відповідно до чинного законодавства, під час укладання договору, додається.</w:t>
      </w:r>
    </w:p>
    <w:p w:rsidR="000B06A4" w:rsidRPr="006153BE" w:rsidRDefault="000B06A4" w:rsidP="000B06A4">
      <w:pPr>
        <w:pStyle w:val="aff4"/>
        <w:ind w:left="0" w:firstLine="567"/>
        <w:contextualSpacing/>
        <w:jc w:val="both"/>
        <w:rPr>
          <w:i/>
          <w:lang w:val="uk-UA" w:eastAsia="uk-UA"/>
        </w:rPr>
      </w:pPr>
      <w:r w:rsidRPr="006153BE">
        <w:rPr>
          <w:b/>
          <w:i/>
          <w:lang w:val="uk-UA" w:eastAsia="uk-UA"/>
        </w:rPr>
        <w:t>2.</w:t>
      </w:r>
      <w:r w:rsidRPr="006153BE">
        <w:rPr>
          <w:i/>
          <w:lang w:val="uk-UA" w:eastAsia="uk-UA"/>
        </w:rPr>
        <w:t> Інформація (вимоги), наведена(і) в технічній специфікації та Завданні (основних даних та вимогах) курсивом, є уточнюючими та при укладанні договору в Завданні, що є його невід’ємною частиною (окремим додатком), не відображається(</w:t>
      </w:r>
      <w:proofErr w:type="spellStart"/>
      <w:r w:rsidRPr="006153BE">
        <w:rPr>
          <w:i/>
          <w:lang w:val="uk-UA" w:eastAsia="uk-UA"/>
        </w:rPr>
        <w:t>ються</w:t>
      </w:r>
      <w:proofErr w:type="spellEnd"/>
      <w:r w:rsidRPr="006153BE">
        <w:rPr>
          <w:i/>
          <w:lang w:val="uk-UA" w:eastAsia="uk-UA"/>
        </w:rPr>
        <w:t>).</w:t>
      </w:r>
    </w:p>
    <w:p w:rsidR="000B06A4" w:rsidRPr="006153BE" w:rsidRDefault="000B06A4" w:rsidP="000B06A4">
      <w:pPr>
        <w:pStyle w:val="aff4"/>
        <w:tabs>
          <w:tab w:val="left" w:pos="426"/>
        </w:tabs>
        <w:ind w:left="0" w:firstLine="567"/>
        <w:jc w:val="both"/>
        <w:rPr>
          <w:i/>
          <w:lang w:val="uk-UA" w:eastAsia="uk-UA"/>
        </w:rPr>
      </w:pPr>
      <w:r w:rsidRPr="006153BE">
        <w:rPr>
          <w:b/>
          <w:i/>
          <w:lang w:val="uk-UA" w:eastAsia="uk-UA"/>
        </w:rPr>
        <w:t>3</w:t>
      </w:r>
      <w:r w:rsidRPr="006153BE">
        <w:rPr>
          <w:i/>
          <w:lang w:val="uk-UA" w:eastAsia="uk-UA"/>
        </w:rPr>
        <w:t>. Дана технічна специфікація до предмета закупівлі встановлює сукупність основних даних і умов (технічних, якісних та інших) до виконання роботи, що містяться в умовах договору та Завданні, враховується Учасником під час підготовки тендерної пропозиції, підтверджується листом-згодою, але не є окремим додатком до договору.</w:t>
      </w:r>
    </w:p>
    <w:p w:rsidR="000B06A4" w:rsidRPr="006153BE" w:rsidRDefault="000B06A4" w:rsidP="000B06A4">
      <w:pPr>
        <w:ind w:firstLine="567"/>
        <w:jc w:val="both"/>
        <w:rPr>
          <w:lang w:val="uk-UA"/>
        </w:rPr>
      </w:pPr>
      <w:r w:rsidRPr="006153BE">
        <w:rPr>
          <w:b/>
          <w:i/>
          <w:lang w:val="uk-UA" w:eastAsia="uk-UA"/>
        </w:rPr>
        <w:t>4.</w:t>
      </w:r>
      <w:r w:rsidRPr="006153BE">
        <w:rPr>
          <w:i/>
          <w:lang w:val="uk-UA" w:eastAsia="uk-UA"/>
        </w:rPr>
        <w:t xml:space="preserve"> З наявною </w:t>
      </w:r>
      <w:proofErr w:type="spellStart"/>
      <w:r w:rsidRPr="006153BE">
        <w:rPr>
          <w:i/>
          <w:lang w:val="uk-UA" w:eastAsia="uk-UA"/>
        </w:rPr>
        <w:t>проєктною</w:t>
      </w:r>
      <w:proofErr w:type="spellEnd"/>
      <w:r w:rsidRPr="006153BE">
        <w:rPr>
          <w:i/>
          <w:lang w:val="uk-UA" w:eastAsia="uk-UA"/>
        </w:rPr>
        <w:t xml:space="preserve"> документацією по Об’єкту можна ознайомитись у Замовника – служба колії, тунельних споруд і будівель КП «Київський метрополітен» за </w:t>
      </w:r>
      <w:proofErr w:type="spellStart"/>
      <w:r w:rsidRPr="006153BE">
        <w:rPr>
          <w:i/>
          <w:lang w:val="uk-UA" w:eastAsia="uk-UA"/>
        </w:rPr>
        <w:t>адресою</w:t>
      </w:r>
      <w:proofErr w:type="spellEnd"/>
      <w:r w:rsidRPr="006153BE">
        <w:rPr>
          <w:i/>
          <w:lang w:val="uk-UA" w:eastAsia="uk-UA"/>
        </w:rPr>
        <w:t>: м. Київ</w:t>
      </w:r>
      <w:r w:rsidRPr="006153BE">
        <w:rPr>
          <w:lang w:val="uk-UA" w:eastAsia="uk-UA"/>
        </w:rPr>
        <w:t xml:space="preserve">, </w:t>
      </w:r>
      <w:r w:rsidRPr="006153BE">
        <w:rPr>
          <w:i/>
          <w:lang w:val="uk-UA"/>
        </w:rPr>
        <w:t xml:space="preserve">вул. Бориспільська, 20 А, </w:t>
      </w:r>
      <w:proofErr w:type="spellStart"/>
      <w:r w:rsidRPr="006153BE">
        <w:rPr>
          <w:i/>
          <w:lang w:val="uk-UA"/>
        </w:rPr>
        <w:t>каб</w:t>
      </w:r>
      <w:proofErr w:type="spellEnd"/>
      <w:r w:rsidRPr="006153BE">
        <w:rPr>
          <w:i/>
          <w:lang w:val="uk-UA"/>
        </w:rPr>
        <w:t>. 324.</w:t>
      </w:r>
    </w:p>
    <w:p w:rsidR="000B06A4" w:rsidRPr="006153BE" w:rsidRDefault="000B06A4" w:rsidP="000B06A4">
      <w:pPr>
        <w:tabs>
          <w:tab w:val="left" w:pos="426"/>
        </w:tabs>
        <w:jc w:val="both"/>
        <w:rPr>
          <w:i/>
          <w:lang w:val="uk-UA" w:eastAsia="uk-UA"/>
        </w:rPr>
      </w:pPr>
      <w:r w:rsidRPr="006153BE">
        <w:rPr>
          <w:i/>
          <w:lang w:val="uk-UA" w:eastAsia="uk-UA"/>
        </w:rPr>
        <w:t xml:space="preserve">Контактна особа: </w:t>
      </w:r>
      <w:proofErr w:type="spellStart"/>
      <w:r w:rsidRPr="006153BE">
        <w:rPr>
          <w:i/>
          <w:lang w:val="uk-UA" w:eastAsia="uk-UA"/>
        </w:rPr>
        <w:t>Соколець</w:t>
      </w:r>
      <w:proofErr w:type="spellEnd"/>
      <w:r w:rsidRPr="006153BE">
        <w:rPr>
          <w:i/>
          <w:lang w:val="uk-UA" w:eastAsia="uk-UA"/>
        </w:rPr>
        <w:t xml:space="preserve"> Юрій Олександрович, </w:t>
      </w:r>
      <w:proofErr w:type="spellStart"/>
      <w:r w:rsidRPr="006153BE">
        <w:rPr>
          <w:i/>
          <w:lang w:val="uk-UA" w:eastAsia="uk-UA"/>
        </w:rPr>
        <w:t>тел</w:t>
      </w:r>
      <w:proofErr w:type="spellEnd"/>
      <w:r w:rsidRPr="006153BE">
        <w:rPr>
          <w:i/>
          <w:lang w:val="uk-UA" w:eastAsia="uk-UA"/>
        </w:rPr>
        <w:t>. (044)238-57-15.</w:t>
      </w:r>
    </w:p>
    <w:p w:rsidR="000B06A4" w:rsidRDefault="000B06A4" w:rsidP="000B06A4">
      <w:pPr>
        <w:shd w:val="clear" w:color="auto" w:fill="FFFFFF"/>
        <w:ind w:firstLine="426"/>
        <w:jc w:val="both"/>
        <w:rPr>
          <w:i/>
          <w:color w:val="000000"/>
          <w:sz w:val="23"/>
          <w:szCs w:val="23"/>
          <w:lang w:val="uk-UA"/>
        </w:rPr>
      </w:pPr>
    </w:p>
    <w:p w:rsidR="000B06A4" w:rsidRDefault="000B06A4" w:rsidP="000B06A4">
      <w:pPr>
        <w:tabs>
          <w:tab w:val="left" w:pos="596"/>
        </w:tabs>
        <w:spacing w:before="120"/>
        <w:jc w:val="both"/>
        <w:rPr>
          <w:rStyle w:val="rvts0"/>
          <w:lang w:val="uk-UA"/>
        </w:rPr>
      </w:pPr>
    </w:p>
    <w:p w:rsidR="000B06A4" w:rsidRPr="0041260E" w:rsidRDefault="000B06A4" w:rsidP="000B06A4">
      <w:pPr>
        <w:tabs>
          <w:tab w:val="left" w:pos="596"/>
        </w:tabs>
        <w:spacing w:before="120"/>
        <w:jc w:val="both"/>
        <w:rPr>
          <w:lang w:val="uk-UA"/>
        </w:rPr>
      </w:pPr>
    </w:p>
    <w:p w:rsidR="000B06A4" w:rsidRPr="0041260E" w:rsidRDefault="000B06A4" w:rsidP="000B06A4">
      <w:pPr>
        <w:rPr>
          <w:color w:val="00B050"/>
          <w:lang w:val="uk-UA"/>
        </w:rPr>
      </w:pPr>
    </w:p>
    <w:p w:rsidR="000B06A4" w:rsidRDefault="000B06A4" w:rsidP="000B06A4">
      <w:pPr>
        <w:jc w:val="both"/>
        <w:rPr>
          <w:b/>
          <w:i/>
          <w:lang w:val="uk-UA"/>
        </w:rPr>
      </w:pPr>
    </w:p>
    <w:p w:rsidR="000B06A4" w:rsidRPr="0041260E" w:rsidRDefault="000B06A4" w:rsidP="000B06A4">
      <w:pPr>
        <w:jc w:val="both"/>
        <w:rPr>
          <w:i/>
          <w:lang w:val="uk-UA" w:eastAsia="uk-UA"/>
        </w:rPr>
      </w:pPr>
    </w:p>
    <w:p w:rsidR="000B06A4" w:rsidRPr="00F76DC4" w:rsidRDefault="000B06A4" w:rsidP="000B06A4">
      <w:pPr>
        <w:jc w:val="both"/>
        <w:rPr>
          <w:bCs/>
          <w:i/>
          <w:color w:val="0000FF"/>
          <w:lang w:val="uk-UA"/>
        </w:rPr>
      </w:pPr>
    </w:p>
    <w:p w:rsidR="000B06A4" w:rsidRPr="00F76DC4" w:rsidRDefault="000B06A4" w:rsidP="000B06A4">
      <w:pPr>
        <w:jc w:val="both"/>
        <w:rPr>
          <w:bCs/>
          <w:i/>
          <w:color w:val="0000FF"/>
          <w:lang w:val="uk-UA"/>
        </w:rPr>
      </w:pPr>
    </w:p>
    <w:p w:rsidR="000B06A4" w:rsidRPr="00F76DC4" w:rsidRDefault="000B06A4" w:rsidP="000B06A4">
      <w:pPr>
        <w:jc w:val="both"/>
        <w:rPr>
          <w:bCs/>
          <w:i/>
          <w:color w:val="0000FF"/>
          <w:lang w:val="uk-UA"/>
        </w:rPr>
      </w:pPr>
    </w:p>
    <w:p w:rsidR="000B06A4" w:rsidRPr="00F76DC4" w:rsidRDefault="000B06A4" w:rsidP="000B06A4">
      <w:pPr>
        <w:jc w:val="both"/>
        <w:rPr>
          <w:bCs/>
          <w:i/>
          <w:color w:val="0000FF"/>
          <w:lang w:val="uk-UA"/>
        </w:rPr>
      </w:pPr>
    </w:p>
    <w:p w:rsidR="000B06A4" w:rsidRPr="002631F0" w:rsidRDefault="000B06A4" w:rsidP="000B06A4">
      <w:pPr>
        <w:jc w:val="both"/>
        <w:rPr>
          <w:bCs/>
          <w:i/>
          <w:color w:val="000000"/>
          <w:lang w:val="uk-UA"/>
        </w:rPr>
      </w:pPr>
    </w:p>
    <w:p w:rsidR="000B06A4" w:rsidRPr="002631F0" w:rsidRDefault="000B06A4" w:rsidP="000B06A4">
      <w:pPr>
        <w:jc w:val="both"/>
        <w:rPr>
          <w:bCs/>
          <w:i/>
          <w:color w:val="000000"/>
          <w:lang w:val="uk-UA"/>
        </w:rPr>
      </w:pPr>
    </w:p>
    <w:p w:rsidR="000B06A4" w:rsidRPr="002631F0" w:rsidRDefault="000B06A4" w:rsidP="000B06A4">
      <w:pPr>
        <w:jc w:val="both"/>
        <w:rPr>
          <w:bCs/>
          <w:i/>
          <w:color w:val="000000"/>
          <w:lang w:val="uk-UA"/>
        </w:rPr>
      </w:pPr>
    </w:p>
    <w:p w:rsidR="000B06A4" w:rsidRPr="002631F0" w:rsidRDefault="000B06A4" w:rsidP="000B06A4">
      <w:pPr>
        <w:jc w:val="both"/>
        <w:rPr>
          <w:bCs/>
          <w:i/>
          <w:color w:val="000000"/>
          <w:lang w:val="uk-UA"/>
        </w:rPr>
      </w:pPr>
    </w:p>
    <w:p w:rsidR="000B06A4" w:rsidRPr="002631F0" w:rsidRDefault="000B06A4" w:rsidP="000B06A4">
      <w:pPr>
        <w:jc w:val="both"/>
        <w:rPr>
          <w:bCs/>
          <w:i/>
          <w:color w:val="000000"/>
          <w:lang w:val="uk-UA"/>
        </w:rPr>
      </w:pPr>
    </w:p>
    <w:p w:rsidR="000B06A4" w:rsidRPr="002631F0" w:rsidRDefault="000B06A4" w:rsidP="000B06A4">
      <w:pPr>
        <w:jc w:val="both"/>
        <w:rPr>
          <w:bCs/>
          <w:i/>
          <w:color w:val="000000"/>
          <w:lang w:val="uk-UA"/>
        </w:rPr>
      </w:pPr>
    </w:p>
    <w:p w:rsidR="000B06A4" w:rsidRDefault="000B06A4" w:rsidP="000B06A4">
      <w:pPr>
        <w:jc w:val="center"/>
        <w:rPr>
          <w:b/>
          <w:sz w:val="26"/>
          <w:szCs w:val="26"/>
          <w:lang w:val="uk-UA"/>
        </w:rPr>
      </w:pPr>
    </w:p>
    <w:p w:rsidR="000B06A4" w:rsidRDefault="000B06A4" w:rsidP="000B06A4">
      <w:pPr>
        <w:jc w:val="center"/>
        <w:rPr>
          <w:b/>
          <w:sz w:val="26"/>
          <w:szCs w:val="26"/>
          <w:lang w:val="uk-UA"/>
        </w:rPr>
      </w:pPr>
    </w:p>
    <w:p w:rsidR="000B06A4" w:rsidRDefault="000B06A4" w:rsidP="000B06A4">
      <w:pPr>
        <w:jc w:val="center"/>
        <w:rPr>
          <w:b/>
          <w:sz w:val="26"/>
          <w:szCs w:val="26"/>
          <w:lang w:val="uk-UA"/>
        </w:rPr>
      </w:pPr>
    </w:p>
    <w:p w:rsidR="000B06A4" w:rsidRDefault="000B06A4" w:rsidP="000B06A4">
      <w:pPr>
        <w:jc w:val="center"/>
        <w:rPr>
          <w:b/>
          <w:sz w:val="26"/>
          <w:szCs w:val="26"/>
          <w:lang w:val="uk-UA"/>
        </w:rPr>
      </w:pPr>
    </w:p>
    <w:p w:rsidR="000B06A4" w:rsidRDefault="000B06A4" w:rsidP="000B06A4">
      <w:pPr>
        <w:jc w:val="center"/>
        <w:rPr>
          <w:b/>
          <w:sz w:val="26"/>
          <w:szCs w:val="26"/>
          <w:lang w:val="uk-UA"/>
        </w:rPr>
      </w:pPr>
    </w:p>
    <w:p w:rsidR="000B06A4" w:rsidRDefault="000B06A4" w:rsidP="000B06A4">
      <w:pPr>
        <w:jc w:val="center"/>
        <w:rPr>
          <w:b/>
          <w:sz w:val="26"/>
          <w:szCs w:val="26"/>
          <w:lang w:val="uk-UA"/>
        </w:rPr>
      </w:pPr>
    </w:p>
    <w:p w:rsidR="000B06A4" w:rsidRDefault="000B06A4" w:rsidP="000B06A4">
      <w:pPr>
        <w:jc w:val="center"/>
        <w:rPr>
          <w:b/>
          <w:sz w:val="26"/>
          <w:szCs w:val="26"/>
          <w:lang w:val="uk-UA"/>
        </w:rPr>
      </w:pPr>
    </w:p>
    <w:p w:rsidR="000B06A4" w:rsidRDefault="000B06A4" w:rsidP="000B06A4">
      <w:pPr>
        <w:jc w:val="center"/>
        <w:rPr>
          <w:b/>
          <w:sz w:val="26"/>
          <w:szCs w:val="26"/>
          <w:lang w:val="uk-UA"/>
        </w:rPr>
      </w:pPr>
    </w:p>
    <w:p w:rsidR="000B06A4" w:rsidRDefault="000B06A4" w:rsidP="000B06A4">
      <w:pPr>
        <w:jc w:val="center"/>
        <w:rPr>
          <w:b/>
          <w:sz w:val="26"/>
          <w:szCs w:val="26"/>
          <w:lang w:val="uk-UA"/>
        </w:rPr>
      </w:pPr>
    </w:p>
    <w:p w:rsidR="000B06A4" w:rsidRDefault="000B06A4" w:rsidP="000B06A4">
      <w:pPr>
        <w:jc w:val="center"/>
        <w:rPr>
          <w:b/>
          <w:sz w:val="26"/>
          <w:szCs w:val="26"/>
          <w:lang w:val="uk-UA"/>
        </w:rPr>
      </w:pPr>
    </w:p>
    <w:p w:rsidR="000B06A4" w:rsidRDefault="000B06A4" w:rsidP="000B06A4">
      <w:pPr>
        <w:jc w:val="center"/>
        <w:rPr>
          <w:b/>
          <w:sz w:val="26"/>
          <w:szCs w:val="26"/>
          <w:lang w:val="uk-UA"/>
        </w:rPr>
      </w:pPr>
    </w:p>
    <w:p w:rsidR="000B06A4" w:rsidRPr="00C82F9A" w:rsidRDefault="000B06A4" w:rsidP="000B06A4">
      <w:pPr>
        <w:jc w:val="center"/>
        <w:rPr>
          <w:lang w:val="uk-UA"/>
        </w:rPr>
      </w:pPr>
      <w:r w:rsidRPr="00C82F9A">
        <w:rPr>
          <w:b/>
          <w:lang w:val="uk-UA"/>
        </w:rPr>
        <w:lastRenderedPageBreak/>
        <w:t>ЗАВДАННЯ НА</w:t>
      </w:r>
      <w:bookmarkStart w:id="0" w:name="_GoBack"/>
      <w:bookmarkEnd w:id="0"/>
      <w:r w:rsidRPr="00C82F9A">
        <w:rPr>
          <w:b/>
          <w:lang w:val="uk-UA"/>
        </w:rPr>
        <w:t xml:space="preserve"> КОРИГУВАННЯ</w:t>
      </w:r>
    </w:p>
    <w:p w:rsidR="000B06A4" w:rsidRPr="00C82F9A" w:rsidRDefault="000B06A4" w:rsidP="000B06A4">
      <w:pPr>
        <w:jc w:val="center"/>
        <w:rPr>
          <w:b/>
          <w:lang w:val="uk-UA"/>
        </w:rPr>
      </w:pPr>
      <w:r w:rsidRPr="00C82F9A">
        <w:rPr>
          <w:b/>
          <w:lang w:val="uk-UA"/>
        </w:rPr>
        <w:t xml:space="preserve">робочого </w:t>
      </w:r>
      <w:proofErr w:type="spellStart"/>
      <w:r w:rsidRPr="00C82F9A">
        <w:rPr>
          <w:b/>
          <w:lang w:val="uk-UA"/>
        </w:rPr>
        <w:t>проєкту</w:t>
      </w:r>
      <w:proofErr w:type="spellEnd"/>
      <w:r w:rsidRPr="00C82F9A">
        <w:rPr>
          <w:b/>
          <w:lang w:val="uk-UA"/>
        </w:rPr>
        <w:t xml:space="preserve"> по об’єкту:</w:t>
      </w:r>
    </w:p>
    <w:p w:rsidR="000B06A4" w:rsidRPr="00C82F9A" w:rsidRDefault="000B06A4" w:rsidP="000B06A4">
      <w:pPr>
        <w:jc w:val="center"/>
        <w:rPr>
          <w:bCs/>
          <w:lang w:val="uk-UA"/>
        </w:rPr>
      </w:pPr>
      <w:r w:rsidRPr="00C82F9A">
        <w:rPr>
          <w:bCs/>
          <w:lang w:val="uk-UA"/>
        </w:rPr>
        <w:t>«</w:t>
      </w:r>
      <w:r w:rsidRPr="00C82F9A">
        <w:rPr>
          <w:lang w:val="uk-UA"/>
        </w:rPr>
        <w:t xml:space="preserve">Капітальний ремонт перегінних тунелів між станціями </w:t>
      </w:r>
      <w:r w:rsidRPr="00C82F9A">
        <w:rPr>
          <w:bCs/>
          <w:lang w:val="uk-UA"/>
        </w:rPr>
        <w:t>«</w:t>
      </w:r>
      <w:r w:rsidRPr="00C82F9A">
        <w:rPr>
          <w:lang w:val="uk-UA"/>
        </w:rPr>
        <w:t>Тараса Шевченка</w:t>
      </w:r>
      <w:r w:rsidRPr="00C82F9A">
        <w:rPr>
          <w:bCs/>
          <w:lang w:val="uk-UA"/>
        </w:rPr>
        <w:t>»</w:t>
      </w:r>
      <w:r w:rsidRPr="00C82F9A">
        <w:rPr>
          <w:lang w:val="uk-UA"/>
        </w:rPr>
        <w:t xml:space="preserve"> та </w:t>
      </w:r>
      <w:r w:rsidRPr="00C82F9A">
        <w:rPr>
          <w:bCs/>
          <w:lang w:val="uk-UA"/>
        </w:rPr>
        <w:t>«</w:t>
      </w:r>
      <w:r w:rsidRPr="00C82F9A">
        <w:rPr>
          <w:lang w:val="uk-UA"/>
        </w:rPr>
        <w:t>Почайна</w:t>
      </w:r>
      <w:r w:rsidRPr="00C82F9A">
        <w:rPr>
          <w:bCs/>
          <w:lang w:val="uk-UA"/>
        </w:rPr>
        <w:t>»</w:t>
      </w:r>
      <w:r w:rsidRPr="00C82F9A">
        <w:rPr>
          <w:lang w:val="uk-UA"/>
        </w:rPr>
        <w:t xml:space="preserve"> </w:t>
      </w:r>
      <w:proofErr w:type="spellStart"/>
      <w:r w:rsidRPr="00C82F9A">
        <w:rPr>
          <w:lang w:val="uk-UA"/>
        </w:rPr>
        <w:t>Оболонсько-Теремківської</w:t>
      </w:r>
      <w:proofErr w:type="spellEnd"/>
      <w:r w:rsidRPr="00C82F9A">
        <w:rPr>
          <w:lang w:val="uk-UA"/>
        </w:rPr>
        <w:t xml:space="preserve"> лінії Київського метрополітену</w:t>
      </w:r>
      <w:r w:rsidRPr="00C82F9A">
        <w:rPr>
          <w:bCs/>
          <w:lang w:val="uk-UA"/>
        </w:rPr>
        <w:t>»</w:t>
      </w:r>
    </w:p>
    <w:p w:rsidR="000B06A4" w:rsidRPr="00C82F9A" w:rsidRDefault="000B06A4" w:rsidP="000B06A4">
      <w:pPr>
        <w:rPr>
          <w:bCs/>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720"/>
        <w:gridCol w:w="2400"/>
        <w:gridCol w:w="6945"/>
      </w:tblGrid>
      <w:tr w:rsidR="000B06A4" w:rsidRPr="00F706EF" w:rsidTr="003958E1">
        <w:trPr>
          <w:tblHeader/>
        </w:trPr>
        <w:tc>
          <w:tcPr>
            <w:tcW w:w="720" w:type="dxa"/>
            <w:shd w:val="clear" w:color="auto" w:fill="FFFFFF"/>
            <w:vAlign w:val="center"/>
          </w:tcPr>
          <w:p w:rsidR="000B06A4" w:rsidRPr="00F706EF" w:rsidRDefault="000B06A4" w:rsidP="003958E1">
            <w:pPr>
              <w:tabs>
                <w:tab w:val="left" w:pos="176"/>
              </w:tabs>
              <w:jc w:val="center"/>
              <w:rPr>
                <w:b/>
                <w:lang w:val="uk-UA"/>
              </w:rPr>
            </w:pPr>
            <w:r w:rsidRPr="00F706EF">
              <w:rPr>
                <w:b/>
                <w:lang w:val="uk-UA"/>
              </w:rPr>
              <w:t>№ з/п</w:t>
            </w:r>
          </w:p>
        </w:tc>
        <w:tc>
          <w:tcPr>
            <w:tcW w:w="2400" w:type="dxa"/>
            <w:shd w:val="clear" w:color="auto" w:fill="FFFFFF"/>
            <w:vAlign w:val="center"/>
          </w:tcPr>
          <w:p w:rsidR="000B06A4" w:rsidRPr="00F706EF" w:rsidRDefault="000B06A4" w:rsidP="003958E1">
            <w:pPr>
              <w:jc w:val="center"/>
              <w:rPr>
                <w:b/>
                <w:lang w:val="uk-UA"/>
              </w:rPr>
            </w:pPr>
            <w:r w:rsidRPr="00F706EF">
              <w:rPr>
                <w:b/>
                <w:lang w:val="uk-UA"/>
              </w:rPr>
              <w:t>Перелік основних</w:t>
            </w:r>
          </w:p>
          <w:p w:rsidR="000B06A4" w:rsidRPr="00F706EF" w:rsidRDefault="000B06A4" w:rsidP="003958E1">
            <w:pPr>
              <w:jc w:val="center"/>
              <w:rPr>
                <w:b/>
                <w:lang w:val="uk-UA"/>
              </w:rPr>
            </w:pPr>
            <w:r w:rsidRPr="00F706EF">
              <w:rPr>
                <w:b/>
                <w:lang w:val="uk-UA"/>
              </w:rPr>
              <w:t>даних і вимог</w:t>
            </w:r>
          </w:p>
        </w:tc>
        <w:tc>
          <w:tcPr>
            <w:tcW w:w="6945" w:type="dxa"/>
            <w:shd w:val="clear" w:color="auto" w:fill="FFFFFF"/>
            <w:vAlign w:val="center"/>
          </w:tcPr>
          <w:p w:rsidR="000B06A4" w:rsidRPr="00F706EF" w:rsidRDefault="000B06A4" w:rsidP="003958E1">
            <w:pPr>
              <w:jc w:val="center"/>
              <w:rPr>
                <w:b/>
                <w:lang w:val="uk-UA"/>
              </w:rPr>
            </w:pPr>
            <w:r w:rsidRPr="00F706EF">
              <w:rPr>
                <w:b/>
                <w:lang w:val="uk-UA"/>
              </w:rPr>
              <w:t>Основні дані і вимоги</w:t>
            </w:r>
          </w:p>
        </w:tc>
      </w:tr>
      <w:tr w:rsidR="000B06A4" w:rsidRPr="00F706EF" w:rsidTr="003958E1">
        <w:trPr>
          <w:trHeight w:val="20"/>
        </w:trPr>
        <w:tc>
          <w:tcPr>
            <w:tcW w:w="720" w:type="dxa"/>
            <w:shd w:val="clear" w:color="auto" w:fill="FFFFFF"/>
          </w:tcPr>
          <w:p w:rsidR="000B06A4" w:rsidRPr="00F706EF" w:rsidRDefault="000B06A4" w:rsidP="003958E1">
            <w:pPr>
              <w:numPr>
                <w:ilvl w:val="0"/>
                <w:numId w:val="9"/>
              </w:numPr>
              <w:tabs>
                <w:tab w:val="num" w:pos="252"/>
              </w:tabs>
              <w:ind w:left="0" w:firstLine="0"/>
              <w:jc w:val="center"/>
              <w:rPr>
                <w:b/>
                <w:lang w:val="uk-UA"/>
              </w:rPr>
            </w:pPr>
          </w:p>
        </w:tc>
        <w:tc>
          <w:tcPr>
            <w:tcW w:w="2400" w:type="dxa"/>
            <w:shd w:val="clear" w:color="auto" w:fill="auto"/>
          </w:tcPr>
          <w:p w:rsidR="000B06A4" w:rsidRPr="00C8611B" w:rsidRDefault="000B06A4" w:rsidP="003958E1">
            <w:pPr>
              <w:rPr>
                <w:lang w:val="uk-UA"/>
              </w:rPr>
            </w:pPr>
            <w:r w:rsidRPr="00C8611B">
              <w:rPr>
                <w:lang w:val="uk-UA"/>
              </w:rPr>
              <w:t>Назва та місцезнаходження об’єкта</w:t>
            </w:r>
          </w:p>
        </w:tc>
        <w:tc>
          <w:tcPr>
            <w:tcW w:w="6945" w:type="dxa"/>
            <w:shd w:val="clear" w:color="auto" w:fill="auto"/>
            <w:vAlign w:val="center"/>
          </w:tcPr>
          <w:p w:rsidR="000B06A4" w:rsidRPr="00F706EF" w:rsidRDefault="000B06A4" w:rsidP="003958E1">
            <w:pPr>
              <w:jc w:val="both"/>
              <w:rPr>
                <w:lang w:val="uk-UA"/>
              </w:rPr>
            </w:pPr>
            <w:r w:rsidRPr="00F706EF">
              <w:rPr>
                <w:lang w:val="uk-UA"/>
              </w:rPr>
              <w:t xml:space="preserve">Капітальний ремонт перегінних тунелів між станціями </w:t>
            </w:r>
            <w:r w:rsidRPr="00F706EF">
              <w:rPr>
                <w:lang w:val="uk-UA"/>
              </w:rPr>
              <w:br/>
            </w:r>
            <w:r w:rsidRPr="00F706EF">
              <w:rPr>
                <w:bCs/>
                <w:lang w:val="uk-UA"/>
              </w:rPr>
              <w:t>«</w:t>
            </w:r>
            <w:r w:rsidRPr="00F706EF">
              <w:rPr>
                <w:lang w:val="uk-UA"/>
              </w:rPr>
              <w:t>Тараса Шевченка</w:t>
            </w:r>
            <w:r w:rsidRPr="00F706EF">
              <w:rPr>
                <w:bCs/>
                <w:lang w:val="uk-UA"/>
              </w:rPr>
              <w:t>»</w:t>
            </w:r>
            <w:r w:rsidRPr="00F706EF">
              <w:rPr>
                <w:lang w:val="uk-UA"/>
              </w:rPr>
              <w:t xml:space="preserve"> та </w:t>
            </w:r>
            <w:r w:rsidRPr="00F706EF">
              <w:rPr>
                <w:bCs/>
                <w:lang w:val="uk-UA"/>
              </w:rPr>
              <w:t>«</w:t>
            </w:r>
            <w:r w:rsidRPr="00F706EF">
              <w:rPr>
                <w:lang w:val="uk-UA"/>
              </w:rPr>
              <w:t>Почайна</w:t>
            </w:r>
            <w:r w:rsidRPr="00F706EF">
              <w:rPr>
                <w:bCs/>
                <w:lang w:val="uk-UA"/>
              </w:rPr>
              <w:t>»</w:t>
            </w:r>
            <w:r w:rsidRPr="00F706EF">
              <w:rPr>
                <w:lang w:val="uk-UA"/>
              </w:rPr>
              <w:t xml:space="preserve"> </w:t>
            </w:r>
            <w:proofErr w:type="spellStart"/>
            <w:r w:rsidRPr="00F706EF">
              <w:rPr>
                <w:lang w:val="uk-UA"/>
              </w:rPr>
              <w:t>Оболонсько-Теремківської</w:t>
            </w:r>
            <w:proofErr w:type="spellEnd"/>
            <w:r w:rsidRPr="00F706EF">
              <w:rPr>
                <w:lang w:val="uk-UA"/>
              </w:rPr>
              <w:t xml:space="preserve"> лінії Київського метрополітену</w:t>
            </w:r>
            <w:r w:rsidRPr="00F706EF">
              <w:rPr>
                <w:bCs/>
                <w:lang w:val="uk-UA"/>
              </w:rPr>
              <w:t xml:space="preserve"> </w:t>
            </w:r>
            <w:r w:rsidRPr="00F706EF">
              <w:rPr>
                <w:lang w:val="uk-UA"/>
              </w:rPr>
              <w:t>(далі – Об’єкт).</w:t>
            </w:r>
          </w:p>
          <w:p w:rsidR="000B06A4" w:rsidRPr="00F706EF" w:rsidRDefault="000B06A4" w:rsidP="003958E1">
            <w:pPr>
              <w:jc w:val="both"/>
              <w:rPr>
                <w:bCs/>
                <w:lang w:val="uk-UA"/>
              </w:rPr>
            </w:pPr>
            <w:r w:rsidRPr="00F706EF">
              <w:rPr>
                <w:lang w:val="uk-UA"/>
              </w:rPr>
              <w:t xml:space="preserve">Місто Київ, Оболонський район, </w:t>
            </w:r>
            <w:proofErr w:type="spellStart"/>
            <w:r w:rsidRPr="00F706EF">
              <w:rPr>
                <w:lang w:val="uk-UA"/>
              </w:rPr>
              <w:t>Оболонсько-Теремківська</w:t>
            </w:r>
            <w:proofErr w:type="spellEnd"/>
            <w:r w:rsidRPr="00F706EF">
              <w:rPr>
                <w:lang w:val="uk-UA"/>
              </w:rPr>
              <w:t xml:space="preserve"> лінія метрополітену (далі – ОТЛ)</w:t>
            </w:r>
            <w:r w:rsidRPr="00F706EF">
              <w:rPr>
                <w:bCs/>
                <w:lang w:val="uk-UA"/>
              </w:rPr>
              <w:t>.</w:t>
            </w:r>
          </w:p>
        </w:tc>
      </w:tr>
      <w:tr w:rsidR="000B06A4" w:rsidRPr="00E60D09" w:rsidTr="003958E1">
        <w:trPr>
          <w:trHeight w:val="2247"/>
        </w:trPr>
        <w:tc>
          <w:tcPr>
            <w:tcW w:w="720" w:type="dxa"/>
            <w:shd w:val="clear" w:color="auto" w:fill="FFFFFF"/>
          </w:tcPr>
          <w:p w:rsidR="000B06A4" w:rsidRPr="00F706EF" w:rsidRDefault="000B06A4" w:rsidP="003958E1">
            <w:pPr>
              <w:numPr>
                <w:ilvl w:val="0"/>
                <w:numId w:val="9"/>
              </w:numPr>
              <w:tabs>
                <w:tab w:val="num" w:pos="252"/>
              </w:tabs>
              <w:ind w:left="0" w:firstLine="0"/>
              <w:jc w:val="center"/>
              <w:rPr>
                <w:b/>
                <w:lang w:val="uk-UA"/>
              </w:rPr>
            </w:pPr>
          </w:p>
        </w:tc>
        <w:tc>
          <w:tcPr>
            <w:tcW w:w="2400" w:type="dxa"/>
            <w:shd w:val="clear" w:color="auto" w:fill="auto"/>
          </w:tcPr>
          <w:p w:rsidR="000B06A4" w:rsidRPr="00754877" w:rsidRDefault="000B06A4" w:rsidP="003958E1">
            <w:pPr>
              <w:rPr>
                <w:lang w:val="uk-UA"/>
              </w:rPr>
            </w:pPr>
            <w:r w:rsidRPr="00C8611B">
              <w:rPr>
                <w:lang w:val="uk-UA"/>
              </w:rPr>
              <w:t xml:space="preserve">Підстава для </w:t>
            </w:r>
            <w:proofErr w:type="spellStart"/>
            <w:r w:rsidRPr="00C8611B">
              <w:rPr>
                <w:lang w:val="uk-UA"/>
              </w:rPr>
              <w:t>проєктування</w:t>
            </w:r>
            <w:proofErr w:type="spellEnd"/>
            <w:r w:rsidRPr="00754877">
              <w:rPr>
                <w:lang w:val="uk-UA"/>
              </w:rPr>
              <w:t xml:space="preserve"> (коригування)</w:t>
            </w:r>
          </w:p>
        </w:tc>
        <w:tc>
          <w:tcPr>
            <w:tcW w:w="6945" w:type="dxa"/>
            <w:shd w:val="clear" w:color="auto" w:fill="auto"/>
          </w:tcPr>
          <w:p w:rsidR="000B06A4" w:rsidRPr="008B5BB6" w:rsidRDefault="000B06A4" w:rsidP="003958E1">
            <w:pPr>
              <w:jc w:val="both"/>
              <w:rPr>
                <w:lang w:val="uk-UA"/>
              </w:rPr>
            </w:pPr>
            <w:r w:rsidRPr="008B5BB6">
              <w:rPr>
                <w:b/>
                <w:lang w:val="uk-UA"/>
              </w:rPr>
              <w:t>2.1.</w:t>
            </w:r>
            <w:r w:rsidRPr="008B5BB6">
              <w:rPr>
                <w:lang w:val="uk-UA"/>
              </w:rPr>
              <w:t> Міська цільова програма розвитку транспортної інфраструктури міста Києва на 2019-2023 роки, затверджена Рішенням Київської міської ради від 14.11.2019 №222/7795 (із змінами).</w:t>
            </w:r>
          </w:p>
          <w:p w:rsidR="000B06A4" w:rsidRPr="00664709" w:rsidRDefault="000B06A4" w:rsidP="003958E1">
            <w:pPr>
              <w:pStyle w:val="aff4"/>
              <w:tabs>
                <w:tab w:val="left" w:pos="394"/>
              </w:tabs>
              <w:ind w:left="0"/>
              <w:jc w:val="both"/>
              <w:rPr>
                <w:lang w:val="uk-UA"/>
              </w:rPr>
            </w:pPr>
            <w:r w:rsidRPr="008B5BB6">
              <w:rPr>
                <w:b/>
                <w:lang w:val="uk-UA" w:eastAsia="ru-RU"/>
              </w:rPr>
              <w:t>2.2.</w:t>
            </w:r>
            <w:r w:rsidRPr="008B5BB6">
              <w:rPr>
                <w:lang w:val="uk-UA" w:eastAsia="ru-RU"/>
              </w:rPr>
              <w:t xml:space="preserve"> Програма технічного розвитку Київського метрополітену на                2023 рік та </w:t>
            </w:r>
            <w:r w:rsidRPr="00664709">
              <w:rPr>
                <w:lang w:val="uk-UA" w:eastAsia="ru-RU"/>
              </w:rPr>
              <w:t>наступні роки (далі – ПТР).</w:t>
            </w:r>
          </w:p>
          <w:p w:rsidR="000B06A4" w:rsidRPr="00664709" w:rsidRDefault="000B06A4" w:rsidP="003958E1">
            <w:pPr>
              <w:pStyle w:val="aff4"/>
              <w:tabs>
                <w:tab w:val="left" w:pos="394"/>
              </w:tabs>
              <w:ind w:left="0"/>
              <w:jc w:val="both"/>
              <w:rPr>
                <w:lang w:val="uk-UA"/>
              </w:rPr>
            </w:pPr>
            <w:r w:rsidRPr="00664709">
              <w:rPr>
                <w:b/>
                <w:bCs/>
                <w:lang w:val="uk-UA"/>
              </w:rPr>
              <w:t>2.3.</w:t>
            </w:r>
            <w:r w:rsidRPr="00664709">
              <w:rPr>
                <w:bCs/>
                <w:lang w:val="uk-UA"/>
              </w:rPr>
              <w:t xml:space="preserve"> Наказ КП «Київський метрополітен» від 28.05.2020 №189-Н «Про затвердження робочого </w:t>
            </w:r>
            <w:proofErr w:type="spellStart"/>
            <w:r w:rsidRPr="00664709">
              <w:rPr>
                <w:bCs/>
                <w:lang w:val="uk-UA"/>
              </w:rPr>
              <w:t>проєкту</w:t>
            </w:r>
            <w:proofErr w:type="spellEnd"/>
            <w:r w:rsidRPr="00664709">
              <w:rPr>
                <w:bCs/>
                <w:lang w:val="uk-UA"/>
              </w:rPr>
              <w:t xml:space="preserve"> «Капітальний ремонт перегінних тунелів між станціями «Тараса Шевченка» та «Почайна» </w:t>
            </w:r>
            <w:proofErr w:type="spellStart"/>
            <w:r w:rsidRPr="00664709">
              <w:rPr>
                <w:bCs/>
                <w:lang w:val="uk-UA"/>
              </w:rPr>
              <w:t>Оболонсько-Теремківської</w:t>
            </w:r>
            <w:proofErr w:type="spellEnd"/>
            <w:r w:rsidRPr="00664709">
              <w:rPr>
                <w:bCs/>
                <w:lang w:val="uk-UA"/>
              </w:rPr>
              <w:t xml:space="preserve"> лінії Київського метрополітену» (далі – Наказ).</w:t>
            </w:r>
          </w:p>
        </w:tc>
      </w:tr>
      <w:tr w:rsidR="000B06A4" w:rsidRPr="00F706EF" w:rsidTr="003958E1">
        <w:trPr>
          <w:trHeight w:val="20"/>
        </w:trPr>
        <w:tc>
          <w:tcPr>
            <w:tcW w:w="720" w:type="dxa"/>
            <w:shd w:val="clear" w:color="auto" w:fill="FFFFFF"/>
          </w:tcPr>
          <w:p w:rsidR="000B06A4" w:rsidRPr="00F706EF" w:rsidRDefault="000B06A4" w:rsidP="003958E1">
            <w:pPr>
              <w:numPr>
                <w:ilvl w:val="0"/>
                <w:numId w:val="9"/>
              </w:numPr>
              <w:tabs>
                <w:tab w:val="num" w:pos="252"/>
              </w:tabs>
              <w:ind w:left="0" w:firstLine="0"/>
              <w:jc w:val="center"/>
              <w:rPr>
                <w:b/>
                <w:lang w:val="uk-UA"/>
              </w:rPr>
            </w:pPr>
          </w:p>
        </w:tc>
        <w:tc>
          <w:tcPr>
            <w:tcW w:w="2400" w:type="dxa"/>
            <w:shd w:val="clear" w:color="auto" w:fill="FFFFFF"/>
          </w:tcPr>
          <w:p w:rsidR="000B06A4" w:rsidRPr="00C8611B" w:rsidRDefault="000B06A4" w:rsidP="003958E1">
            <w:pPr>
              <w:rPr>
                <w:lang w:val="uk-UA"/>
              </w:rPr>
            </w:pPr>
            <w:r w:rsidRPr="00C8611B">
              <w:rPr>
                <w:lang w:val="uk-UA"/>
              </w:rPr>
              <w:t>Вид будівництва</w:t>
            </w:r>
          </w:p>
        </w:tc>
        <w:tc>
          <w:tcPr>
            <w:tcW w:w="6945" w:type="dxa"/>
            <w:shd w:val="clear" w:color="auto" w:fill="FFFFFF"/>
          </w:tcPr>
          <w:p w:rsidR="000B06A4" w:rsidRPr="00F706EF" w:rsidRDefault="000B06A4" w:rsidP="003958E1">
            <w:pPr>
              <w:rPr>
                <w:lang w:val="uk-UA"/>
              </w:rPr>
            </w:pPr>
            <w:r w:rsidRPr="00F706EF">
              <w:rPr>
                <w:lang w:val="uk-UA"/>
              </w:rPr>
              <w:t>Капітальний ремонт.</w:t>
            </w:r>
          </w:p>
        </w:tc>
      </w:tr>
      <w:tr w:rsidR="000B06A4" w:rsidRPr="00F9346F" w:rsidTr="003958E1">
        <w:trPr>
          <w:trHeight w:val="20"/>
        </w:trPr>
        <w:tc>
          <w:tcPr>
            <w:tcW w:w="720" w:type="dxa"/>
            <w:shd w:val="clear" w:color="auto" w:fill="FFFFFF"/>
          </w:tcPr>
          <w:p w:rsidR="000B06A4" w:rsidRPr="00F706EF" w:rsidRDefault="000B06A4" w:rsidP="003958E1">
            <w:pPr>
              <w:numPr>
                <w:ilvl w:val="0"/>
                <w:numId w:val="9"/>
              </w:numPr>
              <w:tabs>
                <w:tab w:val="num" w:pos="252"/>
              </w:tabs>
              <w:ind w:left="0" w:firstLine="0"/>
              <w:jc w:val="center"/>
              <w:rPr>
                <w:b/>
                <w:lang w:val="uk-UA"/>
              </w:rPr>
            </w:pPr>
          </w:p>
        </w:tc>
        <w:tc>
          <w:tcPr>
            <w:tcW w:w="2400" w:type="dxa"/>
            <w:shd w:val="clear" w:color="auto" w:fill="auto"/>
          </w:tcPr>
          <w:p w:rsidR="000B06A4" w:rsidRPr="00C8611B" w:rsidRDefault="000B06A4" w:rsidP="003958E1">
            <w:pPr>
              <w:rPr>
                <w:lang w:val="uk-UA"/>
              </w:rPr>
            </w:pPr>
            <w:r w:rsidRPr="00C8611B">
              <w:rPr>
                <w:lang w:val="uk-UA"/>
              </w:rPr>
              <w:t>Дані про інвестора</w:t>
            </w:r>
          </w:p>
        </w:tc>
        <w:tc>
          <w:tcPr>
            <w:tcW w:w="6945" w:type="dxa"/>
            <w:shd w:val="clear" w:color="auto" w:fill="auto"/>
          </w:tcPr>
          <w:p w:rsidR="000B06A4" w:rsidRPr="00F706EF" w:rsidRDefault="000B06A4" w:rsidP="003958E1">
            <w:pPr>
              <w:numPr>
                <w:ilvl w:val="1"/>
                <w:numId w:val="9"/>
              </w:numPr>
              <w:tabs>
                <w:tab w:val="clear" w:pos="600"/>
                <w:tab w:val="num" w:pos="452"/>
              </w:tabs>
              <w:ind w:left="0" w:firstLine="0"/>
              <w:jc w:val="both"/>
              <w:rPr>
                <w:spacing w:val="-3"/>
                <w:lang w:val="uk-UA"/>
              </w:rPr>
            </w:pPr>
            <w:r w:rsidRPr="00F706EF">
              <w:rPr>
                <w:spacing w:val="-3"/>
                <w:lang w:val="uk-UA"/>
              </w:rPr>
              <w:t xml:space="preserve">Комунальне підприємство </w:t>
            </w:r>
            <w:r w:rsidRPr="00F706EF">
              <w:rPr>
                <w:bCs/>
                <w:lang w:val="uk-UA"/>
              </w:rPr>
              <w:t>«</w:t>
            </w:r>
            <w:r w:rsidRPr="00F706EF">
              <w:rPr>
                <w:spacing w:val="-3"/>
                <w:lang w:val="uk-UA"/>
              </w:rPr>
              <w:t>Київський метрополітен</w:t>
            </w:r>
            <w:r w:rsidRPr="00F706EF">
              <w:rPr>
                <w:bCs/>
                <w:lang w:val="uk-UA"/>
              </w:rPr>
              <w:t>»</w:t>
            </w:r>
            <w:r w:rsidRPr="00F706EF">
              <w:rPr>
                <w:spacing w:val="-3"/>
                <w:lang w:val="uk-UA"/>
              </w:rPr>
              <w:t>.</w:t>
            </w:r>
          </w:p>
          <w:p w:rsidR="000B06A4" w:rsidRPr="00F706EF" w:rsidRDefault="000B06A4" w:rsidP="003958E1">
            <w:pPr>
              <w:numPr>
                <w:ilvl w:val="1"/>
                <w:numId w:val="9"/>
              </w:numPr>
              <w:tabs>
                <w:tab w:val="clear" w:pos="600"/>
                <w:tab w:val="num" w:pos="452"/>
              </w:tabs>
              <w:ind w:left="0" w:firstLine="0"/>
              <w:jc w:val="both"/>
              <w:rPr>
                <w:spacing w:val="-4"/>
                <w:lang w:val="uk-UA"/>
              </w:rPr>
            </w:pPr>
            <w:r w:rsidRPr="00F706EF">
              <w:rPr>
                <w:spacing w:val="-4"/>
                <w:lang w:val="uk-UA"/>
              </w:rPr>
              <w:t>Інший(і) – визначений(і) у встановленому законодавством порядку.</w:t>
            </w:r>
          </w:p>
        </w:tc>
      </w:tr>
      <w:tr w:rsidR="000B06A4" w:rsidRPr="00F706EF" w:rsidTr="003958E1">
        <w:trPr>
          <w:trHeight w:val="20"/>
        </w:trPr>
        <w:tc>
          <w:tcPr>
            <w:tcW w:w="720" w:type="dxa"/>
            <w:shd w:val="clear" w:color="auto" w:fill="FFFFFF"/>
          </w:tcPr>
          <w:p w:rsidR="000B06A4" w:rsidRPr="00F9346F" w:rsidRDefault="000B06A4" w:rsidP="003958E1">
            <w:pPr>
              <w:numPr>
                <w:ilvl w:val="0"/>
                <w:numId w:val="9"/>
              </w:numPr>
              <w:tabs>
                <w:tab w:val="num" w:pos="252"/>
              </w:tabs>
              <w:ind w:left="0" w:firstLine="0"/>
              <w:jc w:val="center"/>
              <w:rPr>
                <w:b/>
                <w:lang w:val="uk-UA"/>
              </w:rPr>
            </w:pPr>
          </w:p>
        </w:tc>
        <w:tc>
          <w:tcPr>
            <w:tcW w:w="2400" w:type="dxa"/>
            <w:shd w:val="clear" w:color="auto" w:fill="auto"/>
          </w:tcPr>
          <w:p w:rsidR="000B06A4" w:rsidRPr="00C8611B" w:rsidRDefault="000B06A4" w:rsidP="003958E1">
            <w:pPr>
              <w:rPr>
                <w:lang w:val="uk-UA"/>
              </w:rPr>
            </w:pPr>
            <w:r w:rsidRPr="00C8611B">
              <w:rPr>
                <w:lang w:val="uk-UA"/>
              </w:rPr>
              <w:t>Дані про замовника</w:t>
            </w:r>
          </w:p>
        </w:tc>
        <w:tc>
          <w:tcPr>
            <w:tcW w:w="6945" w:type="dxa"/>
            <w:shd w:val="clear" w:color="auto" w:fill="auto"/>
          </w:tcPr>
          <w:p w:rsidR="000B06A4" w:rsidRPr="00F706EF" w:rsidRDefault="000B06A4" w:rsidP="003958E1">
            <w:pPr>
              <w:jc w:val="both"/>
              <w:rPr>
                <w:bCs/>
                <w:lang w:val="uk-UA"/>
              </w:rPr>
            </w:pPr>
            <w:r w:rsidRPr="00AE7DE0">
              <w:rPr>
                <w:lang w:val="uk-UA"/>
              </w:rPr>
              <w:t>Комунальне підприємство «Київський метрополітен» (далі – Замовник, КП «Київський метрополітен»)</w:t>
            </w:r>
            <w:r w:rsidRPr="00AE7DE0">
              <w:rPr>
                <w:bCs/>
                <w:lang w:val="uk-UA"/>
              </w:rPr>
              <w:t>,</w:t>
            </w:r>
            <w:r w:rsidRPr="00F706EF">
              <w:rPr>
                <w:bCs/>
                <w:lang w:val="uk-UA"/>
              </w:rPr>
              <w:t xml:space="preserve"> проспект </w:t>
            </w:r>
            <w:r>
              <w:rPr>
                <w:bCs/>
                <w:lang w:val="uk-UA"/>
              </w:rPr>
              <w:t>Берестейський (</w:t>
            </w:r>
            <w:r w:rsidRPr="00F706EF">
              <w:rPr>
                <w:bCs/>
                <w:lang w:val="uk-UA"/>
              </w:rPr>
              <w:t>Перемоги</w:t>
            </w:r>
            <w:r>
              <w:rPr>
                <w:bCs/>
                <w:lang w:val="uk-UA"/>
              </w:rPr>
              <w:t>)</w:t>
            </w:r>
            <w:r w:rsidRPr="00F706EF">
              <w:rPr>
                <w:bCs/>
                <w:lang w:val="uk-UA"/>
              </w:rPr>
              <w:t>,</w:t>
            </w:r>
            <w:r w:rsidRPr="00F706EF">
              <w:rPr>
                <w:lang w:val="uk-UA"/>
              </w:rPr>
              <w:t> </w:t>
            </w:r>
            <w:r w:rsidRPr="00F706EF">
              <w:rPr>
                <w:bCs/>
                <w:lang w:val="uk-UA"/>
              </w:rPr>
              <w:t>35, м.</w:t>
            </w:r>
            <w:r w:rsidRPr="00F706EF">
              <w:rPr>
                <w:lang w:val="uk-UA"/>
              </w:rPr>
              <w:t> </w:t>
            </w:r>
            <w:r w:rsidRPr="00F706EF">
              <w:rPr>
                <w:bCs/>
                <w:lang w:val="uk-UA"/>
              </w:rPr>
              <w:t xml:space="preserve">Київ, 03056, </w:t>
            </w:r>
            <w:proofErr w:type="spellStart"/>
            <w:r w:rsidRPr="00F706EF">
              <w:rPr>
                <w:bCs/>
                <w:lang w:val="uk-UA"/>
              </w:rPr>
              <w:t>тел</w:t>
            </w:r>
            <w:proofErr w:type="spellEnd"/>
            <w:r w:rsidRPr="00F706EF">
              <w:rPr>
                <w:bCs/>
                <w:lang w:val="uk-UA"/>
              </w:rPr>
              <w:t xml:space="preserve">.: 238-57-10, факс: 238-57-18, </w:t>
            </w:r>
            <w:r w:rsidRPr="00C8611B">
              <w:rPr>
                <w:lang w:val="en-US"/>
              </w:rPr>
              <w:t>e</w:t>
            </w:r>
            <w:r w:rsidRPr="00C8611B">
              <w:rPr>
                <w:lang w:val="uk-UA"/>
              </w:rPr>
              <w:t>-</w:t>
            </w:r>
            <w:r w:rsidRPr="00C8611B">
              <w:rPr>
                <w:lang w:val="en-US"/>
              </w:rPr>
              <w:t>mail</w:t>
            </w:r>
            <w:r w:rsidRPr="00C8611B">
              <w:rPr>
                <w:lang w:val="uk-UA"/>
              </w:rPr>
              <w:t xml:space="preserve">: </w:t>
            </w:r>
            <w:hyperlink r:id="rId5" w:history="1">
              <w:r w:rsidRPr="00C8611B">
                <w:rPr>
                  <w:lang w:val="uk-UA"/>
                </w:rPr>
                <w:t>OFFlСE@metro.kyiv.ua</w:t>
              </w:r>
            </w:hyperlink>
            <w:r w:rsidRPr="00C8611B">
              <w:rPr>
                <w:lang w:val="uk-UA"/>
              </w:rPr>
              <w:t xml:space="preserve">, </w:t>
            </w:r>
            <w:hyperlink r:id="rId6" w:history="1">
              <w:r w:rsidRPr="00F706EF">
                <w:rPr>
                  <w:rStyle w:val="af7"/>
                  <w:rFonts w:eastAsia="Courier New"/>
                  <w:bCs/>
                  <w:lang w:val="uk-UA"/>
                </w:rPr>
                <w:t>www.metro.k</w:t>
              </w:r>
              <w:r w:rsidRPr="00F706EF">
                <w:rPr>
                  <w:rStyle w:val="af7"/>
                  <w:rFonts w:eastAsia="Courier New"/>
                  <w:bCs/>
                  <w:lang w:val="en-US"/>
                </w:rPr>
                <w:t>y</w:t>
              </w:r>
              <w:r w:rsidRPr="00F706EF">
                <w:rPr>
                  <w:rStyle w:val="af7"/>
                  <w:rFonts w:eastAsia="Courier New"/>
                  <w:bCs/>
                  <w:lang w:val="uk-UA"/>
                </w:rPr>
                <w:t>iv.ua</w:t>
              </w:r>
            </w:hyperlink>
            <w:r w:rsidRPr="00F706EF">
              <w:rPr>
                <w:bCs/>
                <w:lang w:val="uk-UA"/>
              </w:rPr>
              <w:t>, код ЄДРПОУ 03328913.</w:t>
            </w:r>
          </w:p>
        </w:tc>
      </w:tr>
      <w:tr w:rsidR="000B06A4" w:rsidRPr="005A6228" w:rsidTr="003958E1">
        <w:trPr>
          <w:trHeight w:val="20"/>
        </w:trPr>
        <w:tc>
          <w:tcPr>
            <w:tcW w:w="720" w:type="dxa"/>
            <w:shd w:val="clear" w:color="auto" w:fill="FFFFFF"/>
          </w:tcPr>
          <w:p w:rsidR="000B06A4" w:rsidRPr="00F706EF" w:rsidRDefault="000B06A4" w:rsidP="003958E1">
            <w:pPr>
              <w:numPr>
                <w:ilvl w:val="0"/>
                <w:numId w:val="9"/>
              </w:numPr>
              <w:tabs>
                <w:tab w:val="num" w:pos="252"/>
              </w:tabs>
              <w:ind w:left="0" w:firstLine="0"/>
              <w:jc w:val="center"/>
              <w:rPr>
                <w:b/>
                <w:lang w:val="uk-UA"/>
              </w:rPr>
            </w:pPr>
          </w:p>
        </w:tc>
        <w:tc>
          <w:tcPr>
            <w:tcW w:w="2400" w:type="dxa"/>
            <w:shd w:val="clear" w:color="auto" w:fill="FFFFFF"/>
          </w:tcPr>
          <w:p w:rsidR="000B06A4" w:rsidRPr="00C8611B" w:rsidRDefault="000B06A4" w:rsidP="003958E1">
            <w:pPr>
              <w:rPr>
                <w:lang w:val="uk-UA"/>
              </w:rPr>
            </w:pPr>
            <w:r w:rsidRPr="00C8611B">
              <w:rPr>
                <w:lang w:val="uk-UA"/>
              </w:rPr>
              <w:t>Джерело фінансування</w:t>
            </w:r>
          </w:p>
        </w:tc>
        <w:tc>
          <w:tcPr>
            <w:tcW w:w="6945" w:type="dxa"/>
            <w:shd w:val="clear" w:color="auto" w:fill="auto"/>
          </w:tcPr>
          <w:p w:rsidR="000B06A4" w:rsidRPr="00F706EF" w:rsidRDefault="000B06A4" w:rsidP="003958E1">
            <w:pPr>
              <w:pStyle w:val="aff4"/>
              <w:numPr>
                <w:ilvl w:val="1"/>
                <w:numId w:val="14"/>
              </w:numPr>
              <w:tabs>
                <w:tab w:val="clear" w:pos="360"/>
                <w:tab w:val="left" w:pos="460"/>
              </w:tabs>
              <w:ind w:left="0" w:firstLine="0"/>
              <w:contextualSpacing/>
              <w:jc w:val="both"/>
              <w:rPr>
                <w:lang w:val="uk-UA"/>
              </w:rPr>
            </w:pPr>
            <w:r w:rsidRPr="00F706EF">
              <w:rPr>
                <w:lang w:val="uk-UA"/>
              </w:rPr>
              <w:t xml:space="preserve">Кошти </w:t>
            </w:r>
            <w:r w:rsidRPr="00F706EF">
              <w:rPr>
                <w:spacing w:val="-3"/>
                <w:lang w:val="uk-UA"/>
              </w:rPr>
              <w:t xml:space="preserve">КП </w:t>
            </w:r>
            <w:r w:rsidRPr="00F706EF">
              <w:rPr>
                <w:bCs/>
                <w:lang w:val="uk-UA"/>
              </w:rPr>
              <w:t>«</w:t>
            </w:r>
            <w:r w:rsidRPr="00F706EF">
              <w:rPr>
                <w:spacing w:val="-3"/>
                <w:lang w:val="uk-UA"/>
              </w:rPr>
              <w:t>Київський метрополітен</w:t>
            </w:r>
            <w:r w:rsidRPr="00F706EF">
              <w:rPr>
                <w:bCs/>
                <w:lang w:val="uk-UA"/>
              </w:rPr>
              <w:t>»</w:t>
            </w:r>
            <w:r w:rsidRPr="00F706EF">
              <w:rPr>
                <w:lang w:val="uk-UA"/>
              </w:rPr>
              <w:t xml:space="preserve"> відповідно до обсягів фінансування, що встановлені</w:t>
            </w:r>
            <w:r>
              <w:rPr>
                <w:lang w:val="uk-UA" w:eastAsia="ru-RU"/>
              </w:rPr>
              <w:t xml:space="preserve"> </w:t>
            </w:r>
            <w:r w:rsidRPr="00F706EF">
              <w:rPr>
                <w:lang w:val="uk-UA"/>
              </w:rPr>
              <w:t>ПТР.</w:t>
            </w:r>
          </w:p>
          <w:p w:rsidR="000B06A4" w:rsidRDefault="000B06A4" w:rsidP="003958E1">
            <w:pPr>
              <w:numPr>
                <w:ilvl w:val="1"/>
                <w:numId w:val="14"/>
              </w:numPr>
              <w:tabs>
                <w:tab w:val="clear" w:pos="360"/>
                <w:tab w:val="num" w:pos="465"/>
              </w:tabs>
              <w:ind w:left="0" w:firstLine="0"/>
              <w:jc w:val="both"/>
              <w:rPr>
                <w:lang w:val="uk-UA"/>
              </w:rPr>
            </w:pPr>
            <w:r w:rsidRPr="00F706EF">
              <w:rPr>
                <w:lang w:val="uk-UA"/>
              </w:rPr>
              <w:t>Інше(і) джерело(а) (інвестиції) – не заборонен</w:t>
            </w:r>
            <w:r>
              <w:rPr>
                <w:lang w:val="uk-UA"/>
              </w:rPr>
              <w:t>е</w:t>
            </w:r>
            <w:r w:rsidRPr="00F706EF">
              <w:rPr>
                <w:lang w:val="uk-UA"/>
              </w:rPr>
              <w:t>(і) та визначен</w:t>
            </w:r>
            <w:r>
              <w:rPr>
                <w:lang w:val="uk-UA"/>
              </w:rPr>
              <w:t>е</w:t>
            </w:r>
            <w:r w:rsidRPr="00F706EF">
              <w:rPr>
                <w:lang w:val="uk-UA"/>
              </w:rPr>
              <w:t>(і) у встановленому законодавством порядку.</w:t>
            </w:r>
          </w:p>
          <w:p w:rsidR="000B06A4" w:rsidRDefault="000B06A4" w:rsidP="003958E1">
            <w:pPr>
              <w:jc w:val="both"/>
              <w:rPr>
                <w:lang w:val="uk-UA"/>
              </w:rPr>
            </w:pPr>
            <w:r w:rsidRPr="0006576B">
              <w:rPr>
                <w:b/>
                <w:lang w:val="uk-UA"/>
              </w:rPr>
              <w:t>6.3.</w:t>
            </w:r>
            <w:r>
              <w:rPr>
                <w:lang w:val="uk-UA"/>
              </w:rPr>
              <w:t> </w:t>
            </w:r>
            <w:r w:rsidRPr="00243612">
              <w:rPr>
                <w:lang w:val="uk-UA"/>
              </w:rPr>
              <w:t xml:space="preserve">Загальна </w:t>
            </w:r>
            <w:r>
              <w:rPr>
                <w:lang w:val="uk-UA"/>
              </w:rPr>
              <w:t>кошторисна вартість будівництва,</w:t>
            </w:r>
            <w:r w:rsidRPr="00243612">
              <w:rPr>
                <w:lang w:val="uk-UA"/>
              </w:rPr>
              <w:t xml:space="preserve"> у поточних цінах станом на </w:t>
            </w:r>
            <w:r>
              <w:rPr>
                <w:lang w:val="uk-UA"/>
              </w:rPr>
              <w:t xml:space="preserve">04.09.2019, </w:t>
            </w:r>
            <w:r w:rsidRPr="00243612">
              <w:rPr>
                <w:lang w:val="uk-UA"/>
              </w:rPr>
              <w:t>відповідно до</w:t>
            </w:r>
            <w:r>
              <w:rPr>
                <w:lang w:val="uk-UA"/>
              </w:rPr>
              <w:t xml:space="preserve"> Наказу</w:t>
            </w:r>
            <w:r w:rsidRPr="00243612">
              <w:rPr>
                <w:lang w:val="uk-UA"/>
              </w:rPr>
              <w:t xml:space="preserve"> – </w:t>
            </w:r>
            <w:r>
              <w:rPr>
                <w:lang w:val="uk-UA"/>
              </w:rPr>
              <w:t>84 496</w:t>
            </w:r>
            <w:r w:rsidRPr="00243612">
              <w:rPr>
                <w:lang w:val="uk-UA"/>
              </w:rPr>
              <w:t>,</w:t>
            </w:r>
            <w:r>
              <w:rPr>
                <w:lang w:val="uk-UA"/>
              </w:rPr>
              <w:t xml:space="preserve">716 тис. </w:t>
            </w:r>
            <w:r w:rsidRPr="00243612">
              <w:rPr>
                <w:lang w:val="uk-UA"/>
              </w:rPr>
              <w:t>грн</w:t>
            </w:r>
            <w:r>
              <w:rPr>
                <w:lang w:val="uk-UA"/>
              </w:rPr>
              <w:t xml:space="preserve"> (з ПДВ),</w:t>
            </w:r>
            <w:r w:rsidRPr="00243612">
              <w:rPr>
                <w:lang w:val="uk-UA"/>
              </w:rPr>
              <w:t xml:space="preserve"> у </w:t>
            </w:r>
            <w:proofErr w:type="spellStart"/>
            <w:r w:rsidRPr="00243612">
              <w:rPr>
                <w:lang w:val="uk-UA"/>
              </w:rPr>
              <w:t>т.ч</w:t>
            </w:r>
            <w:proofErr w:type="spellEnd"/>
            <w:r w:rsidRPr="00243612">
              <w:rPr>
                <w:lang w:val="uk-UA"/>
              </w:rPr>
              <w:t xml:space="preserve">.: будівельних робіт – </w:t>
            </w:r>
            <w:r>
              <w:rPr>
                <w:lang w:val="uk-UA"/>
              </w:rPr>
              <w:t>66 528</w:t>
            </w:r>
            <w:r w:rsidRPr="00243612">
              <w:rPr>
                <w:lang w:val="uk-UA"/>
              </w:rPr>
              <w:t>,</w:t>
            </w:r>
            <w:r>
              <w:rPr>
                <w:lang w:val="uk-UA"/>
              </w:rPr>
              <w:t xml:space="preserve">660 тис. </w:t>
            </w:r>
            <w:r w:rsidRPr="00243612">
              <w:rPr>
                <w:lang w:val="uk-UA"/>
              </w:rPr>
              <w:t>грн</w:t>
            </w:r>
            <w:r>
              <w:rPr>
                <w:lang w:val="uk-UA"/>
              </w:rPr>
              <w:t xml:space="preserve"> (без ПДВ); інших витрат – 3 885,270 тис. </w:t>
            </w:r>
            <w:r w:rsidRPr="00243612">
              <w:rPr>
                <w:lang w:val="uk-UA"/>
              </w:rPr>
              <w:t>грн</w:t>
            </w:r>
            <w:r>
              <w:rPr>
                <w:lang w:val="uk-UA"/>
              </w:rPr>
              <w:t xml:space="preserve"> (без ПДВ), ПДВ </w:t>
            </w:r>
            <w:r w:rsidRPr="00243612">
              <w:rPr>
                <w:lang w:val="uk-UA"/>
              </w:rPr>
              <w:t>–</w:t>
            </w:r>
            <w:r>
              <w:rPr>
                <w:lang w:val="uk-UA"/>
              </w:rPr>
              <w:t xml:space="preserve"> 14 082</w:t>
            </w:r>
            <w:r w:rsidRPr="00243612">
              <w:rPr>
                <w:lang w:val="uk-UA"/>
              </w:rPr>
              <w:t>,</w:t>
            </w:r>
            <w:r>
              <w:rPr>
                <w:lang w:val="uk-UA"/>
              </w:rPr>
              <w:t xml:space="preserve">786 тис. </w:t>
            </w:r>
            <w:r w:rsidRPr="00243612">
              <w:rPr>
                <w:lang w:val="uk-UA"/>
              </w:rPr>
              <w:t>грн.</w:t>
            </w:r>
            <w:r>
              <w:rPr>
                <w:lang w:val="uk-UA"/>
              </w:rPr>
              <w:t xml:space="preserve"> Зворотні суми </w:t>
            </w:r>
            <w:r w:rsidRPr="00243612">
              <w:rPr>
                <w:lang w:val="uk-UA"/>
              </w:rPr>
              <w:t>–</w:t>
            </w:r>
            <w:r>
              <w:rPr>
                <w:lang w:val="uk-UA"/>
              </w:rPr>
              <w:t xml:space="preserve"> 2 590</w:t>
            </w:r>
            <w:r w:rsidRPr="00243612">
              <w:rPr>
                <w:lang w:val="uk-UA"/>
              </w:rPr>
              <w:t>,</w:t>
            </w:r>
            <w:r>
              <w:rPr>
                <w:lang w:val="uk-UA"/>
              </w:rPr>
              <w:t xml:space="preserve">441 тис. </w:t>
            </w:r>
            <w:r w:rsidRPr="00243612">
              <w:rPr>
                <w:lang w:val="uk-UA"/>
              </w:rPr>
              <w:t>грн.</w:t>
            </w:r>
          </w:p>
          <w:p w:rsidR="000B06A4" w:rsidRPr="00F706EF" w:rsidRDefault="000B06A4" w:rsidP="003958E1">
            <w:pPr>
              <w:jc w:val="both"/>
              <w:rPr>
                <w:lang w:val="uk-UA"/>
              </w:rPr>
            </w:pPr>
            <w:r>
              <w:rPr>
                <w:lang w:val="uk-UA"/>
              </w:rPr>
              <w:t>Р</w:t>
            </w:r>
            <w:r w:rsidRPr="00243612">
              <w:rPr>
                <w:lang w:val="uk-UA"/>
              </w:rPr>
              <w:t xml:space="preserve">оботи </w:t>
            </w:r>
            <w:r>
              <w:rPr>
                <w:lang w:val="uk-UA"/>
              </w:rPr>
              <w:t>не виконувались</w:t>
            </w:r>
            <w:r w:rsidRPr="00243612">
              <w:rPr>
                <w:lang w:val="uk-UA"/>
              </w:rPr>
              <w:t>.</w:t>
            </w:r>
          </w:p>
        </w:tc>
      </w:tr>
      <w:tr w:rsidR="000B06A4" w:rsidRPr="002842FA" w:rsidTr="003958E1">
        <w:trPr>
          <w:trHeight w:val="20"/>
        </w:trPr>
        <w:tc>
          <w:tcPr>
            <w:tcW w:w="720" w:type="dxa"/>
            <w:tcBorders>
              <w:bottom w:val="single" w:sz="4" w:space="0" w:color="auto"/>
            </w:tcBorders>
            <w:shd w:val="clear" w:color="auto" w:fill="FFFFFF"/>
          </w:tcPr>
          <w:p w:rsidR="000B06A4" w:rsidRPr="0006576B" w:rsidRDefault="000B06A4" w:rsidP="003958E1">
            <w:pPr>
              <w:numPr>
                <w:ilvl w:val="0"/>
                <w:numId w:val="9"/>
              </w:numPr>
              <w:tabs>
                <w:tab w:val="num" w:pos="252"/>
              </w:tabs>
              <w:ind w:left="0" w:firstLine="0"/>
              <w:jc w:val="center"/>
              <w:rPr>
                <w:b/>
                <w:lang w:val="uk-UA"/>
              </w:rPr>
            </w:pPr>
          </w:p>
        </w:tc>
        <w:tc>
          <w:tcPr>
            <w:tcW w:w="2400" w:type="dxa"/>
            <w:tcBorders>
              <w:bottom w:val="single" w:sz="4" w:space="0" w:color="auto"/>
            </w:tcBorders>
            <w:shd w:val="clear" w:color="auto" w:fill="FFFFFF"/>
          </w:tcPr>
          <w:p w:rsidR="000B06A4" w:rsidRPr="00C8611B" w:rsidRDefault="000B06A4" w:rsidP="003958E1">
            <w:pPr>
              <w:rPr>
                <w:lang w:val="uk-UA"/>
              </w:rPr>
            </w:pPr>
            <w:r w:rsidRPr="00C8611B">
              <w:rPr>
                <w:lang w:val="uk-UA"/>
              </w:rPr>
              <w:t xml:space="preserve">Необхідність розрахунків ефективності інвестицій на основі варіантного </w:t>
            </w:r>
            <w:proofErr w:type="spellStart"/>
            <w:r w:rsidRPr="00C8611B">
              <w:rPr>
                <w:lang w:val="uk-UA"/>
              </w:rPr>
              <w:t>проєктування</w:t>
            </w:r>
            <w:proofErr w:type="spellEnd"/>
          </w:p>
        </w:tc>
        <w:tc>
          <w:tcPr>
            <w:tcW w:w="6945" w:type="dxa"/>
            <w:tcBorders>
              <w:bottom w:val="single" w:sz="4" w:space="0" w:color="auto"/>
            </w:tcBorders>
            <w:shd w:val="clear" w:color="auto" w:fill="FFFFFF"/>
          </w:tcPr>
          <w:p w:rsidR="000B06A4" w:rsidRPr="00F706EF" w:rsidRDefault="000B06A4" w:rsidP="003958E1">
            <w:pPr>
              <w:tabs>
                <w:tab w:val="left" w:pos="340"/>
              </w:tabs>
              <w:rPr>
                <w:lang w:val="uk-UA"/>
              </w:rPr>
            </w:pPr>
            <w:r>
              <w:rPr>
                <w:lang w:val="uk-UA"/>
              </w:rPr>
              <w:t>Не вимагається</w:t>
            </w:r>
            <w:r w:rsidRPr="00F706EF">
              <w:rPr>
                <w:bCs/>
                <w:lang w:val="uk-UA"/>
              </w:rPr>
              <w:t>.</w:t>
            </w:r>
          </w:p>
        </w:tc>
      </w:tr>
      <w:tr w:rsidR="000B06A4" w:rsidRPr="00CF4F44" w:rsidTr="003958E1">
        <w:trPr>
          <w:trHeight w:val="488"/>
        </w:trPr>
        <w:tc>
          <w:tcPr>
            <w:tcW w:w="720" w:type="dxa"/>
            <w:tcBorders>
              <w:top w:val="nil"/>
            </w:tcBorders>
            <w:shd w:val="clear" w:color="auto" w:fill="FFFFFF"/>
          </w:tcPr>
          <w:p w:rsidR="000B06A4" w:rsidRPr="00F706EF" w:rsidRDefault="000B06A4" w:rsidP="003958E1">
            <w:pPr>
              <w:numPr>
                <w:ilvl w:val="0"/>
                <w:numId w:val="9"/>
              </w:numPr>
              <w:tabs>
                <w:tab w:val="num" w:pos="171"/>
              </w:tabs>
              <w:ind w:left="-13" w:right="-97" w:firstLine="0"/>
              <w:jc w:val="center"/>
              <w:rPr>
                <w:b/>
                <w:lang w:val="uk-UA"/>
              </w:rPr>
            </w:pPr>
          </w:p>
        </w:tc>
        <w:tc>
          <w:tcPr>
            <w:tcW w:w="2400" w:type="dxa"/>
            <w:tcBorders>
              <w:top w:val="nil"/>
            </w:tcBorders>
            <w:shd w:val="clear" w:color="auto" w:fill="FFFFFF"/>
          </w:tcPr>
          <w:p w:rsidR="000B06A4" w:rsidRPr="00C8611B" w:rsidRDefault="000B06A4" w:rsidP="003958E1">
            <w:pPr>
              <w:rPr>
                <w:lang w:val="uk-UA"/>
              </w:rPr>
            </w:pPr>
            <w:r w:rsidRPr="00C8611B">
              <w:rPr>
                <w:lang w:val="uk-UA"/>
              </w:rPr>
              <w:t xml:space="preserve">Дані про генерального </w:t>
            </w:r>
            <w:proofErr w:type="spellStart"/>
            <w:r w:rsidRPr="00C8611B">
              <w:rPr>
                <w:lang w:val="uk-UA"/>
              </w:rPr>
              <w:t>проєктувальника</w:t>
            </w:r>
            <w:proofErr w:type="spellEnd"/>
            <w:r>
              <w:rPr>
                <w:lang w:val="uk-UA"/>
              </w:rPr>
              <w:t xml:space="preserve"> (</w:t>
            </w:r>
            <w:proofErr w:type="spellStart"/>
            <w:r>
              <w:rPr>
                <w:lang w:val="uk-UA"/>
              </w:rPr>
              <w:t>проєктувальника</w:t>
            </w:r>
            <w:proofErr w:type="spellEnd"/>
            <w:r>
              <w:rPr>
                <w:lang w:val="uk-UA"/>
              </w:rPr>
              <w:t>)</w:t>
            </w:r>
          </w:p>
        </w:tc>
        <w:tc>
          <w:tcPr>
            <w:tcW w:w="6945" w:type="dxa"/>
            <w:tcBorders>
              <w:top w:val="nil"/>
            </w:tcBorders>
            <w:shd w:val="clear" w:color="auto" w:fill="FFFFFF"/>
          </w:tcPr>
          <w:p w:rsidR="000B06A4" w:rsidRDefault="000B06A4" w:rsidP="003958E1">
            <w:pPr>
              <w:pStyle w:val="aff4"/>
              <w:tabs>
                <w:tab w:val="left" w:pos="318"/>
              </w:tabs>
              <w:ind w:left="0"/>
              <w:jc w:val="both"/>
              <w:rPr>
                <w:lang w:val="uk-UA"/>
              </w:rPr>
            </w:pPr>
            <w:r>
              <w:rPr>
                <w:b/>
                <w:lang w:val="uk-UA"/>
              </w:rPr>
              <w:t>8.1.</w:t>
            </w:r>
            <w:r w:rsidRPr="0000166E">
              <w:rPr>
                <w:lang w:val="uk-UA"/>
              </w:rPr>
              <w:t> </w:t>
            </w:r>
            <w:r w:rsidRPr="00982256">
              <w:rPr>
                <w:spacing w:val="-2"/>
                <w:lang w:val="uk-UA"/>
              </w:rPr>
              <w:t xml:space="preserve">Товариство з обмеженою відповідальністю </w:t>
            </w:r>
            <w:r w:rsidRPr="00982256">
              <w:rPr>
                <w:bCs/>
                <w:spacing w:val="-2"/>
                <w:lang w:val="uk-UA"/>
              </w:rPr>
              <w:t>«</w:t>
            </w:r>
            <w:r w:rsidRPr="00982256">
              <w:rPr>
                <w:spacing w:val="-2"/>
                <w:lang w:val="uk-UA"/>
              </w:rPr>
              <w:t>МЕТРОТУНЕЛЬПРОЕКТ</w:t>
            </w:r>
            <w:r w:rsidRPr="00982256">
              <w:rPr>
                <w:bCs/>
                <w:spacing w:val="-2"/>
                <w:lang w:val="uk-UA"/>
              </w:rPr>
              <w:t>»</w:t>
            </w:r>
            <w:r w:rsidRPr="00982256">
              <w:rPr>
                <w:spacing w:val="-2"/>
                <w:lang w:val="uk-UA"/>
              </w:rPr>
              <w:t xml:space="preserve">, (далі – ТОВ </w:t>
            </w:r>
            <w:r w:rsidRPr="00982256">
              <w:rPr>
                <w:bCs/>
                <w:spacing w:val="-2"/>
                <w:lang w:val="uk-UA"/>
              </w:rPr>
              <w:t>«</w:t>
            </w:r>
            <w:r w:rsidRPr="00982256">
              <w:rPr>
                <w:spacing w:val="-2"/>
                <w:lang w:val="uk-UA"/>
              </w:rPr>
              <w:t>МЕТРОТУНЕЛЬПРОЕКТ</w:t>
            </w:r>
            <w:r w:rsidRPr="00982256">
              <w:rPr>
                <w:bCs/>
                <w:spacing w:val="-2"/>
                <w:lang w:val="uk-UA"/>
              </w:rPr>
              <w:t>»</w:t>
            </w:r>
            <w:r w:rsidRPr="00982256">
              <w:rPr>
                <w:spacing w:val="-2"/>
                <w:lang w:val="uk-UA"/>
              </w:rPr>
              <w:t>),</w:t>
            </w:r>
            <w:r w:rsidRPr="006C1D79">
              <w:rPr>
                <w:lang w:val="uk-UA"/>
              </w:rPr>
              <w:t xml:space="preserve"> Україна, м. Київ, 03150, вул. Ямська, 44, </w:t>
            </w:r>
            <w:proofErr w:type="spellStart"/>
            <w:r w:rsidRPr="006C1D79">
              <w:rPr>
                <w:lang w:val="uk-UA"/>
              </w:rPr>
              <w:t>тел</w:t>
            </w:r>
            <w:proofErr w:type="spellEnd"/>
            <w:r w:rsidRPr="006C1D79">
              <w:rPr>
                <w:lang w:val="uk-UA"/>
              </w:rPr>
              <w:t>. +38 (067) 230-58-42, +38 (067) 102-23-86, код ЄДРПОУ 39542859.</w:t>
            </w:r>
          </w:p>
          <w:p w:rsidR="000B06A4" w:rsidRPr="00F706EF" w:rsidRDefault="000B06A4" w:rsidP="003958E1">
            <w:pPr>
              <w:pStyle w:val="aff4"/>
              <w:tabs>
                <w:tab w:val="left" w:pos="464"/>
              </w:tabs>
              <w:ind w:left="0"/>
              <w:jc w:val="both"/>
              <w:rPr>
                <w:lang w:val="uk-UA"/>
              </w:rPr>
            </w:pPr>
            <w:r w:rsidRPr="00F706EF">
              <w:rPr>
                <w:b/>
                <w:lang w:val="uk-UA"/>
              </w:rPr>
              <w:lastRenderedPageBreak/>
              <w:t>8.2.</w:t>
            </w:r>
            <w:r w:rsidRPr="00FD3C9E">
              <w:rPr>
                <w:lang w:val="uk-UA"/>
              </w:rPr>
              <w:t> </w:t>
            </w:r>
            <w:r w:rsidRPr="00F706EF">
              <w:rPr>
                <w:lang w:val="uk-UA"/>
              </w:rPr>
              <w:t>____________________</w:t>
            </w:r>
            <w:r>
              <w:rPr>
                <w:lang w:val="uk-UA"/>
              </w:rPr>
              <w:t xml:space="preserve">_____________________________________, на </w:t>
            </w:r>
            <w:r w:rsidRPr="0000166E">
              <w:rPr>
                <w:lang w:val="uk-UA"/>
              </w:rPr>
              <w:t xml:space="preserve">коригування робочого </w:t>
            </w:r>
            <w:proofErr w:type="spellStart"/>
            <w:r w:rsidRPr="0000166E">
              <w:rPr>
                <w:lang w:val="uk-UA"/>
              </w:rPr>
              <w:t>проєкту</w:t>
            </w:r>
            <w:proofErr w:type="spellEnd"/>
            <w:r w:rsidRPr="0000166E">
              <w:rPr>
                <w:lang w:val="uk-UA"/>
              </w:rPr>
              <w:t xml:space="preserve"> (</w:t>
            </w:r>
            <w:r w:rsidRPr="0000166E">
              <w:rPr>
                <w:i/>
                <w:lang w:val="uk-UA"/>
              </w:rPr>
              <w:t>зазначається під час укладання договору,</w:t>
            </w:r>
            <w:r>
              <w:rPr>
                <w:i/>
                <w:lang w:val="uk-UA"/>
              </w:rPr>
              <w:t xml:space="preserve"> а саме:</w:t>
            </w:r>
            <w:r w:rsidRPr="0000166E">
              <w:rPr>
                <w:i/>
                <w:lang w:val="uk-UA"/>
              </w:rPr>
              <w:t xml:space="preserve"> найменування, реквізити та контактна інформація </w:t>
            </w:r>
            <w:proofErr w:type="spellStart"/>
            <w:r w:rsidRPr="0000166E">
              <w:rPr>
                <w:i/>
                <w:lang w:val="uk-UA"/>
              </w:rPr>
              <w:t>проєктувальника</w:t>
            </w:r>
            <w:proofErr w:type="spellEnd"/>
            <w:r w:rsidRPr="0000166E">
              <w:rPr>
                <w:i/>
                <w:lang w:val="uk-UA"/>
              </w:rPr>
              <w:t>, окрім зазначеного в п.8.1, визначеного відповідно</w:t>
            </w:r>
            <w:r w:rsidRPr="00F706EF">
              <w:rPr>
                <w:i/>
                <w:lang w:val="uk-UA"/>
              </w:rPr>
              <w:t xml:space="preserve"> до вимог чинного законодавства</w:t>
            </w:r>
            <w:r>
              <w:rPr>
                <w:lang w:val="uk-UA"/>
              </w:rPr>
              <w:t>)</w:t>
            </w:r>
            <w:r w:rsidRPr="00F706EF">
              <w:rPr>
                <w:lang w:val="uk-UA"/>
              </w:rPr>
              <w:t>.</w:t>
            </w:r>
          </w:p>
        </w:tc>
      </w:tr>
      <w:tr w:rsidR="000B06A4" w:rsidRPr="00F706EF" w:rsidTr="003958E1">
        <w:trPr>
          <w:trHeight w:val="693"/>
        </w:trPr>
        <w:tc>
          <w:tcPr>
            <w:tcW w:w="720" w:type="dxa"/>
            <w:shd w:val="clear" w:color="auto" w:fill="FFFFFF"/>
          </w:tcPr>
          <w:p w:rsidR="000B06A4" w:rsidRPr="00CF4F44" w:rsidRDefault="000B06A4" w:rsidP="003958E1">
            <w:pPr>
              <w:numPr>
                <w:ilvl w:val="0"/>
                <w:numId w:val="9"/>
              </w:numPr>
              <w:tabs>
                <w:tab w:val="num" w:pos="171"/>
              </w:tabs>
              <w:ind w:left="-13" w:right="-97" w:firstLine="0"/>
              <w:jc w:val="center"/>
              <w:rPr>
                <w:b/>
                <w:lang w:val="uk-UA"/>
              </w:rPr>
            </w:pPr>
          </w:p>
        </w:tc>
        <w:tc>
          <w:tcPr>
            <w:tcW w:w="2400" w:type="dxa"/>
            <w:shd w:val="clear" w:color="auto" w:fill="auto"/>
          </w:tcPr>
          <w:p w:rsidR="000B06A4" w:rsidRPr="00534C7B" w:rsidRDefault="000B06A4" w:rsidP="003958E1">
            <w:pPr>
              <w:rPr>
                <w:lang w:val="uk-UA"/>
              </w:rPr>
            </w:pPr>
            <w:r w:rsidRPr="00C8611B">
              <w:rPr>
                <w:lang w:val="uk-UA"/>
              </w:rPr>
              <w:t xml:space="preserve">Стадійність </w:t>
            </w:r>
            <w:proofErr w:type="spellStart"/>
            <w:r w:rsidRPr="00C8611B">
              <w:rPr>
                <w:lang w:val="uk-UA"/>
              </w:rPr>
              <w:t>проє</w:t>
            </w:r>
            <w:r w:rsidRPr="00754877">
              <w:rPr>
                <w:lang w:val="uk-UA"/>
              </w:rPr>
              <w:t>ктування</w:t>
            </w:r>
            <w:proofErr w:type="spellEnd"/>
            <w:r w:rsidRPr="00754877">
              <w:rPr>
                <w:lang w:val="uk-UA"/>
              </w:rPr>
              <w:t xml:space="preserve"> з визн</w:t>
            </w:r>
            <w:r w:rsidRPr="009F0DD5">
              <w:rPr>
                <w:lang w:val="uk-UA"/>
              </w:rPr>
              <w:t xml:space="preserve">аченням </w:t>
            </w:r>
            <w:proofErr w:type="spellStart"/>
            <w:r w:rsidRPr="009F0DD5">
              <w:rPr>
                <w:lang w:val="uk-UA"/>
              </w:rPr>
              <w:t>затверджувальної</w:t>
            </w:r>
            <w:proofErr w:type="spellEnd"/>
            <w:r w:rsidRPr="009F0DD5">
              <w:rPr>
                <w:lang w:val="uk-UA"/>
              </w:rPr>
              <w:t xml:space="preserve"> стадії</w:t>
            </w:r>
          </w:p>
        </w:tc>
        <w:tc>
          <w:tcPr>
            <w:tcW w:w="6945" w:type="dxa"/>
            <w:shd w:val="clear" w:color="auto" w:fill="auto"/>
          </w:tcPr>
          <w:p w:rsidR="000B06A4" w:rsidRPr="00F706EF" w:rsidRDefault="000B06A4" w:rsidP="003958E1">
            <w:pPr>
              <w:pStyle w:val="aff4"/>
              <w:numPr>
                <w:ilvl w:val="1"/>
                <w:numId w:val="9"/>
              </w:numPr>
              <w:tabs>
                <w:tab w:val="clear" w:pos="600"/>
                <w:tab w:val="num" w:pos="459"/>
              </w:tabs>
              <w:ind w:left="0" w:firstLine="0"/>
              <w:contextualSpacing/>
              <w:jc w:val="both"/>
              <w:rPr>
                <w:lang w:val="uk-UA"/>
              </w:rPr>
            </w:pPr>
            <w:proofErr w:type="spellStart"/>
            <w:r w:rsidRPr="00F706EF">
              <w:rPr>
                <w:lang w:val="uk-UA"/>
              </w:rPr>
              <w:t>Одностадійне</w:t>
            </w:r>
            <w:proofErr w:type="spellEnd"/>
            <w:r>
              <w:rPr>
                <w:lang w:val="uk-UA"/>
              </w:rPr>
              <w:t xml:space="preserve">, </w:t>
            </w:r>
            <w:r w:rsidRPr="00F706EF">
              <w:rPr>
                <w:lang w:val="uk-UA"/>
              </w:rPr>
              <w:t xml:space="preserve">стадія робочий </w:t>
            </w:r>
            <w:proofErr w:type="spellStart"/>
            <w:r w:rsidRPr="00F706EF">
              <w:rPr>
                <w:lang w:val="uk-UA"/>
              </w:rPr>
              <w:t>проєкт</w:t>
            </w:r>
            <w:proofErr w:type="spellEnd"/>
            <w:r w:rsidRPr="00F706EF">
              <w:rPr>
                <w:lang w:val="uk-UA"/>
              </w:rPr>
              <w:t xml:space="preserve"> (РП), коригування.</w:t>
            </w:r>
          </w:p>
          <w:p w:rsidR="000B06A4" w:rsidRDefault="000B06A4" w:rsidP="003958E1">
            <w:pPr>
              <w:pStyle w:val="aff4"/>
              <w:numPr>
                <w:ilvl w:val="1"/>
                <w:numId w:val="9"/>
              </w:numPr>
              <w:tabs>
                <w:tab w:val="clear" w:pos="600"/>
                <w:tab w:val="num" w:pos="459"/>
              </w:tabs>
              <w:ind w:left="0" w:firstLine="0"/>
              <w:contextualSpacing/>
              <w:jc w:val="both"/>
              <w:rPr>
                <w:lang w:val="uk-UA"/>
              </w:rPr>
            </w:pPr>
            <w:proofErr w:type="spellStart"/>
            <w:r>
              <w:rPr>
                <w:lang w:val="uk-UA"/>
              </w:rPr>
              <w:t>Затверджувальна</w:t>
            </w:r>
            <w:proofErr w:type="spellEnd"/>
            <w:r>
              <w:rPr>
                <w:lang w:val="uk-UA"/>
              </w:rPr>
              <w:t xml:space="preserve"> стадія – РП</w:t>
            </w:r>
            <w:r w:rsidRPr="00F706EF">
              <w:rPr>
                <w:lang w:val="uk-UA"/>
              </w:rPr>
              <w:t>.</w:t>
            </w:r>
          </w:p>
          <w:p w:rsidR="000B06A4" w:rsidRDefault="000B06A4" w:rsidP="003958E1">
            <w:pPr>
              <w:pStyle w:val="aff4"/>
              <w:numPr>
                <w:ilvl w:val="1"/>
                <w:numId w:val="9"/>
              </w:numPr>
              <w:tabs>
                <w:tab w:val="clear" w:pos="600"/>
                <w:tab w:val="num" w:pos="459"/>
              </w:tabs>
              <w:ind w:left="0" w:firstLine="0"/>
              <w:contextualSpacing/>
              <w:jc w:val="both"/>
              <w:rPr>
                <w:lang w:val="uk-UA"/>
              </w:rPr>
            </w:pPr>
            <w:r w:rsidRPr="00EE66A6">
              <w:rPr>
                <w:lang w:val="uk-UA"/>
              </w:rPr>
              <w:t xml:space="preserve">Замовник </w:t>
            </w:r>
            <w:r>
              <w:rPr>
                <w:lang w:val="uk-UA"/>
              </w:rPr>
              <w:t>і</w:t>
            </w:r>
            <w:r w:rsidRPr="00EE66A6">
              <w:rPr>
                <w:lang w:val="uk-UA"/>
              </w:rPr>
              <w:t xml:space="preserve"> </w:t>
            </w:r>
            <w:proofErr w:type="spellStart"/>
            <w:r w:rsidRPr="00EE66A6">
              <w:rPr>
                <w:lang w:val="uk-UA"/>
              </w:rPr>
              <w:t>генпроєктувальник</w:t>
            </w:r>
            <w:proofErr w:type="spellEnd"/>
            <w:r w:rsidRPr="00EE66A6">
              <w:rPr>
                <w:lang w:val="uk-UA"/>
              </w:rPr>
              <w:t xml:space="preserve"> (</w:t>
            </w:r>
            <w:proofErr w:type="spellStart"/>
            <w:r w:rsidRPr="00EE66A6">
              <w:rPr>
                <w:lang w:val="uk-UA"/>
              </w:rPr>
              <w:t>проєктувальник</w:t>
            </w:r>
            <w:proofErr w:type="spellEnd"/>
            <w:r w:rsidRPr="00EE66A6">
              <w:rPr>
                <w:lang w:val="uk-UA"/>
              </w:rPr>
              <w:t xml:space="preserve">), за необхідності, можуть прийняти спільне (узгоджене) рішення щодо зміни кількості стадій або стадійності </w:t>
            </w:r>
            <w:proofErr w:type="spellStart"/>
            <w:r w:rsidRPr="00EE66A6">
              <w:rPr>
                <w:lang w:val="uk-UA"/>
              </w:rPr>
              <w:t>проєктування</w:t>
            </w:r>
            <w:proofErr w:type="spellEnd"/>
            <w:r>
              <w:rPr>
                <w:lang w:val="uk-UA"/>
              </w:rPr>
              <w:t>.</w:t>
            </w:r>
          </w:p>
          <w:p w:rsidR="000B06A4" w:rsidRPr="00F706EF" w:rsidRDefault="000B06A4" w:rsidP="003958E1">
            <w:pPr>
              <w:numPr>
                <w:ilvl w:val="1"/>
                <w:numId w:val="9"/>
              </w:numPr>
              <w:tabs>
                <w:tab w:val="clear" w:pos="600"/>
                <w:tab w:val="num" w:pos="459"/>
              </w:tabs>
              <w:ind w:left="0" w:firstLine="0"/>
              <w:jc w:val="both"/>
              <w:rPr>
                <w:lang w:val="uk-UA"/>
              </w:rPr>
            </w:pPr>
            <w:r w:rsidRPr="00F706EF">
              <w:rPr>
                <w:lang w:val="uk-UA"/>
              </w:rPr>
              <w:t xml:space="preserve">РП, </w:t>
            </w:r>
            <w:proofErr w:type="spellStart"/>
            <w:r w:rsidRPr="00F706EF">
              <w:rPr>
                <w:lang w:val="uk-UA"/>
              </w:rPr>
              <w:t>затверджувальну</w:t>
            </w:r>
            <w:proofErr w:type="spellEnd"/>
            <w:r w:rsidRPr="00F706EF">
              <w:rPr>
                <w:lang w:val="uk-UA"/>
              </w:rPr>
              <w:t xml:space="preserve"> частину, відкоригувати по Об’єкту в цілому, </w:t>
            </w:r>
            <w:r w:rsidRPr="00F706EF">
              <w:rPr>
                <w:bCs/>
                <w:lang w:val="uk-UA"/>
              </w:rPr>
              <w:t xml:space="preserve">з </w:t>
            </w:r>
            <w:r>
              <w:rPr>
                <w:lang w:val="uk-UA"/>
              </w:rPr>
              <w:t xml:space="preserve">урахуванням, у разі </w:t>
            </w:r>
            <w:r w:rsidRPr="00F706EF">
              <w:rPr>
                <w:bCs/>
                <w:lang w:val="uk-UA"/>
              </w:rPr>
              <w:t>виділення</w:t>
            </w:r>
            <w:r>
              <w:rPr>
                <w:bCs/>
                <w:lang w:val="uk-UA"/>
              </w:rPr>
              <w:t>,</w:t>
            </w:r>
            <w:r w:rsidRPr="00F706EF">
              <w:rPr>
                <w:bCs/>
                <w:lang w:val="uk-UA"/>
              </w:rPr>
              <w:t xml:space="preserve"> черг </w:t>
            </w:r>
            <w:r w:rsidRPr="00F706EF">
              <w:rPr>
                <w:lang w:val="uk-UA"/>
              </w:rPr>
              <w:t>та/або</w:t>
            </w:r>
            <w:r>
              <w:rPr>
                <w:lang w:val="uk-UA"/>
              </w:rPr>
              <w:t xml:space="preserve"> </w:t>
            </w:r>
            <w:r w:rsidRPr="00F706EF">
              <w:rPr>
                <w:lang w:val="uk-UA"/>
              </w:rPr>
              <w:t>пускових комплексів</w:t>
            </w:r>
            <w:r w:rsidRPr="00F706EF">
              <w:rPr>
                <w:bCs/>
                <w:lang w:val="uk-UA"/>
              </w:rPr>
              <w:t xml:space="preserve"> </w:t>
            </w:r>
            <w:r>
              <w:rPr>
                <w:bCs/>
                <w:lang w:val="uk-UA"/>
              </w:rPr>
              <w:t xml:space="preserve"> </w:t>
            </w:r>
            <w:r w:rsidRPr="00F706EF">
              <w:rPr>
                <w:lang w:val="uk-UA"/>
              </w:rPr>
              <w:t>(див. розділ 13 цього Завдання).</w:t>
            </w:r>
          </w:p>
          <w:p w:rsidR="000B06A4" w:rsidRPr="00F706EF" w:rsidRDefault="000B06A4" w:rsidP="003958E1">
            <w:pPr>
              <w:numPr>
                <w:ilvl w:val="1"/>
                <w:numId w:val="9"/>
              </w:numPr>
              <w:tabs>
                <w:tab w:val="clear" w:pos="600"/>
                <w:tab w:val="num" w:pos="464"/>
              </w:tabs>
              <w:ind w:left="0" w:firstLine="0"/>
              <w:jc w:val="both"/>
              <w:rPr>
                <w:lang w:val="uk-UA"/>
              </w:rPr>
            </w:pPr>
            <w:r w:rsidRPr="00F706EF">
              <w:rPr>
                <w:lang w:val="uk-UA"/>
              </w:rPr>
              <w:t xml:space="preserve">Робоча документація може розроблятися до затвердження </w:t>
            </w:r>
            <w:proofErr w:type="spellStart"/>
            <w:r w:rsidRPr="00F706EF">
              <w:rPr>
                <w:lang w:val="uk-UA"/>
              </w:rPr>
              <w:t>затверджувальної</w:t>
            </w:r>
            <w:proofErr w:type="spellEnd"/>
            <w:r w:rsidRPr="00F706EF">
              <w:rPr>
                <w:lang w:val="uk-UA"/>
              </w:rPr>
              <w:t xml:space="preserve"> частини РП.</w:t>
            </w:r>
          </w:p>
          <w:p w:rsidR="000B06A4" w:rsidRPr="00F706EF" w:rsidRDefault="000B06A4" w:rsidP="003958E1">
            <w:pPr>
              <w:numPr>
                <w:ilvl w:val="1"/>
                <w:numId w:val="9"/>
              </w:numPr>
              <w:tabs>
                <w:tab w:val="clear" w:pos="600"/>
                <w:tab w:val="num" w:pos="459"/>
              </w:tabs>
              <w:ind w:left="0" w:firstLine="0"/>
              <w:jc w:val="both"/>
              <w:rPr>
                <w:lang w:val="uk-UA"/>
              </w:rPr>
            </w:pPr>
            <w:r w:rsidRPr="00F706EF">
              <w:rPr>
                <w:lang w:val="uk-UA"/>
              </w:rPr>
              <w:t xml:space="preserve">Склад та зміст </w:t>
            </w:r>
            <w:proofErr w:type="spellStart"/>
            <w:r w:rsidRPr="00F706EF">
              <w:rPr>
                <w:lang w:val="uk-UA"/>
              </w:rPr>
              <w:t>про</w:t>
            </w:r>
            <w:r>
              <w:rPr>
                <w:lang w:val="uk-UA"/>
              </w:rPr>
              <w:t>є</w:t>
            </w:r>
            <w:r w:rsidRPr="00F706EF">
              <w:rPr>
                <w:lang w:val="uk-UA"/>
              </w:rPr>
              <w:t>ктної</w:t>
            </w:r>
            <w:proofErr w:type="spellEnd"/>
            <w:r w:rsidRPr="00F706EF">
              <w:rPr>
                <w:lang w:val="uk-UA"/>
              </w:rPr>
              <w:t xml:space="preserve"> документації (далі – ПД)</w:t>
            </w:r>
            <w:r>
              <w:rPr>
                <w:lang w:val="uk-UA"/>
              </w:rPr>
              <w:t xml:space="preserve"> стадії РП</w:t>
            </w:r>
            <w:r w:rsidRPr="00F706EF">
              <w:rPr>
                <w:lang w:val="uk-UA"/>
              </w:rPr>
              <w:t xml:space="preserve"> прийняти відповідно до вимог ДБН А.2.2-3:2014 «Склад та зміст проектної документації на будівництво» (із змінами) (далі – ДБН А.2.2-3).</w:t>
            </w:r>
          </w:p>
        </w:tc>
      </w:tr>
      <w:tr w:rsidR="000B06A4" w:rsidRPr="00F706EF" w:rsidTr="003958E1">
        <w:trPr>
          <w:trHeight w:val="693"/>
        </w:trPr>
        <w:tc>
          <w:tcPr>
            <w:tcW w:w="720" w:type="dxa"/>
            <w:shd w:val="clear" w:color="auto" w:fill="FFFFFF"/>
          </w:tcPr>
          <w:p w:rsidR="000B06A4" w:rsidRPr="00F706EF" w:rsidRDefault="000B06A4" w:rsidP="003958E1">
            <w:pPr>
              <w:numPr>
                <w:ilvl w:val="0"/>
                <w:numId w:val="9"/>
              </w:numPr>
              <w:tabs>
                <w:tab w:val="num" w:pos="171"/>
                <w:tab w:val="left" w:pos="313"/>
              </w:tabs>
              <w:ind w:left="-13" w:right="-97" w:firstLine="0"/>
              <w:jc w:val="center"/>
              <w:rPr>
                <w:b/>
                <w:lang w:val="uk-UA"/>
              </w:rPr>
            </w:pPr>
          </w:p>
        </w:tc>
        <w:tc>
          <w:tcPr>
            <w:tcW w:w="2400" w:type="dxa"/>
            <w:shd w:val="clear" w:color="auto" w:fill="auto"/>
          </w:tcPr>
          <w:p w:rsidR="000B06A4" w:rsidRPr="00C8611B" w:rsidRDefault="000B06A4" w:rsidP="003958E1">
            <w:pPr>
              <w:rPr>
                <w:lang w:val="uk-UA"/>
              </w:rPr>
            </w:pPr>
            <w:r w:rsidRPr="00C8611B">
              <w:rPr>
                <w:lang w:val="uk-UA"/>
              </w:rPr>
              <w:t>Дані про інженерні вишукування</w:t>
            </w:r>
          </w:p>
        </w:tc>
        <w:tc>
          <w:tcPr>
            <w:tcW w:w="6945" w:type="dxa"/>
            <w:shd w:val="clear" w:color="auto" w:fill="auto"/>
          </w:tcPr>
          <w:p w:rsidR="000B06A4" w:rsidRPr="00F706EF" w:rsidRDefault="000B06A4" w:rsidP="003958E1">
            <w:pPr>
              <w:contextualSpacing/>
              <w:jc w:val="both"/>
              <w:rPr>
                <w:lang w:val="uk-UA"/>
              </w:rPr>
            </w:pPr>
            <w:r w:rsidRPr="00F706EF">
              <w:rPr>
                <w:b/>
                <w:lang w:val="uk-UA"/>
              </w:rPr>
              <w:t>10.1</w:t>
            </w:r>
            <w:r w:rsidRPr="00F706EF">
              <w:rPr>
                <w:lang w:val="uk-UA"/>
              </w:rPr>
              <w:t>. </w:t>
            </w:r>
            <w:r>
              <w:rPr>
                <w:lang w:val="uk-UA"/>
              </w:rPr>
              <w:t xml:space="preserve">Уточнення, </w:t>
            </w:r>
            <w:r w:rsidRPr="002B1BF6">
              <w:rPr>
                <w:lang w:val="uk-UA"/>
              </w:rPr>
              <w:t>в обсягах коригування</w:t>
            </w:r>
            <w:r>
              <w:rPr>
                <w:lang w:val="uk-UA"/>
              </w:rPr>
              <w:t xml:space="preserve">, матеріалів інженерних </w:t>
            </w:r>
            <w:proofErr w:type="spellStart"/>
            <w:r>
              <w:rPr>
                <w:lang w:val="uk-UA"/>
              </w:rPr>
              <w:t>вишукувань</w:t>
            </w:r>
            <w:proofErr w:type="spellEnd"/>
            <w:r>
              <w:rPr>
                <w:lang w:val="uk-UA"/>
              </w:rPr>
              <w:t xml:space="preserve"> 2019 року, або нових</w:t>
            </w:r>
            <w:r w:rsidRPr="00F706EF">
              <w:rPr>
                <w:lang w:val="uk-UA"/>
              </w:rPr>
              <w:t>, виконати відповідно до вимог ДБН А.2.2-3, у складі та в обсягах</w:t>
            </w:r>
            <w:r>
              <w:rPr>
                <w:lang w:val="uk-UA"/>
              </w:rPr>
              <w:t>,</w:t>
            </w:r>
            <w:r w:rsidRPr="00F706EF">
              <w:rPr>
                <w:lang w:val="uk-UA"/>
              </w:rPr>
              <w:t xml:space="preserve"> </w:t>
            </w:r>
            <w:r>
              <w:rPr>
                <w:lang w:val="uk-UA"/>
              </w:rPr>
              <w:t xml:space="preserve">необхідних для </w:t>
            </w:r>
            <w:proofErr w:type="spellStart"/>
            <w:r>
              <w:rPr>
                <w:lang w:val="uk-UA"/>
              </w:rPr>
              <w:t>проєктування</w:t>
            </w:r>
            <w:proofErr w:type="spellEnd"/>
            <w:r>
              <w:rPr>
                <w:lang w:val="uk-UA"/>
              </w:rPr>
              <w:t xml:space="preserve">, </w:t>
            </w:r>
            <w:r w:rsidRPr="00F706EF">
              <w:rPr>
                <w:lang w:val="uk-UA"/>
              </w:rPr>
              <w:t xml:space="preserve">згідно з вимогами ДБН А.2.1-1:2008 </w:t>
            </w:r>
            <w:r w:rsidRPr="00F706EF">
              <w:rPr>
                <w:bCs/>
                <w:lang w:val="uk-UA"/>
              </w:rPr>
              <w:t>«</w:t>
            </w:r>
            <w:r w:rsidRPr="00F706EF">
              <w:rPr>
                <w:lang w:val="uk-UA"/>
              </w:rPr>
              <w:t>Інженерні вишукування для будівництва</w:t>
            </w:r>
            <w:r w:rsidRPr="00F706EF">
              <w:rPr>
                <w:bCs/>
                <w:lang w:val="uk-UA"/>
              </w:rPr>
              <w:t>»</w:t>
            </w:r>
            <w:r w:rsidRPr="00F706EF">
              <w:rPr>
                <w:lang w:val="uk-UA"/>
              </w:rPr>
              <w:t xml:space="preserve"> (далі – ДБН А.2.1-1), ДБН В.2.3-7:2018 </w:t>
            </w:r>
            <w:r w:rsidRPr="00F706EF">
              <w:rPr>
                <w:bCs/>
                <w:lang w:val="uk-UA"/>
              </w:rPr>
              <w:t>«</w:t>
            </w:r>
            <w:r w:rsidRPr="00F706EF">
              <w:rPr>
                <w:lang w:val="uk-UA"/>
              </w:rPr>
              <w:t>Метрополітени</w:t>
            </w:r>
            <w:r w:rsidRPr="00F706EF">
              <w:rPr>
                <w:bCs/>
                <w:lang w:val="uk-UA"/>
              </w:rPr>
              <w:t>»</w:t>
            </w:r>
            <w:r w:rsidRPr="00F706EF">
              <w:rPr>
                <w:lang w:val="uk-UA"/>
              </w:rPr>
              <w:t xml:space="preserve"> </w:t>
            </w:r>
            <w:r w:rsidRPr="00906D6F">
              <w:rPr>
                <w:spacing w:val="-2"/>
                <w:lang w:val="uk-UA"/>
              </w:rPr>
              <w:t>(далі – ДБН В.2.3-7)</w:t>
            </w:r>
            <w:r w:rsidRPr="00906D6F">
              <w:rPr>
                <w:bCs/>
                <w:spacing w:val="-2"/>
                <w:lang w:val="uk-UA"/>
              </w:rPr>
              <w:t>, ДБН</w:t>
            </w:r>
            <w:r w:rsidRPr="00906D6F">
              <w:rPr>
                <w:spacing w:val="-2"/>
                <w:lang w:val="uk-UA"/>
              </w:rPr>
              <w:t> </w:t>
            </w:r>
            <w:r w:rsidRPr="00906D6F">
              <w:rPr>
                <w:bCs/>
                <w:spacing w:val="-2"/>
                <w:lang w:val="uk-UA"/>
              </w:rPr>
              <w:t>В.1.3-2:2010 «Система забезпечення точності</w:t>
            </w:r>
            <w:r w:rsidRPr="001301E7">
              <w:rPr>
                <w:bCs/>
                <w:lang w:val="uk-UA"/>
              </w:rPr>
              <w:t xml:space="preserve"> геометричних параметрів у будівництві. Геодезичні роботи у будівництві»</w:t>
            </w:r>
            <w:r>
              <w:rPr>
                <w:bCs/>
                <w:lang w:val="uk-UA"/>
              </w:rPr>
              <w:t xml:space="preserve"> (із змінами), </w:t>
            </w:r>
            <w:r w:rsidRPr="00EE66A6">
              <w:rPr>
                <w:lang w:val="uk-UA"/>
              </w:rPr>
              <w:t>Кодексу 3-3:2022 «Метрополітени.</w:t>
            </w:r>
            <w:r>
              <w:rPr>
                <w:lang w:val="uk-UA"/>
              </w:rPr>
              <w:t xml:space="preserve">       </w:t>
            </w:r>
            <w:r w:rsidRPr="00EE66A6">
              <w:rPr>
                <w:lang w:val="uk-UA"/>
              </w:rPr>
              <w:t xml:space="preserve">Частина 3 «Інженерні вишукування» </w:t>
            </w:r>
            <w:r>
              <w:rPr>
                <w:lang w:val="uk-UA"/>
              </w:rPr>
              <w:t>(далі – Кодекс 3-3</w:t>
            </w:r>
            <w:r w:rsidRPr="00EE66A6">
              <w:rPr>
                <w:lang w:val="uk-UA"/>
              </w:rPr>
              <w:t>)</w:t>
            </w:r>
            <w:r w:rsidRPr="00F706EF">
              <w:rPr>
                <w:lang w:val="uk-UA"/>
              </w:rPr>
              <w:t xml:space="preserve"> з урахуванням додаткових вимог</w:t>
            </w:r>
            <w:r>
              <w:rPr>
                <w:lang w:val="uk-UA"/>
              </w:rPr>
              <w:t>,</w:t>
            </w:r>
            <w:r w:rsidRPr="00F706EF">
              <w:rPr>
                <w:lang w:val="uk-UA"/>
              </w:rPr>
              <w:t xml:space="preserve"> встановлених іншими будівельними нормами, нормативними документами, обов’язковість застосування яких встановлена нормативно-правовими актами, та правилами, затвердженими згідно із чинним законодавством.</w:t>
            </w:r>
          </w:p>
          <w:p w:rsidR="000B06A4" w:rsidRPr="00F706EF" w:rsidRDefault="000B06A4" w:rsidP="003958E1">
            <w:pPr>
              <w:contextualSpacing/>
              <w:jc w:val="both"/>
              <w:rPr>
                <w:color w:val="000000"/>
                <w:lang w:val="uk-UA"/>
              </w:rPr>
            </w:pPr>
            <w:r w:rsidRPr="00F706EF">
              <w:rPr>
                <w:b/>
                <w:lang w:val="uk-UA"/>
              </w:rPr>
              <w:t>10.</w:t>
            </w:r>
            <w:r>
              <w:rPr>
                <w:b/>
                <w:lang w:val="uk-UA"/>
              </w:rPr>
              <w:t>2</w:t>
            </w:r>
            <w:r w:rsidRPr="00F706EF">
              <w:rPr>
                <w:b/>
                <w:lang w:val="uk-UA"/>
              </w:rPr>
              <w:t>.</w:t>
            </w:r>
            <w:r w:rsidRPr="00F706EF">
              <w:rPr>
                <w:lang w:val="uk-UA"/>
              </w:rPr>
              <w:t xml:space="preserve"> Рішення щодо можливості використання матеріалів </w:t>
            </w:r>
            <w:proofErr w:type="spellStart"/>
            <w:r w:rsidRPr="00F706EF">
              <w:rPr>
                <w:color w:val="000000"/>
                <w:lang w:val="uk-UA"/>
              </w:rPr>
              <w:t>вишукувань</w:t>
            </w:r>
            <w:proofErr w:type="spellEnd"/>
            <w:r w:rsidRPr="00F706EF">
              <w:rPr>
                <w:color w:val="000000"/>
                <w:lang w:val="uk-UA"/>
              </w:rPr>
              <w:t xml:space="preserve"> минулих років (у </w:t>
            </w:r>
            <w:proofErr w:type="spellStart"/>
            <w:r w:rsidRPr="00F706EF">
              <w:rPr>
                <w:color w:val="000000"/>
                <w:lang w:val="uk-UA"/>
              </w:rPr>
              <w:t>т.ч</w:t>
            </w:r>
            <w:proofErr w:type="spellEnd"/>
            <w:r w:rsidRPr="00F706EF">
              <w:rPr>
                <w:color w:val="000000"/>
                <w:lang w:val="uk-UA"/>
              </w:rPr>
              <w:t xml:space="preserve">. фондових) і визначення обсягів контрольних </w:t>
            </w:r>
            <w:proofErr w:type="spellStart"/>
            <w:r w:rsidRPr="00F706EF">
              <w:rPr>
                <w:color w:val="000000"/>
                <w:lang w:val="uk-UA"/>
              </w:rPr>
              <w:t>вишукувань</w:t>
            </w:r>
            <w:proofErr w:type="spellEnd"/>
            <w:r w:rsidRPr="00F706EF">
              <w:rPr>
                <w:color w:val="000000"/>
                <w:lang w:val="uk-UA"/>
              </w:rPr>
              <w:t>, прийняти відповідно до вимог ДБН А.2.1-1.</w:t>
            </w:r>
          </w:p>
          <w:p w:rsidR="000B06A4" w:rsidRPr="00F706EF" w:rsidRDefault="000B06A4" w:rsidP="003958E1">
            <w:pPr>
              <w:contextualSpacing/>
              <w:jc w:val="both"/>
              <w:rPr>
                <w:color w:val="000000"/>
                <w:lang w:val="uk-UA"/>
              </w:rPr>
            </w:pPr>
            <w:r w:rsidRPr="00F706EF">
              <w:rPr>
                <w:b/>
                <w:color w:val="000000"/>
                <w:lang w:val="uk-UA"/>
              </w:rPr>
              <w:t>10.</w:t>
            </w:r>
            <w:r>
              <w:rPr>
                <w:b/>
                <w:color w:val="000000"/>
                <w:lang w:val="uk-UA"/>
              </w:rPr>
              <w:t>3</w:t>
            </w:r>
            <w:r w:rsidRPr="00F706EF">
              <w:rPr>
                <w:b/>
                <w:color w:val="000000"/>
                <w:lang w:val="uk-UA"/>
              </w:rPr>
              <w:t>.</w:t>
            </w:r>
            <w:r w:rsidRPr="00F706EF">
              <w:rPr>
                <w:color w:val="000000"/>
                <w:lang w:val="uk-UA"/>
              </w:rPr>
              <w:t xml:space="preserve"> Топографо-геодезичні та картографічні роботи, за необхідності, виконувати у місцевій системі координат (ідентифікатор МСК-80) або у Державній геодезичній </w:t>
            </w:r>
            <w:proofErr w:type="spellStart"/>
            <w:r w:rsidRPr="00F706EF">
              <w:rPr>
                <w:color w:val="000000"/>
                <w:lang w:val="uk-UA"/>
              </w:rPr>
              <w:t>референцній</w:t>
            </w:r>
            <w:proofErr w:type="spellEnd"/>
            <w:r w:rsidRPr="00F706EF">
              <w:rPr>
                <w:color w:val="000000"/>
                <w:lang w:val="uk-UA"/>
              </w:rPr>
              <w:t xml:space="preserve"> системі координат УСК-2000.</w:t>
            </w:r>
          </w:p>
          <w:p w:rsidR="000B06A4" w:rsidRDefault="000B06A4" w:rsidP="003958E1">
            <w:pPr>
              <w:pStyle w:val="aff4"/>
              <w:tabs>
                <w:tab w:val="left" w:pos="459"/>
              </w:tabs>
              <w:ind w:left="0"/>
              <w:jc w:val="both"/>
              <w:rPr>
                <w:color w:val="000000"/>
                <w:spacing w:val="-2"/>
                <w:lang w:val="uk-UA"/>
              </w:rPr>
            </w:pPr>
            <w:r w:rsidRPr="00F706EF">
              <w:rPr>
                <w:b/>
                <w:color w:val="000000"/>
                <w:spacing w:val="-2"/>
                <w:lang w:val="uk-UA"/>
              </w:rPr>
              <w:t>10.</w:t>
            </w:r>
            <w:r>
              <w:rPr>
                <w:b/>
                <w:color w:val="000000"/>
                <w:spacing w:val="-2"/>
                <w:lang w:val="uk-UA"/>
              </w:rPr>
              <w:t>4</w:t>
            </w:r>
            <w:r w:rsidRPr="00F706EF">
              <w:rPr>
                <w:b/>
                <w:color w:val="000000"/>
                <w:spacing w:val="-2"/>
                <w:lang w:val="uk-UA"/>
              </w:rPr>
              <w:t>.</w:t>
            </w:r>
            <w:r w:rsidRPr="00F706EF">
              <w:rPr>
                <w:color w:val="000000"/>
                <w:spacing w:val="-2"/>
                <w:lang w:val="uk-UA"/>
              </w:rPr>
              <w:t> </w:t>
            </w:r>
            <w:r>
              <w:rPr>
                <w:color w:val="000000"/>
                <w:spacing w:val="-2"/>
                <w:lang w:val="uk-UA"/>
              </w:rPr>
              <w:t>П</w:t>
            </w:r>
            <w:r w:rsidRPr="00F706EF">
              <w:rPr>
                <w:color w:val="000000"/>
                <w:spacing w:val="-2"/>
                <w:lang w:val="uk-UA"/>
              </w:rPr>
              <w:t xml:space="preserve">ід час </w:t>
            </w:r>
            <w:proofErr w:type="spellStart"/>
            <w:r w:rsidRPr="00F706EF">
              <w:rPr>
                <w:color w:val="000000"/>
                <w:spacing w:val="-2"/>
                <w:lang w:val="uk-UA"/>
              </w:rPr>
              <w:t>вишукувань</w:t>
            </w:r>
            <w:proofErr w:type="spellEnd"/>
            <w:r>
              <w:rPr>
                <w:color w:val="000000"/>
                <w:spacing w:val="-2"/>
                <w:lang w:val="uk-UA"/>
              </w:rPr>
              <w:t>:</w:t>
            </w:r>
          </w:p>
          <w:p w:rsidR="000B06A4" w:rsidRPr="00F706EF" w:rsidRDefault="000B06A4" w:rsidP="003958E1">
            <w:pPr>
              <w:pStyle w:val="aff4"/>
              <w:tabs>
                <w:tab w:val="left" w:pos="459"/>
              </w:tabs>
              <w:ind w:left="0"/>
              <w:jc w:val="both"/>
              <w:rPr>
                <w:color w:val="000000"/>
                <w:lang w:val="uk-UA"/>
              </w:rPr>
            </w:pPr>
            <w:r w:rsidRPr="000169D9">
              <w:rPr>
                <w:b/>
                <w:color w:val="000000"/>
                <w:spacing w:val="-2"/>
                <w:lang w:val="uk-UA"/>
              </w:rPr>
              <w:t>10.</w:t>
            </w:r>
            <w:r>
              <w:rPr>
                <w:b/>
                <w:color w:val="000000"/>
                <w:spacing w:val="-2"/>
                <w:lang w:val="uk-UA"/>
              </w:rPr>
              <w:t>4</w:t>
            </w:r>
            <w:r w:rsidRPr="000169D9">
              <w:rPr>
                <w:b/>
                <w:color w:val="000000"/>
                <w:spacing w:val="-2"/>
                <w:lang w:val="uk-UA"/>
              </w:rPr>
              <w:t>.1.</w:t>
            </w:r>
            <w:r>
              <w:rPr>
                <w:color w:val="000000"/>
                <w:spacing w:val="-2"/>
                <w:lang w:val="uk-UA"/>
              </w:rPr>
              <w:t xml:space="preserve"> Особливу увагу </w:t>
            </w:r>
            <w:r w:rsidRPr="00F706EF">
              <w:rPr>
                <w:color w:val="000000"/>
                <w:spacing w:val="-2"/>
                <w:lang w:val="uk-UA"/>
              </w:rPr>
              <w:t>приділити:</w:t>
            </w:r>
          </w:p>
          <w:p w:rsidR="000B06A4" w:rsidRPr="00F706EF" w:rsidRDefault="000B06A4" w:rsidP="003958E1">
            <w:pPr>
              <w:numPr>
                <w:ilvl w:val="0"/>
                <w:numId w:val="13"/>
              </w:numPr>
              <w:tabs>
                <w:tab w:val="left" w:pos="310"/>
              </w:tabs>
              <w:ind w:left="0" w:firstLine="0"/>
              <w:contextualSpacing/>
              <w:jc w:val="both"/>
              <w:rPr>
                <w:lang w:val="uk-UA"/>
              </w:rPr>
            </w:pPr>
            <w:r w:rsidRPr="00F706EF">
              <w:rPr>
                <w:color w:val="000000"/>
                <w:lang w:val="uk-UA"/>
              </w:rPr>
              <w:t>існуючому стану ґрунтів навколо тунельної оправи</w:t>
            </w:r>
            <w:r w:rsidRPr="00F706EF">
              <w:rPr>
                <w:lang w:val="uk-UA"/>
              </w:rPr>
              <w:t xml:space="preserve">, визначенню та/або уточненню їх фізико-механічних (хімічних) показників, у </w:t>
            </w:r>
            <w:proofErr w:type="spellStart"/>
            <w:r w:rsidRPr="00F706EF">
              <w:rPr>
                <w:lang w:val="uk-UA"/>
              </w:rPr>
              <w:t>т.ч</w:t>
            </w:r>
            <w:proofErr w:type="spellEnd"/>
            <w:r w:rsidRPr="00F706EF">
              <w:rPr>
                <w:lang w:val="uk-UA"/>
              </w:rPr>
              <w:t>. коефіцієнту фільтрації;</w:t>
            </w:r>
          </w:p>
          <w:p w:rsidR="000B06A4" w:rsidRPr="00F706EF" w:rsidRDefault="000B06A4" w:rsidP="003958E1">
            <w:pPr>
              <w:numPr>
                <w:ilvl w:val="0"/>
                <w:numId w:val="13"/>
              </w:numPr>
              <w:tabs>
                <w:tab w:val="left" w:pos="310"/>
              </w:tabs>
              <w:ind w:left="0" w:firstLine="0"/>
              <w:contextualSpacing/>
              <w:jc w:val="both"/>
              <w:rPr>
                <w:lang w:val="uk-UA"/>
              </w:rPr>
            </w:pPr>
            <w:r w:rsidRPr="00F706EF">
              <w:rPr>
                <w:lang w:val="uk-UA"/>
              </w:rPr>
              <w:t>визначенню та/або уточненню меж та інтенсивності потоків, ступеню агресивності підземних вод водоносних горизонтів та їх впливу на конструкції тунелів;</w:t>
            </w:r>
          </w:p>
          <w:p w:rsidR="000B06A4" w:rsidRDefault="000B06A4" w:rsidP="003958E1">
            <w:pPr>
              <w:numPr>
                <w:ilvl w:val="0"/>
                <w:numId w:val="13"/>
              </w:numPr>
              <w:tabs>
                <w:tab w:val="left" w:pos="310"/>
              </w:tabs>
              <w:ind w:left="0" w:firstLine="0"/>
              <w:contextualSpacing/>
              <w:jc w:val="both"/>
              <w:rPr>
                <w:color w:val="000000"/>
                <w:lang w:val="uk-UA"/>
              </w:rPr>
            </w:pPr>
            <w:r w:rsidRPr="00F706EF">
              <w:rPr>
                <w:lang w:val="uk-UA"/>
              </w:rPr>
              <w:t xml:space="preserve">існуючому технічному стану будівельних конструкцій оправи тунелів та </w:t>
            </w:r>
            <w:proofErr w:type="spellStart"/>
            <w:r w:rsidRPr="00F706EF">
              <w:rPr>
                <w:lang w:val="uk-UA"/>
              </w:rPr>
              <w:t>притунельних</w:t>
            </w:r>
            <w:proofErr w:type="spellEnd"/>
            <w:r w:rsidRPr="00F706EF">
              <w:rPr>
                <w:lang w:val="uk-UA"/>
              </w:rPr>
              <w:t xml:space="preserve"> споруд на </w:t>
            </w:r>
            <w:proofErr w:type="spellStart"/>
            <w:r w:rsidRPr="00F706EF">
              <w:rPr>
                <w:lang w:val="uk-UA"/>
              </w:rPr>
              <w:t>проєктних</w:t>
            </w:r>
            <w:proofErr w:type="spellEnd"/>
            <w:r w:rsidRPr="00F706EF">
              <w:rPr>
                <w:lang w:val="uk-UA"/>
              </w:rPr>
              <w:t xml:space="preserve"> ділянках, особливо в місцях </w:t>
            </w:r>
            <w:r w:rsidRPr="00F706EF">
              <w:rPr>
                <w:color w:val="000000"/>
                <w:lang w:val="uk-UA"/>
              </w:rPr>
              <w:t>максимальних просідань і деформацій.</w:t>
            </w:r>
          </w:p>
          <w:p w:rsidR="000B06A4" w:rsidRDefault="000B06A4" w:rsidP="003958E1">
            <w:pPr>
              <w:tabs>
                <w:tab w:val="left" w:pos="310"/>
              </w:tabs>
              <w:contextualSpacing/>
              <w:jc w:val="both"/>
              <w:rPr>
                <w:color w:val="000000"/>
                <w:lang w:val="uk-UA"/>
              </w:rPr>
            </w:pPr>
            <w:r w:rsidRPr="000169D9">
              <w:rPr>
                <w:b/>
                <w:color w:val="000000"/>
                <w:lang w:val="uk-UA"/>
              </w:rPr>
              <w:lastRenderedPageBreak/>
              <w:t>10.</w:t>
            </w:r>
            <w:r>
              <w:rPr>
                <w:b/>
                <w:color w:val="000000"/>
                <w:lang w:val="uk-UA"/>
              </w:rPr>
              <w:t>4</w:t>
            </w:r>
            <w:r w:rsidRPr="000169D9">
              <w:rPr>
                <w:b/>
                <w:color w:val="000000"/>
                <w:lang w:val="uk-UA"/>
              </w:rPr>
              <w:t>.2.</w:t>
            </w:r>
            <w:r>
              <w:rPr>
                <w:color w:val="000000"/>
                <w:lang w:val="uk-UA"/>
              </w:rPr>
              <w:t> В</w:t>
            </w:r>
            <w:r w:rsidRPr="00F16C3E">
              <w:rPr>
                <w:color w:val="000000"/>
                <w:lang w:val="uk-UA"/>
              </w:rPr>
              <w:t>изначити перелік зовнішніх споруд, інженерних мереж і комунікацій, що потрапляють в межі (зону) будівництва Об’єкта.</w:t>
            </w:r>
          </w:p>
          <w:p w:rsidR="000B06A4" w:rsidRPr="00F16C3E" w:rsidRDefault="000B06A4" w:rsidP="003958E1">
            <w:pPr>
              <w:tabs>
                <w:tab w:val="left" w:pos="310"/>
              </w:tabs>
              <w:ind w:firstLine="314"/>
              <w:contextualSpacing/>
              <w:jc w:val="both"/>
              <w:rPr>
                <w:color w:val="000000"/>
                <w:lang w:val="uk-UA"/>
              </w:rPr>
            </w:pPr>
            <w:r w:rsidRPr="00F16C3E">
              <w:rPr>
                <w:color w:val="000000"/>
                <w:lang w:val="uk-UA"/>
              </w:rPr>
              <w:t xml:space="preserve">Під час коригування забезпечити їх збереження, </w:t>
            </w:r>
            <w:r>
              <w:rPr>
                <w:color w:val="000000"/>
                <w:lang w:val="uk-UA"/>
              </w:rPr>
              <w:t xml:space="preserve">та, за необхідності, </w:t>
            </w:r>
            <w:r w:rsidRPr="00F16C3E">
              <w:rPr>
                <w:color w:val="000000"/>
                <w:lang w:val="uk-UA"/>
              </w:rPr>
              <w:t>перенесення, заміну та/або перекладання</w:t>
            </w:r>
            <w:r>
              <w:rPr>
                <w:color w:val="000000"/>
                <w:lang w:val="uk-UA"/>
              </w:rPr>
              <w:t>,</w:t>
            </w:r>
            <w:r w:rsidRPr="00F16C3E">
              <w:rPr>
                <w:color w:val="000000"/>
                <w:lang w:val="uk-UA"/>
              </w:rPr>
              <w:t xml:space="preserve"> з урахуванням вимог чинного законодавства, нормативних і регуляторних актів (документів) та їх балансоутримувачів, а також цього Завдання.</w:t>
            </w:r>
          </w:p>
          <w:p w:rsidR="000B06A4" w:rsidRPr="00F706EF" w:rsidRDefault="000B06A4" w:rsidP="003958E1">
            <w:pPr>
              <w:tabs>
                <w:tab w:val="left" w:pos="396"/>
              </w:tabs>
              <w:jc w:val="both"/>
              <w:rPr>
                <w:lang w:val="uk-UA"/>
              </w:rPr>
            </w:pPr>
            <w:r w:rsidRPr="00F706EF">
              <w:rPr>
                <w:b/>
                <w:color w:val="000000"/>
                <w:lang w:val="uk-UA"/>
              </w:rPr>
              <w:t>10.</w:t>
            </w:r>
            <w:r>
              <w:rPr>
                <w:b/>
                <w:color w:val="000000"/>
                <w:lang w:val="uk-UA"/>
              </w:rPr>
              <w:t>4.3</w:t>
            </w:r>
            <w:r w:rsidRPr="00F706EF">
              <w:rPr>
                <w:b/>
                <w:color w:val="000000"/>
                <w:lang w:val="uk-UA"/>
              </w:rPr>
              <w:t>.</w:t>
            </w:r>
            <w:r w:rsidRPr="00F706EF">
              <w:rPr>
                <w:color w:val="000000"/>
                <w:lang w:val="uk-UA"/>
              </w:rPr>
              <w:t> </w:t>
            </w:r>
            <w:r>
              <w:rPr>
                <w:lang w:val="uk-UA"/>
              </w:rPr>
              <w:t>П</w:t>
            </w:r>
            <w:r w:rsidRPr="00F706EF">
              <w:rPr>
                <w:lang w:val="uk-UA"/>
              </w:rPr>
              <w:t xml:space="preserve">ровести </w:t>
            </w:r>
            <w:r>
              <w:rPr>
                <w:lang w:val="uk-UA"/>
              </w:rPr>
              <w:t xml:space="preserve">уточнюючі (додаткові) або нові </w:t>
            </w:r>
            <w:r w:rsidRPr="00F706EF">
              <w:rPr>
                <w:lang w:val="uk-UA"/>
              </w:rPr>
              <w:t xml:space="preserve">геофізичні дослідження стану </w:t>
            </w:r>
            <w:proofErr w:type="spellStart"/>
            <w:r w:rsidRPr="00F706EF">
              <w:rPr>
                <w:lang w:val="uk-UA"/>
              </w:rPr>
              <w:t>затунельного</w:t>
            </w:r>
            <w:proofErr w:type="spellEnd"/>
            <w:r w:rsidRPr="00F706EF">
              <w:rPr>
                <w:lang w:val="uk-UA"/>
              </w:rPr>
              <w:t xml:space="preserve"> ґрунтового масиву. Результати врахувати під час коригування </w:t>
            </w:r>
            <w:proofErr w:type="spellStart"/>
            <w:r w:rsidRPr="00F706EF">
              <w:rPr>
                <w:lang w:val="uk-UA"/>
              </w:rPr>
              <w:t>проєкту</w:t>
            </w:r>
            <w:proofErr w:type="spellEnd"/>
            <w:r w:rsidRPr="00F706EF">
              <w:rPr>
                <w:lang w:val="uk-UA"/>
              </w:rPr>
              <w:t>.</w:t>
            </w:r>
          </w:p>
          <w:p w:rsidR="000B06A4" w:rsidRPr="00F706EF" w:rsidRDefault="000B06A4" w:rsidP="003958E1">
            <w:pPr>
              <w:tabs>
                <w:tab w:val="left" w:pos="396"/>
              </w:tabs>
              <w:jc w:val="both"/>
              <w:rPr>
                <w:lang w:val="uk-UA"/>
              </w:rPr>
            </w:pPr>
            <w:r w:rsidRPr="00F706EF">
              <w:rPr>
                <w:b/>
                <w:lang w:val="uk-UA"/>
              </w:rPr>
              <w:t>10.</w:t>
            </w:r>
            <w:r>
              <w:rPr>
                <w:b/>
                <w:lang w:val="uk-UA"/>
              </w:rPr>
              <w:t>4</w:t>
            </w:r>
            <w:r w:rsidRPr="00F706EF">
              <w:rPr>
                <w:b/>
                <w:lang w:val="uk-UA"/>
              </w:rPr>
              <w:t>.</w:t>
            </w:r>
            <w:r>
              <w:rPr>
                <w:b/>
                <w:lang w:val="uk-UA"/>
              </w:rPr>
              <w:t>3.</w:t>
            </w:r>
            <w:r w:rsidRPr="00F706EF">
              <w:rPr>
                <w:b/>
                <w:lang w:val="uk-UA"/>
              </w:rPr>
              <w:t>1.</w:t>
            </w:r>
            <w:r w:rsidRPr="00F706EF">
              <w:rPr>
                <w:lang w:val="uk-UA"/>
              </w:rPr>
              <w:t xml:space="preserve"> Категорію ґрунтів, їх фізико-механічні та сейсмічні характеристики уточнити </w:t>
            </w:r>
            <w:r>
              <w:rPr>
                <w:lang w:val="uk-UA"/>
              </w:rPr>
              <w:t>(</w:t>
            </w:r>
            <w:r w:rsidRPr="00F706EF">
              <w:rPr>
                <w:lang w:val="uk-UA"/>
              </w:rPr>
              <w:t>визначити) з урахуванням можливих техногенних змін властивостей ґрунтів у процесі виконання робіт і експлуатації споруд.</w:t>
            </w:r>
          </w:p>
          <w:p w:rsidR="000B06A4" w:rsidRPr="00F706EF" w:rsidRDefault="000B06A4" w:rsidP="003958E1">
            <w:pPr>
              <w:tabs>
                <w:tab w:val="left" w:pos="396"/>
              </w:tabs>
              <w:jc w:val="both"/>
              <w:rPr>
                <w:lang w:val="uk-UA"/>
              </w:rPr>
            </w:pPr>
            <w:r w:rsidRPr="00F706EF">
              <w:rPr>
                <w:b/>
                <w:lang w:val="uk-UA"/>
              </w:rPr>
              <w:t>10.</w:t>
            </w:r>
            <w:r>
              <w:rPr>
                <w:b/>
                <w:lang w:val="uk-UA"/>
              </w:rPr>
              <w:t>4</w:t>
            </w:r>
            <w:r w:rsidRPr="00F706EF">
              <w:rPr>
                <w:b/>
                <w:lang w:val="uk-UA"/>
              </w:rPr>
              <w:t>.</w:t>
            </w:r>
            <w:r>
              <w:rPr>
                <w:b/>
                <w:lang w:val="uk-UA"/>
              </w:rPr>
              <w:t>3.</w:t>
            </w:r>
            <w:r w:rsidRPr="00F706EF">
              <w:rPr>
                <w:b/>
                <w:lang w:val="uk-UA"/>
              </w:rPr>
              <w:t>2.</w:t>
            </w:r>
            <w:r w:rsidRPr="00F706EF">
              <w:rPr>
                <w:lang w:val="uk-UA"/>
              </w:rPr>
              <w:t xml:space="preserve"> Оцінку стійкості ґрунтового масиву та </w:t>
            </w:r>
            <w:proofErr w:type="spellStart"/>
            <w:r w:rsidRPr="00F706EF">
              <w:rPr>
                <w:lang w:val="uk-UA"/>
              </w:rPr>
              <w:t>водонасичених</w:t>
            </w:r>
            <w:proofErr w:type="spellEnd"/>
            <w:r w:rsidRPr="00F706EF">
              <w:rPr>
                <w:lang w:val="uk-UA"/>
              </w:rPr>
              <w:t xml:space="preserve"> пісків в зоні розташування Об’єкта, виконувати з урахуванням розрахункового сейсмічного впливу, вібраційних коливань від руху електропоїздів, а також інших можливих факторів.</w:t>
            </w:r>
          </w:p>
          <w:p w:rsidR="000B06A4" w:rsidRPr="00F706EF" w:rsidRDefault="000B06A4" w:rsidP="003958E1">
            <w:pPr>
              <w:contextualSpacing/>
              <w:jc w:val="both"/>
              <w:rPr>
                <w:color w:val="000000"/>
                <w:lang w:val="uk-UA"/>
              </w:rPr>
            </w:pPr>
            <w:r w:rsidRPr="00F706EF">
              <w:rPr>
                <w:b/>
                <w:color w:val="000000"/>
                <w:lang w:val="uk-UA"/>
              </w:rPr>
              <w:t>10.</w:t>
            </w:r>
            <w:r>
              <w:rPr>
                <w:b/>
                <w:color w:val="000000"/>
                <w:lang w:val="uk-UA"/>
              </w:rPr>
              <w:t>5</w:t>
            </w:r>
            <w:r w:rsidRPr="00F706EF">
              <w:rPr>
                <w:b/>
                <w:color w:val="000000"/>
                <w:lang w:val="uk-UA"/>
              </w:rPr>
              <w:t>.</w:t>
            </w:r>
            <w:r w:rsidRPr="00F706EF">
              <w:rPr>
                <w:lang w:val="uk-UA"/>
              </w:rPr>
              <w:t> </w:t>
            </w:r>
            <w:r w:rsidRPr="00F706EF">
              <w:rPr>
                <w:color w:val="000000"/>
                <w:lang w:val="uk-UA"/>
              </w:rPr>
              <w:t xml:space="preserve">На всіх етапах </w:t>
            </w:r>
            <w:proofErr w:type="spellStart"/>
            <w:r w:rsidRPr="00F706EF">
              <w:rPr>
                <w:color w:val="000000"/>
                <w:lang w:val="uk-UA"/>
              </w:rPr>
              <w:t>вишукувань</w:t>
            </w:r>
            <w:proofErr w:type="spellEnd"/>
            <w:r w:rsidRPr="00F706EF">
              <w:rPr>
                <w:color w:val="000000"/>
                <w:lang w:val="uk-UA"/>
              </w:rPr>
              <w:t xml:space="preserve"> проводити контроль якості виконаних робіт</w:t>
            </w:r>
            <w:r>
              <w:rPr>
                <w:spacing w:val="-2"/>
                <w:lang w:val="uk-UA"/>
              </w:rPr>
              <w:t xml:space="preserve"> </w:t>
            </w:r>
            <w:r w:rsidRPr="003A3DE0">
              <w:rPr>
                <w:spacing w:val="-2"/>
                <w:lang w:val="uk-UA"/>
              </w:rPr>
              <w:t xml:space="preserve">згідно з ДБН А.3.1-5:2016 </w:t>
            </w:r>
            <w:r w:rsidRPr="003A3DE0">
              <w:rPr>
                <w:lang w:val="uk-UA"/>
              </w:rPr>
              <w:t>«</w:t>
            </w:r>
            <w:r w:rsidRPr="003A3DE0">
              <w:rPr>
                <w:spacing w:val="-2"/>
                <w:lang w:val="uk-UA"/>
              </w:rPr>
              <w:t>Організація будівельного</w:t>
            </w:r>
            <w:r w:rsidRPr="003A3DE0">
              <w:rPr>
                <w:lang w:val="uk-UA"/>
              </w:rPr>
              <w:t xml:space="preserve"> </w:t>
            </w:r>
            <w:r w:rsidRPr="003A3DE0">
              <w:rPr>
                <w:spacing w:val="-6"/>
                <w:lang w:val="uk-UA"/>
              </w:rPr>
              <w:t>виробництва</w:t>
            </w:r>
            <w:r w:rsidRPr="00671754">
              <w:rPr>
                <w:lang w:val="uk-UA"/>
              </w:rPr>
              <w:t>»</w:t>
            </w:r>
            <w:r w:rsidRPr="00671754">
              <w:rPr>
                <w:bCs/>
                <w:spacing w:val="-6"/>
                <w:lang w:val="uk-UA"/>
              </w:rPr>
              <w:t xml:space="preserve"> (далі – </w:t>
            </w:r>
            <w:r>
              <w:rPr>
                <w:spacing w:val="-6"/>
                <w:lang w:val="uk-UA"/>
              </w:rPr>
              <w:t>ДБН А.3.1-5</w:t>
            </w:r>
            <w:r w:rsidRPr="00671754">
              <w:rPr>
                <w:spacing w:val="-6"/>
                <w:lang w:val="uk-UA"/>
              </w:rPr>
              <w:t>)</w:t>
            </w:r>
            <w:r w:rsidRPr="00F706EF">
              <w:rPr>
                <w:color w:val="000000"/>
                <w:lang w:val="uk-UA"/>
              </w:rPr>
              <w:t>.</w:t>
            </w:r>
          </w:p>
          <w:p w:rsidR="000B06A4" w:rsidRDefault="000B06A4" w:rsidP="003958E1">
            <w:pPr>
              <w:pStyle w:val="aff4"/>
              <w:shd w:val="clear" w:color="auto" w:fill="FFFFFF"/>
              <w:tabs>
                <w:tab w:val="left" w:pos="310"/>
              </w:tabs>
              <w:ind w:left="0"/>
              <w:jc w:val="both"/>
              <w:rPr>
                <w:lang w:val="uk-UA"/>
              </w:rPr>
            </w:pPr>
            <w:r w:rsidRPr="00F706EF">
              <w:rPr>
                <w:b/>
                <w:lang w:val="uk-UA"/>
              </w:rPr>
              <w:t>10.</w:t>
            </w:r>
            <w:r>
              <w:rPr>
                <w:b/>
                <w:lang w:val="uk-UA"/>
              </w:rPr>
              <w:t>6</w:t>
            </w:r>
            <w:r w:rsidRPr="00F706EF">
              <w:rPr>
                <w:b/>
                <w:lang w:val="uk-UA"/>
              </w:rPr>
              <w:t>.</w:t>
            </w:r>
            <w:r w:rsidRPr="00F706EF">
              <w:rPr>
                <w:lang w:val="uk-UA"/>
              </w:rPr>
              <w:t xml:space="preserve"> Допускається паралельне виконання інженерних </w:t>
            </w:r>
            <w:proofErr w:type="spellStart"/>
            <w:r w:rsidRPr="00F706EF">
              <w:rPr>
                <w:lang w:val="uk-UA"/>
              </w:rPr>
              <w:t>вишукувань</w:t>
            </w:r>
            <w:proofErr w:type="spellEnd"/>
            <w:r w:rsidRPr="00F706EF">
              <w:rPr>
                <w:lang w:val="uk-UA"/>
              </w:rPr>
              <w:t xml:space="preserve"> та </w:t>
            </w:r>
            <w:proofErr w:type="spellStart"/>
            <w:r w:rsidRPr="00F706EF">
              <w:rPr>
                <w:lang w:val="uk-UA"/>
              </w:rPr>
              <w:t>проєктних</w:t>
            </w:r>
            <w:proofErr w:type="spellEnd"/>
            <w:r w:rsidRPr="00F706EF">
              <w:rPr>
                <w:lang w:val="uk-UA"/>
              </w:rPr>
              <w:t xml:space="preserve"> робіт.</w:t>
            </w:r>
          </w:p>
          <w:p w:rsidR="000B06A4" w:rsidRPr="007600BE" w:rsidRDefault="000B06A4" w:rsidP="003958E1">
            <w:pPr>
              <w:tabs>
                <w:tab w:val="left" w:pos="340"/>
              </w:tabs>
              <w:jc w:val="both"/>
              <w:rPr>
                <w:lang w:val="uk-UA"/>
              </w:rPr>
            </w:pPr>
            <w:r>
              <w:rPr>
                <w:b/>
                <w:lang w:val="uk-UA"/>
              </w:rPr>
              <w:t>10.</w:t>
            </w:r>
            <w:r w:rsidRPr="007600BE">
              <w:rPr>
                <w:b/>
                <w:lang w:val="uk-UA"/>
              </w:rPr>
              <w:t>7.</w:t>
            </w:r>
            <w:r w:rsidRPr="007600BE">
              <w:rPr>
                <w:lang w:val="uk-UA"/>
              </w:rPr>
              <w:t xml:space="preserve"> Результати (висновки, рекомендації), викладені в звітних документах, врахувати під час </w:t>
            </w:r>
            <w:r>
              <w:rPr>
                <w:lang w:val="uk-UA"/>
              </w:rPr>
              <w:t>коригування</w:t>
            </w:r>
            <w:r w:rsidRPr="007600BE">
              <w:rPr>
                <w:lang w:val="uk-UA"/>
              </w:rPr>
              <w:t xml:space="preserve"> ПД.</w:t>
            </w:r>
          </w:p>
          <w:p w:rsidR="000B06A4" w:rsidRPr="00F706EF" w:rsidRDefault="000B06A4" w:rsidP="003958E1">
            <w:pPr>
              <w:pStyle w:val="aff4"/>
              <w:shd w:val="clear" w:color="auto" w:fill="FFFFFF"/>
              <w:tabs>
                <w:tab w:val="left" w:pos="310"/>
              </w:tabs>
              <w:ind w:left="0"/>
              <w:jc w:val="both"/>
              <w:rPr>
                <w:lang w:val="uk-UA"/>
              </w:rPr>
            </w:pPr>
            <w:r>
              <w:rPr>
                <w:b/>
                <w:lang w:val="uk-UA"/>
              </w:rPr>
              <w:t>10.8</w:t>
            </w:r>
            <w:r w:rsidRPr="007600BE">
              <w:rPr>
                <w:b/>
                <w:lang w:val="uk-UA"/>
              </w:rPr>
              <w:t>. </w:t>
            </w:r>
            <w:r w:rsidRPr="007600BE">
              <w:rPr>
                <w:lang w:val="uk-UA"/>
              </w:rPr>
              <w:t>Звіт(и) про інженерні вишукування завантажити до Реєстру будівельної діяльності Єдиної державної електронної системи у сфері будівництва, відповідно до п.</w:t>
            </w:r>
            <w:r w:rsidRPr="007600BE">
              <w:t> </w:t>
            </w:r>
            <w:r w:rsidRPr="007600BE">
              <w:rPr>
                <w:lang w:val="uk-UA"/>
              </w:rPr>
              <w:t>14 Порядку розроблення проектної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від 16.05.2011 №45 (із змінами) (далі – Порядок №45) з дотриманням Порядку ведення Єдиної державної електронної системи у сфері будівництва, затвердженого Постановою Кабінету Міністрів України від 23.06.2021 №681 (далі – Порядок №681).</w:t>
            </w:r>
          </w:p>
        </w:tc>
      </w:tr>
      <w:tr w:rsidR="000B06A4" w:rsidRPr="006723A5" w:rsidTr="003958E1">
        <w:trPr>
          <w:trHeight w:val="274"/>
        </w:trPr>
        <w:tc>
          <w:tcPr>
            <w:tcW w:w="720" w:type="dxa"/>
            <w:shd w:val="clear" w:color="auto" w:fill="FFFFFF"/>
          </w:tcPr>
          <w:p w:rsidR="000B06A4" w:rsidRPr="00F706EF" w:rsidRDefault="000B06A4" w:rsidP="003958E1">
            <w:pPr>
              <w:numPr>
                <w:ilvl w:val="0"/>
                <w:numId w:val="9"/>
              </w:numPr>
              <w:tabs>
                <w:tab w:val="left" w:pos="313"/>
              </w:tabs>
              <w:ind w:left="0" w:right="15" w:firstLine="0"/>
              <w:jc w:val="center"/>
              <w:rPr>
                <w:lang w:val="uk-UA"/>
              </w:rPr>
            </w:pPr>
          </w:p>
        </w:tc>
        <w:tc>
          <w:tcPr>
            <w:tcW w:w="2400" w:type="dxa"/>
            <w:shd w:val="clear" w:color="auto" w:fill="auto"/>
          </w:tcPr>
          <w:p w:rsidR="000B06A4" w:rsidRPr="00754877" w:rsidRDefault="000B06A4" w:rsidP="003958E1">
            <w:pPr>
              <w:rPr>
                <w:lang w:val="uk-UA"/>
              </w:rPr>
            </w:pPr>
            <w:r w:rsidRPr="00C8611B">
              <w:rPr>
                <w:lang w:val="uk-UA"/>
              </w:rPr>
              <w:t xml:space="preserve">Дані про особливі умови будівництва (сейсмічність, просадні ґрунти, </w:t>
            </w:r>
            <w:proofErr w:type="spellStart"/>
            <w:r w:rsidRPr="00C8611B">
              <w:rPr>
                <w:lang w:val="uk-UA"/>
              </w:rPr>
              <w:t>підроблювальні</w:t>
            </w:r>
            <w:proofErr w:type="spellEnd"/>
            <w:r w:rsidRPr="00C8611B">
              <w:rPr>
                <w:lang w:val="uk-UA"/>
              </w:rPr>
              <w:t xml:space="preserve"> і </w:t>
            </w:r>
            <w:proofErr w:type="spellStart"/>
            <w:r w:rsidRPr="00754877">
              <w:rPr>
                <w:spacing w:val="-4"/>
                <w:lang w:val="uk-UA"/>
              </w:rPr>
              <w:t>підтоплювальні</w:t>
            </w:r>
            <w:proofErr w:type="spellEnd"/>
            <w:r w:rsidRPr="00754877">
              <w:rPr>
                <w:spacing w:val="-4"/>
                <w:lang w:val="uk-UA"/>
              </w:rPr>
              <w:t xml:space="preserve"> території тощо)</w:t>
            </w:r>
          </w:p>
        </w:tc>
        <w:tc>
          <w:tcPr>
            <w:tcW w:w="6945" w:type="dxa"/>
            <w:shd w:val="clear" w:color="auto" w:fill="auto"/>
          </w:tcPr>
          <w:p w:rsidR="000B06A4" w:rsidRPr="00F706EF" w:rsidRDefault="000B06A4" w:rsidP="003958E1">
            <w:pPr>
              <w:tabs>
                <w:tab w:val="left" w:pos="143"/>
                <w:tab w:val="left" w:pos="333"/>
              </w:tabs>
              <w:jc w:val="both"/>
              <w:rPr>
                <w:lang w:val="uk-UA"/>
              </w:rPr>
            </w:pPr>
            <w:r w:rsidRPr="00F706EF">
              <w:rPr>
                <w:lang w:val="uk-UA"/>
              </w:rPr>
              <w:t xml:space="preserve">Під час коригування, окрім визначених </w:t>
            </w:r>
            <w:proofErr w:type="spellStart"/>
            <w:r w:rsidRPr="00F706EF">
              <w:rPr>
                <w:lang w:val="uk-UA"/>
              </w:rPr>
              <w:t>проєктом</w:t>
            </w:r>
            <w:proofErr w:type="spellEnd"/>
            <w:r w:rsidRPr="00F706EF">
              <w:rPr>
                <w:lang w:val="uk-UA"/>
              </w:rPr>
              <w:t xml:space="preserve">, враховувати наступні особливі (ускладнюючі) </w:t>
            </w:r>
            <w:r>
              <w:rPr>
                <w:lang w:val="uk-UA"/>
              </w:rPr>
              <w:t>дані (</w:t>
            </w:r>
            <w:r w:rsidRPr="00F706EF">
              <w:rPr>
                <w:lang w:val="uk-UA"/>
              </w:rPr>
              <w:t>умови</w:t>
            </w:r>
            <w:r>
              <w:rPr>
                <w:lang w:val="uk-UA"/>
              </w:rPr>
              <w:t>, фактори) будівництва</w:t>
            </w:r>
            <w:r w:rsidRPr="00F706EF">
              <w:rPr>
                <w:lang w:val="uk-UA"/>
              </w:rPr>
              <w:t>:</w:t>
            </w:r>
          </w:p>
          <w:p w:rsidR="000B06A4" w:rsidRPr="00F706EF" w:rsidRDefault="000B06A4" w:rsidP="003958E1">
            <w:pPr>
              <w:pStyle w:val="aff4"/>
              <w:shd w:val="clear" w:color="auto" w:fill="FFFFFF"/>
              <w:tabs>
                <w:tab w:val="left" w:pos="143"/>
                <w:tab w:val="left" w:pos="333"/>
                <w:tab w:val="left" w:pos="488"/>
              </w:tabs>
              <w:ind w:left="0"/>
              <w:jc w:val="both"/>
              <w:rPr>
                <w:lang w:val="uk-UA"/>
              </w:rPr>
            </w:pPr>
            <w:r w:rsidRPr="00F706EF">
              <w:rPr>
                <w:b/>
                <w:lang w:val="uk-UA"/>
              </w:rPr>
              <w:t>11.1.</w:t>
            </w:r>
            <w:r w:rsidRPr="00F706EF">
              <w:rPr>
                <w:lang w:val="uk-UA"/>
              </w:rPr>
              <w:t xml:space="preserve"> Перегінні тунелі між станціями «Тараса Шевченка» та «Почайна» (неглибокого закладання) споруджені з чавунних тюбінгів у </w:t>
            </w:r>
            <w:proofErr w:type="spellStart"/>
            <w:r w:rsidRPr="00F706EF">
              <w:rPr>
                <w:lang w:val="uk-UA"/>
              </w:rPr>
              <w:t>водонасичених</w:t>
            </w:r>
            <w:proofErr w:type="spellEnd"/>
            <w:r w:rsidRPr="00F706EF">
              <w:rPr>
                <w:lang w:val="uk-UA"/>
              </w:rPr>
              <w:t xml:space="preserve"> ґрунтах, що включають шари дрібно- та середньозернистих пісків, супісків і суглинків з прошарками торфу.</w:t>
            </w:r>
          </w:p>
          <w:p w:rsidR="000B06A4" w:rsidRPr="00F706EF" w:rsidRDefault="000B06A4" w:rsidP="003958E1">
            <w:pPr>
              <w:pStyle w:val="aff4"/>
              <w:shd w:val="clear" w:color="auto" w:fill="FFFFFF"/>
              <w:tabs>
                <w:tab w:val="left" w:pos="143"/>
                <w:tab w:val="left" w:pos="333"/>
                <w:tab w:val="left" w:pos="488"/>
              </w:tabs>
              <w:ind w:left="0"/>
              <w:jc w:val="both"/>
              <w:rPr>
                <w:spacing w:val="-2"/>
                <w:lang w:val="uk-UA"/>
              </w:rPr>
            </w:pPr>
            <w:r w:rsidRPr="00F706EF">
              <w:rPr>
                <w:b/>
                <w:lang w:val="uk-UA"/>
              </w:rPr>
              <w:t>11.2.</w:t>
            </w:r>
            <w:r w:rsidRPr="00F706EF">
              <w:rPr>
                <w:lang w:val="uk-UA"/>
              </w:rPr>
              <w:t> Ґрунти – просадні</w:t>
            </w:r>
            <w:r>
              <w:rPr>
                <w:lang w:val="uk-UA"/>
              </w:rPr>
              <w:t xml:space="preserve">. </w:t>
            </w:r>
            <w:r w:rsidRPr="00F706EF">
              <w:rPr>
                <w:lang w:val="uk-UA"/>
              </w:rPr>
              <w:t xml:space="preserve">Існують </w:t>
            </w:r>
            <w:r>
              <w:rPr>
                <w:lang w:val="uk-UA"/>
              </w:rPr>
              <w:t xml:space="preserve">вібраційні </w:t>
            </w:r>
            <w:r w:rsidRPr="00F706EF">
              <w:rPr>
                <w:lang w:val="uk-UA"/>
              </w:rPr>
              <w:t>впливи та навантаження від дії рухомого складу метрополітену, залізничного, автомобільного транспорту, існуючої міської забудови, оточуючого тунельну оправу ґрунтового масиву та підземних вод (рівень досягає склепіння тунельної оправи).</w:t>
            </w:r>
          </w:p>
          <w:p w:rsidR="000B06A4" w:rsidRPr="00F706EF" w:rsidRDefault="000B06A4" w:rsidP="003958E1">
            <w:pPr>
              <w:pStyle w:val="aff4"/>
              <w:shd w:val="clear" w:color="auto" w:fill="FFFFFF"/>
              <w:tabs>
                <w:tab w:val="left" w:pos="143"/>
                <w:tab w:val="left" w:pos="333"/>
                <w:tab w:val="left" w:pos="488"/>
              </w:tabs>
              <w:ind w:left="0"/>
              <w:jc w:val="both"/>
              <w:rPr>
                <w:lang w:val="uk-UA"/>
              </w:rPr>
            </w:pPr>
            <w:r w:rsidRPr="00F706EF">
              <w:rPr>
                <w:b/>
                <w:lang w:val="uk-UA"/>
              </w:rPr>
              <w:t>11.</w:t>
            </w:r>
            <w:r>
              <w:rPr>
                <w:b/>
                <w:lang w:val="uk-UA"/>
              </w:rPr>
              <w:t>3</w:t>
            </w:r>
            <w:r w:rsidRPr="00F706EF">
              <w:rPr>
                <w:b/>
                <w:lang w:val="uk-UA"/>
              </w:rPr>
              <w:t>.</w:t>
            </w:r>
            <w:r w:rsidRPr="00F706EF">
              <w:rPr>
                <w:color w:val="000000"/>
                <w:lang w:val="uk-UA"/>
              </w:rPr>
              <w:t> </w:t>
            </w:r>
            <w:r w:rsidRPr="00F706EF">
              <w:rPr>
                <w:lang w:val="uk-UA"/>
              </w:rPr>
              <w:t>Над перегінними тунелями:</w:t>
            </w:r>
          </w:p>
          <w:p w:rsidR="000B06A4" w:rsidRPr="00F706EF" w:rsidRDefault="000B06A4" w:rsidP="003958E1">
            <w:pPr>
              <w:pStyle w:val="aff4"/>
              <w:shd w:val="clear" w:color="auto" w:fill="FFFFFF"/>
              <w:tabs>
                <w:tab w:val="left" w:pos="143"/>
                <w:tab w:val="left" w:pos="333"/>
                <w:tab w:val="left" w:pos="488"/>
              </w:tabs>
              <w:ind w:left="0"/>
              <w:jc w:val="both"/>
              <w:rPr>
                <w:lang w:val="uk-UA"/>
              </w:rPr>
            </w:pPr>
            <w:r w:rsidRPr="00F706EF">
              <w:rPr>
                <w:lang w:val="uk-UA"/>
              </w:rPr>
              <w:t>-</w:t>
            </w:r>
            <w:r w:rsidRPr="00F706EF">
              <w:rPr>
                <w:color w:val="000000"/>
                <w:lang w:val="uk-UA"/>
              </w:rPr>
              <w:t> </w:t>
            </w:r>
            <w:r>
              <w:rPr>
                <w:lang w:val="uk-UA"/>
              </w:rPr>
              <w:t>в</w:t>
            </w:r>
            <w:r w:rsidRPr="00F706EF">
              <w:rPr>
                <w:lang w:val="uk-UA"/>
              </w:rPr>
              <w:t xml:space="preserve"> межах пікетів ПК166 – ПК169, прокладена кабельна лінія </w:t>
            </w:r>
            <w:r>
              <w:rPr>
                <w:lang w:val="uk-UA"/>
              </w:rPr>
              <w:t xml:space="preserve">                     </w:t>
            </w:r>
            <w:r w:rsidRPr="00F706EF">
              <w:rPr>
                <w:lang w:val="uk-UA"/>
              </w:rPr>
              <w:t xml:space="preserve">КЛ 110 кВ ПрАТ </w:t>
            </w:r>
            <w:r w:rsidRPr="00F706EF">
              <w:rPr>
                <w:bCs/>
                <w:lang w:val="uk-UA"/>
              </w:rPr>
              <w:t>«</w:t>
            </w:r>
            <w:r w:rsidRPr="00F706EF">
              <w:rPr>
                <w:lang w:val="uk-UA"/>
              </w:rPr>
              <w:t>ДТЕК КИЇВСЬКІ ЕЛЕКТРОМЕРЕЖІ</w:t>
            </w:r>
            <w:r w:rsidRPr="00F706EF">
              <w:rPr>
                <w:bCs/>
                <w:lang w:val="uk-UA"/>
              </w:rPr>
              <w:t>»</w:t>
            </w:r>
            <w:r w:rsidRPr="00F706EF">
              <w:rPr>
                <w:lang w:val="uk-UA"/>
              </w:rPr>
              <w:t>;</w:t>
            </w:r>
          </w:p>
          <w:p w:rsidR="000B06A4" w:rsidRDefault="000B06A4" w:rsidP="003958E1">
            <w:pPr>
              <w:pStyle w:val="aff4"/>
              <w:shd w:val="clear" w:color="auto" w:fill="FFFFFF"/>
              <w:tabs>
                <w:tab w:val="left" w:pos="143"/>
                <w:tab w:val="left" w:pos="333"/>
                <w:tab w:val="left" w:pos="488"/>
              </w:tabs>
              <w:ind w:left="0"/>
              <w:jc w:val="both"/>
              <w:rPr>
                <w:lang w:val="uk-UA"/>
              </w:rPr>
            </w:pPr>
            <w:r w:rsidRPr="00F706EF">
              <w:rPr>
                <w:lang w:val="uk-UA"/>
              </w:rPr>
              <w:lastRenderedPageBreak/>
              <w:t>- в межах пікетів ПК165 – ПК169</w:t>
            </w:r>
            <w:r>
              <w:rPr>
                <w:lang w:val="uk-UA"/>
              </w:rPr>
              <w:t xml:space="preserve"> </w:t>
            </w:r>
            <w:r w:rsidRPr="00F706EF">
              <w:rPr>
                <w:lang w:val="uk-UA"/>
              </w:rPr>
              <w:t>по І та ІІ головній колії, проходять залізничні колії Південно-Західної залізниці.</w:t>
            </w:r>
          </w:p>
          <w:p w:rsidR="000B06A4" w:rsidRDefault="000B06A4" w:rsidP="003958E1">
            <w:pPr>
              <w:pStyle w:val="aff4"/>
              <w:shd w:val="clear" w:color="auto" w:fill="FFFFFF"/>
              <w:tabs>
                <w:tab w:val="left" w:pos="143"/>
                <w:tab w:val="left" w:pos="333"/>
                <w:tab w:val="left" w:pos="488"/>
              </w:tabs>
              <w:ind w:left="0"/>
              <w:jc w:val="both"/>
              <w:rPr>
                <w:lang w:val="uk-UA"/>
              </w:rPr>
            </w:pPr>
            <w:r w:rsidRPr="006B6698">
              <w:rPr>
                <w:b/>
                <w:lang w:val="uk-UA"/>
              </w:rPr>
              <w:t>11.</w:t>
            </w:r>
            <w:r>
              <w:rPr>
                <w:b/>
                <w:lang w:val="uk-UA"/>
              </w:rPr>
              <w:t>4</w:t>
            </w:r>
            <w:r w:rsidRPr="006B6698">
              <w:rPr>
                <w:b/>
                <w:lang w:val="uk-UA"/>
              </w:rPr>
              <w:t>.</w:t>
            </w:r>
            <w:r>
              <w:rPr>
                <w:lang w:val="uk-UA"/>
              </w:rPr>
              <w:t> Виконання робіт з капітального ремонту:</w:t>
            </w:r>
          </w:p>
          <w:p w:rsidR="000B06A4" w:rsidRPr="00FC18BE" w:rsidRDefault="000B06A4" w:rsidP="003958E1">
            <w:pPr>
              <w:tabs>
                <w:tab w:val="left" w:pos="143"/>
                <w:tab w:val="left" w:pos="333"/>
                <w:tab w:val="left" w:pos="488"/>
              </w:tabs>
              <w:jc w:val="both"/>
              <w:rPr>
                <w:color w:val="000000"/>
                <w:spacing w:val="-4"/>
                <w:lang w:val="uk-UA"/>
              </w:rPr>
            </w:pPr>
            <w:r w:rsidRPr="002C2E22">
              <w:rPr>
                <w:b/>
                <w:lang w:val="uk-UA" w:eastAsia="uk-UA" w:bidi="uk-UA"/>
              </w:rPr>
              <w:t>11.</w:t>
            </w:r>
            <w:r>
              <w:rPr>
                <w:b/>
                <w:lang w:val="uk-UA" w:eastAsia="uk-UA" w:bidi="uk-UA"/>
              </w:rPr>
              <w:t>4</w:t>
            </w:r>
            <w:r w:rsidRPr="002C2E22">
              <w:rPr>
                <w:b/>
                <w:lang w:val="uk-UA" w:eastAsia="uk-UA" w:bidi="uk-UA"/>
              </w:rPr>
              <w:t>.1.</w:t>
            </w:r>
            <w:r>
              <w:rPr>
                <w:lang w:val="uk-UA" w:eastAsia="uk-UA" w:bidi="uk-UA"/>
              </w:rPr>
              <w:t> </w:t>
            </w:r>
            <w:r>
              <w:rPr>
                <w:spacing w:val="-4"/>
                <w:lang w:val="uk-UA"/>
              </w:rPr>
              <w:t>В</w:t>
            </w:r>
            <w:r w:rsidRPr="00806C06">
              <w:rPr>
                <w:spacing w:val="-4"/>
                <w:lang w:val="uk-UA"/>
              </w:rPr>
              <w:t xml:space="preserve"> умовах діючого метрополітену без виведення Об’єкт</w:t>
            </w:r>
            <w:r>
              <w:rPr>
                <w:spacing w:val="-4"/>
                <w:lang w:val="uk-UA"/>
              </w:rPr>
              <w:t>а</w:t>
            </w:r>
            <w:r w:rsidRPr="00806C06">
              <w:rPr>
                <w:spacing w:val="-4"/>
                <w:lang w:val="uk-UA"/>
              </w:rPr>
              <w:t xml:space="preserve"> з</w:t>
            </w:r>
            <w:r>
              <w:rPr>
                <w:spacing w:val="-4"/>
                <w:lang w:val="uk-UA"/>
              </w:rPr>
              <w:t xml:space="preserve"> експлуатації та використання за функціональним призначенням в цілому. Можливе призупинення </w:t>
            </w:r>
            <w:r w:rsidRPr="00806C06">
              <w:rPr>
                <w:spacing w:val="-4"/>
                <w:lang w:val="uk-UA"/>
              </w:rPr>
              <w:t xml:space="preserve">використання </w:t>
            </w:r>
            <w:r>
              <w:rPr>
                <w:spacing w:val="-4"/>
                <w:lang w:val="uk-UA"/>
              </w:rPr>
              <w:t>(</w:t>
            </w:r>
            <w:r w:rsidRPr="00806C06">
              <w:rPr>
                <w:spacing w:val="-4"/>
                <w:lang w:val="uk-UA"/>
              </w:rPr>
              <w:t xml:space="preserve">з </w:t>
            </w:r>
            <w:r w:rsidRPr="00FC18BE">
              <w:rPr>
                <w:color w:val="000000"/>
                <w:spacing w:val="-4"/>
                <w:lang w:val="uk-UA"/>
              </w:rPr>
              <w:t>закриттям) ділянки по І головн</w:t>
            </w:r>
            <w:r>
              <w:rPr>
                <w:color w:val="000000"/>
                <w:spacing w:val="-4"/>
                <w:lang w:val="uk-UA"/>
              </w:rPr>
              <w:t>ій</w:t>
            </w:r>
            <w:r w:rsidRPr="00FC18BE">
              <w:rPr>
                <w:color w:val="000000"/>
                <w:spacing w:val="-4"/>
                <w:lang w:val="uk-UA"/>
              </w:rPr>
              <w:t xml:space="preserve"> колії ст. «Тараса Шевченка» - ст. «Почайна» терміном на три-п’ять місяців (травень-вересень).</w:t>
            </w:r>
          </w:p>
          <w:p w:rsidR="000B06A4" w:rsidRPr="002C2E22" w:rsidRDefault="000B06A4" w:rsidP="003958E1">
            <w:pPr>
              <w:widowControl w:val="0"/>
              <w:tabs>
                <w:tab w:val="left" w:pos="197"/>
                <w:tab w:val="left" w:pos="710"/>
              </w:tabs>
              <w:jc w:val="both"/>
              <w:rPr>
                <w:lang w:val="uk-UA"/>
              </w:rPr>
            </w:pPr>
            <w:r w:rsidRPr="00FC18BE">
              <w:rPr>
                <w:b/>
                <w:color w:val="000000"/>
                <w:lang w:val="uk-UA"/>
              </w:rPr>
              <w:t>11.4.2.</w:t>
            </w:r>
            <w:r w:rsidRPr="00FC18BE">
              <w:rPr>
                <w:color w:val="000000"/>
                <w:lang w:val="uk-UA"/>
              </w:rPr>
              <w:t> </w:t>
            </w:r>
            <w:r w:rsidRPr="00FC18BE">
              <w:rPr>
                <w:color w:val="000000"/>
                <w:lang w:val="uk-UA" w:eastAsia="uk-UA" w:bidi="uk-UA"/>
              </w:rPr>
              <w:t>У</w:t>
            </w:r>
            <w:r>
              <w:rPr>
                <w:lang w:val="uk-UA" w:eastAsia="uk-UA" w:bidi="uk-UA"/>
              </w:rPr>
              <w:t xml:space="preserve"> нічну зміну (нічне вік</w:t>
            </w:r>
            <w:r w:rsidRPr="002C2E22">
              <w:rPr>
                <w:lang w:val="uk-UA" w:eastAsia="uk-UA" w:bidi="uk-UA"/>
              </w:rPr>
              <w:t xml:space="preserve">но), після закінчення та до початку руху електропоїздів. </w:t>
            </w:r>
            <w:r w:rsidRPr="002C2E22">
              <w:rPr>
                <w:lang w:val="uk-UA"/>
              </w:rPr>
              <w:t>Проведення робіт поза межами території метрополітену</w:t>
            </w:r>
            <w:r>
              <w:rPr>
                <w:lang w:val="uk-UA"/>
              </w:rPr>
              <w:t xml:space="preserve"> та </w:t>
            </w:r>
            <w:r>
              <w:rPr>
                <w:spacing w:val="-4"/>
                <w:lang w:val="uk-UA"/>
              </w:rPr>
              <w:t>на період закриття</w:t>
            </w:r>
            <w:r w:rsidRPr="00806C06">
              <w:rPr>
                <w:spacing w:val="-4"/>
                <w:lang w:val="uk-UA"/>
              </w:rPr>
              <w:t xml:space="preserve"> ділянки</w:t>
            </w:r>
            <w:r>
              <w:rPr>
                <w:spacing w:val="-4"/>
                <w:lang w:val="uk-UA"/>
              </w:rPr>
              <w:t xml:space="preserve"> по</w:t>
            </w:r>
            <w:r w:rsidRPr="00806C06">
              <w:rPr>
                <w:spacing w:val="-4"/>
                <w:lang w:val="uk-UA"/>
              </w:rPr>
              <w:t xml:space="preserve"> І головн</w:t>
            </w:r>
            <w:r>
              <w:rPr>
                <w:spacing w:val="-4"/>
                <w:lang w:val="uk-UA"/>
              </w:rPr>
              <w:t>ій</w:t>
            </w:r>
            <w:r w:rsidRPr="00806C06">
              <w:rPr>
                <w:spacing w:val="-4"/>
                <w:lang w:val="uk-UA"/>
              </w:rPr>
              <w:t xml:space="preserve"> колії </w:t>
            </w:r>
            <w:r>
              <w:rPr>
                <w:spacing w:val="-4"/>
                <w:lang w:val="uk-UA"/>
              </w:rPr>
              <w:t xml:space="preserve">(у разі закриття) – </w:t>
            </w:r>
            <w:r w:rsidRPr="002C2E22">
              <w:rPr>
                <w:lang w:val="uk-UA"/>
              </w:rPr>
              <w:t>не обмежується</w:t>
            </w:r>
            <w:r w:rsidRPr="002C2E22">
              <w:rPr>
                <w:lang w:val="uk-UA" w:eastAsia="uk-UA" w:bidi="uk-UA"/>
              </w:rPr>
              <w:t>.</w:t>
            </w:r>
          </w:p>
          <w:p w:rsidR="000B06A4" w:rsidRPr="002C2E22" w:rsidRDefault="000B06A4" w:rsidP="003958E1">
            <w:pPr>
              <w:widowControl w:val="0"/>
              <w:tabs>
                <w:tab w:val="left" w:pos="206"/>
                <w:tab w:val="left" w:pos="710"/>
              </w:tabs>
              <w:jc w:val="both"/>
              <w:rPr>
                <w:lang w:val="uk-UA" w:eastAsia="uk-UA" w:bidi="uk-UA"/>
              </w:rPr>
            </w:pPr>
            <w:r w:rsidRPr="002C2E22">
              <w:rPr>
                <w:b/>
                <w:lang w:val="uk-UA" w:eastAsia="uk-UA" w:bidi="uk-UA"/>
              </w:rPr>
              <w:t>11.</w:t>
            </w:r>
            <w:r>
              <w:rPr>
                <w:b/>
                <w:lang w:val="uk-UA" w:eastAsia="uk-UA" w:bidi="uk-UA"/>
              </w:rPr>
              <w:t>4</w:t>
            </w:r>
            <w:r w:rsidRPr="002C2E22">
              <w:rPr>
                <w:b/>
                <w:lang w:val="uk-UA" w:eastAsia="uk-UA" w:bidi="uk-UA"/>
              </w:rPr>
              <w:t>.3.</w:t>
            </w:r>
            <w:r w:rsidRPr="002C2E22">
              <w:rPr>
                <w:lang w:val="uk-UA" w:eastAsia="uk-UA" w:bidi="uk-UA"/>
              </w:rPr>
              <w:t> З дотриманням діючих режимів функціонування всіх систем життєзабезпечення</w:t>
            </w:r>
            <w:r>
              <w:rPr>
                <w:lang w:val="uk-UA" w:eastAsia="uk-UA" w:bidi="uk-UA"/>
              </w:rPr>
              <w:t xml:space="preserve"> ОТЛ</w:t>
            </w:r>
            <w:r w:rsidRPr="002C2E22">
              <w:rPr>
                <w:lang w:val="uk-UA" w:eastAsia="uk-UA" w:bidi="uk-UA"/>
              </w:rPr>
              <w:t xml:space="preserve">, технологічності обслуговування і ремонту обладнання, нормальної роботи оперативного і чергового персоналу </w:t>
            </w:r>
            <w:r>
              <w:rPr>
                <w:lang w:val="uk-UA" w:eastAsia="uk-UA" w:bidi="uk-UA"/>
              </w:rPr>
              <w:t xml:space="preserve">метрополітену </w:t>
            </w:r>
            <w:r w:rsidRPr="002C2E22">
              <w:rPr>
                <w:lang w:val="uk-UA" w:eastAsia="uk-UA" w:bidi="uk-UA"/>
              </w:rPr>
              <w:t>та машиністів електропоїздів.</w:t>
            </w:r>
          </w:p>
          <w:p w:rsidR="000B06A4" w:rsidRPr="002C2E22" w:rsidRDefault="000B06A4" w:rsidP="003958E1">
            <w:pPr>
              <w:tabs>
                <w:tab w:val="left" w:pos="340"/>
              </w:tabs>
              <w:jc w:val="both"/>
              <w:rPr>
                <w:lang w:val="uk-UA" w:eastAsia="uk-UA" w:bidi="uk-UA"/>
              </w:rPr>
            </w:pPr>
            <w:r w:rsidRPr="002C2E22">
              <w:rPr>
                <w:b/>
                <w:lang w:val="uk-UA"/>
              </w:rPr>
              <w:t>11.</w:t>
            </w:r>
            <w:r>
              <w:rPr>
                <w:b/>
                <w:lang w:val="uk-UA"/>
              </w:rPr>
              <w:t>4</w:t>
            </w:r>
            <w:r w:rsidRPr="002C2E22">
              <w:rPr>
                <w:b/>
                <w:lang w:val="uk-UA"/>
              </w:rPr>
              <w:t>.4. </w:t>
            </w:r>
            <w:r w:rsidRPr="002C2E22">
              <w:rPr>
                <w:lang w:val="uk-UA" w:eastAsia="uk-UA" w:bidi="uk-UA"/>
              </w:rPr>
              <w:t>За обов’язкової присутності представників служб Замовника, які здійснюють технічний нагляд за безпечним станом та цілісністю споруд, обладнання, мереж та систем діючого метрополітену.</w:t>
            </w:r>
          </w:p>
          <w:p w:rsidR="000B06A4" w:rsidRPr="002C2E22" w:rsidRDefault="000B06A4" w:rsidP="003958E1">
            <w:pPr>
              <w:tabs>
                <w:tab w:val="left" w:pos="340"/>
              </w:tabs>
              <w:jc w:val="both"/>
              <w:rPr>
                <w:lang w:val="uk-UA"/>
              </w:rPr>
            </w:pPr>
            <w:r w:rsidRPr="002C2E22">
              <w:rPr>
                <w:b/>
                <w:lang w:val="uk-UA"/>
              </w:rPr>
              <w:t>11.</w:t>
            </w:r>
            <w:r>
              <w:rPr>
                <w:b/>
                <w:lang w:val="uk-UA"/>
              </w:rPr>
              <w:t>4</w:t>
            </w:r>
            <w:r w:rsidRPr="002C2E22">
              <w:rPr>
                <w:b/>
                <w:lang w:val="uk-UA"/>
              </w:rPr>
              <w:t>.5. </w:t>
            </w:r>
            <w:r w:rsidRPr="002C2E22">
              <w:rPr>
                <w:lang w:val="uk-UA"/>
              </w:rPr>
              <w:t>З дотриманням технології організації та виконання будівельних робіт, та на підставі спільних наказів між Замовником та підрядною організацією, відповідно до вимог Інструкції про порядок виконання робіт сторонніми організаціями на діючих об’єктах метрополітену та в його технічних зонах, затвердженої наказом КП «Київський метрополітен» від 27.04.2016 №121-Н.</w:t>
            </w:r>
          </w:p>
          <w:p w:rsidR="000B06A4" w:rsidRPr="002C2E22" w:rsidRDefault="000B06A4" w:rsidP="003958E1">
            <w:pPr>
              <w:tabs>
                <w:tab w:val="left" w:pos="340"/>
                <w:tab w:val="left" w:pos="710"/>
              </w:tabs>
              <w:jc w:val="both"/>
              <w:rPr>
                <w:lang w:val="uk-UA" w:eastAsia="uk-UA" w:bidi="uk-UA"/>
              </w:rPr>
            </w:pPr>
            <w:r w:rsidRPr="002C2E22">
              <w:rPr>
                <w:b/>
                <w:lang w:val="uk-UA" w:eastAsia="uk-UA" w:bidi="uk-UA"/>
              </w:rPr>
              <w:t>11.</w:t>
            </w:r>
            <w:r>
              <w:rPr>
                <w:b/>
                <w:lang w:val="uk-UA" w:eastAsia="uk-UA" w:bidi="uk-UA"/>
              </w:rPr>
              <w:t>4</w:t>
            </w:r>
            <w:r w:rsidRPr="002C2E22">
              <w:rPr>
                <w:b/>
                <w:lang w:val="uk-UA" w:eastAsia="uk-UA" w:bidi="uk-UA"/>
              </w:rPr>
              <w:t>.6.</w:t>
            </w:r>
            <w:r w:rsidRPr="002C2E22">
              <w:rPr>
                <w:lang w:val="uk-UA" w:eastAsia="uk-UA" w:bidi="uk-UA"/>
              </w:rPr>
              <w:t xml:space="preserve"> З урахуванням вимог </w:t>
            </w:r>
            <w:r w:rsidRPr="002C2E22">
              <w:rPr>
                <w:lang w:val="uk-UA"/>
              </w:rPr>
              <w:t>Правил технічної експлуатації метрополітенів України, затверджених наказом Міністерства транспорту України від 04.11.2003 №854 (в редакції наказу Міністерства інфраструктури України від 12.11.2014 №578) (далі – ПТЕ)</w:t>
            </w:r>
            <w:r w:rsidRPr="002C2E22">
              <w:rPr>
                <w:lang w:val="uk-UA" w:eastAsia="uk-UA" w:bidi="uk-UA"/>
              </w:rPr>
              <w:t>,</w:t>
            </w:r>
            <w:r w:rsidRPr="001301E7">
              <w:rPr>
                <w:lang w:val="uk-UA"/>
              </w:rPr>
              <w:t xml:space="preserve"> Інструкції з руху поїздів і маневрової роботи на метрополітенах України</w:t>
            </w:r>
            <w:r w:rsidRPr="00C82F9A">
              <w:rPr>
                <w:rFonts w:eastAsia="Calibri"/>
                <w:lang w:val="uk-UA"/>
              </w:rPr>
              <w:t>, Інструкції із сигналізації на метрополітенах України,</w:t>
            </w:r>
            <w:r w:rsidRPr="002C2E22">
              <w:rPr>
                <w:lang w:val="uk-UA" w:eastAsia="uk-UA" w:bidi="uk-UA"/>
              </w:rPr>
              <w:t xml:space="preserve"> чинних нормативно-правових актів у сфері пожежної та техногенної безпеки, охорони праці, екологічної безпеки та санітарії тощо.</w:t>
            </w:r>
          </w:p>
          <w:p w:rsidR="000B06A4" w:rsidRPr="002C2E22" w:rsidRDefault="000B06A4" w:rsidP="003958E1">
            <w:pPr>
              <w:jc w:val="both"/>
              <w:rPr>
                <w:lang w:val="uk-UA"/>
              </w:rPr>
            </w:pPr>
            <w:r w:rsidRPr="002C2E22">
              <w:rPr>
                <w:b/>
                <w:lang w:val="uk-UA"/>
              </w:rPr>
              <w:t>11.</w:t>
            </w:r>
            <w:r>
              <w:rPr>
                <w:b/>
                <w:lang w:val="uk-UA"/>
              </w:rPr>
              <w:t>5</w:t>
            </w:r>
            <w:r w:rsidRPr="002C2E22">
              <w:rPr>
                <w:b/>
                <w:lang w:val="uk-UA"/>
              </w:rPr>
              <w:t>.</w:t>
            </w:r>
            <w:r w:rsidRPr="002C2E22">
              <w:rPr>
                <w:lang w:val="uk-UA"/>
              </w:rPr>
              <w:t> </w:t>
            </w:r>
            <w:r>
              <w:rPr>
                <w:lang w:val="uk-UA"/>
              </w:rPr>
              <w:t>Враховувати, в</w:t>
            </w:r>
            <w:r w:rsidRPr="002C2E22">
              <w:rPr>
                <w:lang w:val="uk-UA"/>
              </w:rPr>
              <w:t xml:space="preserve">изначені чинним законодавством, особливості </w:t>
            </w:r>
            <w:proofErr w:type="spellStart"/>
            <w:r w:rsidRPr="002C2E22">
              <w:rPr>
                <w:lang w:val="uk-UA"/>
              </w:rPr>
              <w:t>проєктування</w:t>
            </w:r>
            <w:proofErr w:type="spellEnd"/>
            <w:r w:rsidRPr="002C2E22">
              <w:rPr>
                <w:lang w:val="uk-UA"/>
              </w:rPr>
              <w:t xml:space="preserve"> та будівництва об’єктів в умовах дії воєнного стану.</w:t>
            </w:r>
          </w:p>
          <w:p w:rsidR="000B06A4" w:rsidRPr="002C2E22" w:rsidRDefault="000B06A4" w:rsidP="003958E1">
            <w:pPr>
              <w:jc w:val="both"/>
              <w:rPr>
                <w:rFonts w:eastAsia="Arial"/>
                <w:lang w:val="uk-UA" w:eastAsia="uk-UA"/>
              </w:rPr>
            </w:pPr>
            <w:r w:rsidRPr="002C2E22">
              <w:rPr>
                <w:rFonts w:eastAsia="Arial"/>
                <w:b/>
                <w:lang w:val="uk-UA" w:eastAsia="uk-UA"/>
              </w:rPr>
              <w:t>11.</w:t>
            </w:r>
            <w:r>
              <w:rPr>
                <w:rFonts w:eastAsia="Arial"/>
                <w:b/>
                <w:lang w:val="uk-UA" w:eastAsia="uk-UA"/>
              </w:rPr>
              <w:t>6</w:t>
            </w:r>
            <w:r w:rsidRPr="002C2E22">
              <w:rPr>
                <w:rFonts w:eastAsia="Arial"/>
                <w:b/>
                <w:lang w:val="uk-UA" w:eastAsia="uk-UA"/>
              </w:rPr>
              <w:t>.</w:t>
            </w:r>
            <w:r w:rsidRPr="002C2E22">
              <w:rPr>
                <w:rFonts w:eastAsia="Arial"/>
                <w:lang w:val="uk-UA" w:eastAsia="uk-UA"/>
              </w:rPr>
              <w:t> </w:t>
            </w:r>
            <w:r w:rsidRPr="002C2E22">
              <w:rPr>
                <w:rFonts w:eastAsia="Arial"/>
                <w:spacing w:val="-2"/>
                <w:lang w:val="uk-UA" w:eastAsia="uk-UA"/>
              </w:rPr>
              <w:t>Кліматичні параметри (характеристики) території (місцевості)</w:t>
            </w:r>
            <w:r w:rsidRPr="002C2E22">
              <w:rPr>
                <w:rFonts w:eastAsia="Arial"/>
                <w:lang w:val="uk-UA" w:eastAsia="uk-UA"/>
              </w:rPr>
              <w:t xml:space="preserve"> </w:t>
            </w:r>
            <w:r>
              <w:rPr>
                <w:rFonts w:eastAsia="Arial"/>
                <w:spacing w:val="-6"/>
                <w:lang w:val="uk-UA" w:eastAsia="uk-UA"/>
              </w:rPr>
              <w:t>розміщення Об’єкта</w:t>
            </w:r>
            <w:r w:rsidRPr="002C2E22">
              <w:rPr>
                <w:rFonts w:eastAsia="Arial"/>
                <w:spacing w:val="-6"/>
                <w:lang w:val="uk-UA" w:eastAsia="uk-UA"/>
              </w:rPr>
              <w:t xml:space="preserve"> прийняти відповідно до ДСТУ-Н Б В.1.1-27:2010</w:t>
            </w:r>
            <w:r w:rsidRPr="002C2E22">
              <w:rPr>
                <w:rFonts w:eastAsia="Arial"/>
                <w:lang w:val="uk-UA" w:eastAsia="uk-UA"/>
              </w:rPr>
              <w:t xml:space="preserve"> </w:t>
            </w:r>
            <w:r w:rsidRPr="002C2E22">
              <w:rPr>
                <w:rFonts w:eastAsia="Arial"/>
                <w:spacing w:val="-4"/>
                <w:lang w:val="uk-UA" w:eastAsia="uk-UA"/>
              </w:rPr>
              <w:t>«</w:t>
            </w:r>
            <w:r w:rsidRPr="002C2E22">
              <w:rPr>
                <w:rFonts w:eastAsia="Arial"/>
                <w:lang w:val="uk-UA" w:eastAsia="uk-UA"/>
              </w:rPr>
              <w:t>Захист від небезпечних геологічних процесів, шкідливих експлуатаційних впливів, від пожежі. Будівельна кліматологія</w:t>
            </w:r>
            <w:r w:rsidRPr="002C2E22">
              <w:rPr>
                <w:rFonts w:eastAsia="Arial"/>
                <w:spacing w:val="-4"/>
                <w:lang w:val="uk-UA" w:eastAsia="uk-UA"/>
              </w:rPr>
              <w:t>»</w:t>
            </w:r>
            <w:r>
              <w:rPr>
                <w:rFonts w:eastAsia="Arial"/>
                <w:lang w:val="uk-UA" w:eastAsia="uk-UA"/>
              </w:rPr>
              <w:t xml:space="preserve"> (далі – ДСТУ-Н Б В.1.1-27</w:t>
            </w:r>
            <w:r w:rsidRPr="002C2E22">
              <w:rPr>
                <w:rFonts w:eastAsia="Arial"/>
                <w:lang w:val="uk-UA" w:eastAsia="uk-UA"/>
              </w:rPr>
              <w:t>).</w:t>
            </w:r>
          </w:p>
          <w:p w:rsidR="000B06A4" w:rsidRPr="006B6698" w:rsidRDefault="000B06A4" w:rsidP="003958E1">
            <w:pPr>
              <w:jc w:val="both"/>
              <w:rPr>
                <w:rFonts w:eastAsia="Arial"/>
                <w:lang w:val="uk-UA" w:eastAsia="uk-UA"/>
              </w:rPr>
            </w:pPr>
            <w:r w:rsidRPr="002C2E22">
              <w:rPr>
                <w:rFonts w:eastAsia="Arial"/>
                <w:b/>
                <w:lang w:val="uk-UA" w:eastAsia="uk-UA"/>
              </w:rPr>
              <w:t>11.</w:t>
            </w:r>
            <w:r>
              <w:rPr>
                <w:rFonts w:eastAsia="Arial"/>
                <w:b/>
                <w:lang w:val="uk-UA" w:eastAsia="uk-UA"/>
              </w:rPr>
              <w:t>7</w:t>
            </w:r>
            <w:r w:rsidRPr="002C2E22">
              <w:rPr>
                <w:rFonts w:eastAsia="Arial"/>
                <w:b/>
                <w:lang w:val="uk-UA" w:eastAsia="uk-UA"/>
              </w:rPr>
              <w:t>.</w:t>
            </w:r>
            <w:r w:rsidRPr="002C2E22">
              <w:rPr>
                <w:rFonts w:eastAsia="Arial"/>
                <w:lang w:val="uk-UA" w:eastAsia="uk-UA"/>
              </w:rPr>
              <w:t xml:space="preserve"> Сейсмічність району розміщення </w:t>
            </w:r>
            <w:r>
              <w:rPr>
                <w:rFonts w:eastAsia="Arial"/>
                <w:lang w:val="uk-UA" w:eastAsia="uk-UA"/>
              </w:rPr>
              <w:t>Об’єкта</w:t>
            </w:r>
            <w:r w:rsidRPr="002C2E22">
              <w:rPr>
                <w:rFonts w:eastAsia="Arial"/>
                <w:lang w:val="uk-UA" w:eastAsia="uk-UA"/>
              </w:rPr>
              <w:t xml:space="preserve"> прийняти відповідно </w:t>
            </w:r>
            <w:r>
              <w:rPr>
                <w:rFonts w:eastAsia="Arial"/>
                <w:lang w:val="uk-UA" w:eastAsia="uk-UA"/>
              </w:rPr>
              <w:t xml:space="preserve"> </w:t>
            </w:r>
            <w:r w:rsidRPr="002C2E22">
              <w:rPr>
                <w:rFonts w:eastAsia="Arial"/>
                <w:lang w:val="uk-UA" w:eastAsia="uk-UA"/>
              </w:rPr>
              <w:t>до ДБН В.1.1-12:2014 «Будівництво у сейсмічних районах України».</w:t>
            </w:r>
          </w:p>
          <w:p w:rsidR="000B06A4" w:rsidRPr="00F706EF" w:rsidRDefault="000B06A4" w:rsidP="003958E1">
            <w:pPr>
              <w:pStyle w:val="aff4"/>
              <w:shd w:val="clear" w:color="auto" w:fill="FFFFFF"/>
              <w:tabs>
                <w:tab w:val="left" w:pos="143"/>
                <w:tab w:val="left" w:pos="333"/>
                <w:tab w:val="left" w:pos="488"/>
              </w:tabs>
              <w:ind w:left="0"/>
              <w:jc w:val="both"/>
              <w:rPr>
                <w:lang w:val="uk-UA"/>
              </w:rPr>
            </w:pPr>
            <w:r w:rsidRPr="00F706EF">
              <w:rPr>
                <w:b/>
                <w:lang w:val="uk-UA"/>
              </w:rPr>
              <w:t>11.</w:t>
            </w:r>
            <w:r>
              <w:rPr>
                <w:b/>
                <w:lang w:val="uk-UA"/>
              </w:rPr>
              <w:t>8</w:t>
            </w:r>
            <w:r w:rsidRPr="00F706EF">
              <w:rPr>
                <w:b/>
                <w:lang w:val="uk-UA"/>
              </w:rPr>
              <w:t>.</w:t>
            </w:r>
            <w:r w:rsidRPr="00F706EF">
              <w:rPr>
                <w:lang w:val="uk-UA"/>
              </w:rPr>
              <w:t xml:space="preserve"> Інші </w:t>
            </w:r>
            <w:r>
              <w:rPr>
                <w:lang w:val="uk-UA"/>
              </w:rPr>
              <w:t>можливі дані (</w:t>
            </w:r>
            <w:r w:rsidRPr="00F706EF">
              <w:rPr>
                <w:lang w:val="uk-UA"/>
              </w:rPr>
              <w:t>умови</w:t>
            </w:r>
            <w:r>
              <w:rPr>
                <w:lang w:val="uk-UA"/>
              </w:rPr>
              <w:t>, фактори)</w:t>
            </w:r>
            <w:r w:rsidRPr="00F706EF">
              <w:rPr>
                <w:lang w:val="uk-UA"/>
              </w:rPr>
              <w:t xml:space="preserve">, </w:t>
            </w:r>
            <w:r>
              <w:rPr>
                <w:lang w:val="uk-UA"/>
              </w:rPr>
              <w:t>у</w:t>
            </w:r>
            <w:r w:rsidRPr="00F706EF">
              <w:rPr>
                <w:lang w:val="uk-UA"/>
              </w:rPr>
              <w:t xml:space="preserve"> </w:t>
            </w:r>
            <w:proofErr w:type="spellStart"/>
            <w:r w:rsidRPr="00F706EF">
              <w:rPr>
                <w:lang w:val="uk-UA"/>
              </w:rPr>
              <w:t>т.ч</w:t>
            </w:r>
            <w:proofErr w:type="spellEnd"/>
            <w:r w:rsidRPr="00F706EF">
              <w:rPr>
                <w:lang w:val="uk-UA"/>
              </w:rPr>
              <w:t xml:space="preserve">. визначені затвердженим </w:t>
            </w:r>
            <w:proofErr w:type="spellStart"/>
            <w:r w:rsidRPr="00F706EF">
              <w:rPr>
                <w:lang w:val="uk-UA"/>
              </w:rPr>
              <w:t>проєктом</w:t>
            </w:r>
            <w:proofErr w:type="spellEnd"/>
            <w:r w:rsidRPr="00F706EF">
              <w:rPr>
                <w:lang w:val="uk-UA"/>
              </w:rPr>
              <w:t xml:space="preserve">, уточнити </w:t>
            </w:r>
            <w:r>
              <w:rPr>
                <w:lang w:val="uk-UA"/>
              </w:rPr>
              <w:t>(</w:t>
            </w:r>
            <w:r w:rsidRPr="00F706EF">
              <w:rPr>
                <w:lang w:val="uk-UA"/>
              </w:rPr>
              <w:t xml:space="preserve">визначити) під час проведення інженерних </w:t>
            </w:r>
            <w:proofErr w:type="spellStart"/>
            <w:r w:rsidRPr="00F706EF">
              <w:rPr>
                <w:lang w:val="uk-UA"/>
              </w:rPr>
              <w:t>вишукувань</w:t>
            </w:r>
            <w:proofErr w:type="spellEnd"/>
            <w:r w:rsidRPr="00F706EF">
              <w:rPr>
                <w:lang w:val="uk-UA"/>
              </w:rPr>
              <w:t xml:space="preserve"> (див. розділ 10 цього </w:t>
            </w:r>
            <w:r w:rsidRPr="00F706EF">
              <w:rPr>
                <w:lang w:val="uk-UA"/>
              </w:rPr>
              <w:lastRenderedPageBreak/>
              <w:t>Завдання)</w:t>
            </w:r>
            <w:r>
              <w:rPr>
                <w:lang w:val="uk-UA"/>
              </w:rPr>
              <w:t xml:space="preserve"> та робіт з </w:t>
            </w:r>
            <w:r w:rsidRPr="00F706EF">
              <w:rPr>
                <w:lang w:val="uk-UA"/>
              </w:rPr>
              <w:t>науково-технічного супроводу (див. розділ 27 цього Завдання)</w:t>
            </w:r>
            <w:r>
              <w:rPr>
                <w:lang w:val="uk-UA"/>
              </w:rPr>
              <w:t xml:space="preserve"> і</w:t>
            </w:r>
            <w:r w:rsidRPr="00F706EF">
              <w:rPr>
                <w:lang w:val="uk-UA"/>
              </w:rPr>
              <w:t xml:space="preserve"> врахувати під час коригування </w:t>
            </w:r>
            <w:proofErr w:type="spellStart"/>
            <w:r w:rsidRPr="00F706EF">
              <w:rPr>
                <w:lang w:val="uk-UA"/>
              </w:rPr>
              <w:t>проєкту</w:t>
            </w:r>
            <w:proofErr w:type="spellEnd"/>
            <w:r w:rsidRPr="00F706EF">
              <w:rPr>
                <w:lang w:val="uk-UA"/>
              </w:rPr>
              <w:t>.</w:t>
            </w:r>
          </w:p>
        </w:tc>
      </w:tr>
      <w:tr w:rsidR="000B06A4" w:rsidRPr="00DA29C7" w:rsidTr="003958E1">
        <w:trPr>
          <w:trHeight w:val="1064"/>
        </w:trPr>
        <w:tc>
          <w:tcPr>
            <w:tcW w:w="720" w:type="dxa"/>
            <w:tcBorders>
              <w:bottom w:val="single" w:sz="4" w:space="0" w:color="auto"/>
            </w:tcBorders>
            <w:shd w:val="clear" w:color="auto" w:fill="FFFFFF"/>
          </w:tcPr>
          <w:p w:rsidR="000B06A4" w:rsidRPr="006723A5" w:rsidRDefault="000B06A4" w:rsidP="003958E1">
            <w:pPr>
              <w:numPr>
                <w:ilvl w:val="0"/>
                <w:numId w:val="9"/>
              </w:numPr>
              <w:tabs>
                <w:tab w:val="num" w:pos="313"/>
              </w:tabs>
              <w:ind w:left="0" w:firstLine="0"/>
              <w:jc w:val="center"/>
              <w:rPr>
                <w:lang w:val="uk-UA"/>
              </w:rPr>
            </w:pPr>
          </w:p>
        </w:tc>
        <w:tc>
          <w:tcPr>
            <w:tcW w:w="2400" w:type="dxa"/>
            <w:tcBorders>
              <w:bottom w:val="single" w:sz="4" w:space="0" w:color="auto"/>
            </w:tcBorders>
            <w:shd w:val="clear" w:color="auto" w:fill="FFFFFF"/>
          </w:tcPr>
          <w:p w:rsidR="000B06A4" w:rsidRPr="00534C7B" w:rsidRDefault="000B06A4" w:rsidP="003958E1">
            <w:pPr>
              <w:rPr>
                <w:color w:val="000000"/>
                <w:lang w:val="uk-UA"/>
              </w:rPr>
            </w:pPr>
            <w:r w:rsidRPr="00C8611B">
              <w:rPr>
                <w:color w:val="000000"/>
                <w:lang w:val="uk-UA"/>
              </w:rPr>
              <w:t xml:space="preserve">Основні архітектурно-планувальні вимоги і характеристики </w:t>
            </w:r>
            <w:r w:rsidRPr="00754877">
              <w:rPr>
                <w:color w:val="000000"/>
                <w:lang w:val="uk-UA"/>
              </w:rPr>
              <w:t>об’єкта, у тому числі функціональні групи приміщень, назви та площі приміщень</w:t>
            </w:r>
          </w:p>
        </w:tc>
        <w:tc>
          <w:tcPr>
            <w:tcW w:w="6945" w:type="dxa"/>
            <w:tcBorders>
              <w:bottom w:val="single" w:sz="4" w:space="0" w:color="auto"/>
            </w:tcBorders>
            <w:shd w:val="clear" w:color="auto" w:fill="FFFFFF"/>
          </w:tcPr>
          <w:p w:rsidR="000B06A4" w:rsidRPr="000169D9" w:rsidRDefault="000B06A4" w:rsidP="003958E1">
            <w:pPr>
              <w:numPr>
                <w:ilvl w:val="1"/>
                <w:numId w:val="9"/>
              </w:numPr>
              <w:shd w:val="clear" w:color="auto" w:fill="FFFFFF"/>
              <w:tabs>
                <w:tab w:val="clear" w:pos="600"/>
                <w:tab w:val="left" w:pos="602"/>
              </w:tabs>
              <w:ind w:left="0" w:firstLine="0"/>
              <w:jc w:val="both"/>
              <w:rPr>
                <w:lang w:val="uk-UA"/>
              </w:rPr>
            </w:pPr>
            <w:proofErr w:type="spellStart"/>
            <w:r w:rsidRPr="000169D9">
              <w:rPr>
                <w:lang w:val="uk-UA"/>
              </w:rPr>
              <w:t>Проєктні</w:t>
            </w:r>
            <w:proofErr w:type="spellEnd"/>
            <w:r w:rsidRPr="000169D9">
              <w:rPr>
                <w:lang w:val="uk-UA"/>
              </w:rPr>
              <w:t xml:space="preserve"> рішення, в обсягах коригування, прийняти</w:t>
            </w:r>
            <w:r>
              <w:rPr>
                <w:lang w:val="uk-UA"/>
              </w:rPr>
              <w:t xml:space="preserve"> враховуючи конструктивні особливості тунелів,</w:t>
            </w:r>
            <w:r w:rsidRPr="000169D9">
              <w:rPr>
                <w:lang w:val="uk-UA"/>
              </w:rPr>
              <w:t xml:space="preserve"> відповідно до вимог </w:t>
            </w:r>
            <w:r>
              <w:rPr>
                <w:lang w:val="uk-UA"/>
              </w:rPr>
              <w:t xml:space="preserve">                   </w:t>
            </w:r>
            <w:r w:rsidRPr="000169D9">
              <w:rPr>
                <w:lang w:val="uk-UA"/>
              </w:rPr>
              <w:t xml:space="preserve">ДБН Б.2.2-12:2019 «Планування та забудова територій» </w:t>
            </w:r>
            <w:r>
              <w:rPr>
                <w:lang w:val="uk-UA"/>
              </w:rPr>
              <w:t xml:space="preserve">(далі – </w:t>
            </w:r>
            <w:r w:rsidRPr="000169D9">
              <w:rPr>
                <w:lang w:val="uk-UA"/>
              </w:rPr>
              <w:t>ДБН Б.2.2-12</w:t>
            </w:r>
            <w:r>
              <w:rPr>
                <w:lang w:val="uk-UA"/>
              </w:rPr>
              <w:t>)</w:t>
            </w:r>
            <w:r w:rsidRPr="000169D9">
              <w:rPr>
                <w:lang w:val="uk-UA"/>
              </w:rPr>
              <w:t>,</w:t>
            </w:r>
            <w:r w:rsidRPr="00EE66A6">
              <w:rPr>
                <w:lang w:val="uk-UA"/>
              </w:rPr>
              <w:t xml:space="preserve"> ДБН В.1.2-14:2018 «Загальні принципи забезпечення надійності та конструктивної безпеки будівель і споруд» </w:t>
            </w:r>
            <w:r>
              <w:rPr>
                <w:lang w:val="uk-UA"/>
              </w:rPr>
              <w:t>(зі змінами) (далі – ДБН В.1.2-14</w:t>
            </w:r>
            <w:r w:rsidRPr="00EE66A6">
              <w:rPr>
                <w:lang w:val="uk-UA"/>
              </w:rPr>
              <w:t>)</w:t>
            </w:r>
            <w:r>
              <w:rPr>
                <w:lang w:val="uk-UA"/>
              </w:rPr>
              <w:t>,</w:t>
            </w:r>
            <w:r w:rsidRPr="000169D9">
              <w:rPr>
                <w:lang w:val="uk-UA"/>
              </w:rPr>
              <w:t xml:space="preserve"> ДБН В.2.3-7, </w:t>
            </w:r>
            <w:r w:rsidRPr="00EE66A6">
              <w:rPr>
                <w:lang w:val="uk-UA"/>
              </w:rPr>
              <w:t xml:space="preserve">Кодексу 3-1:2022 «Метрополітени. </w:t>
            </w:r>
            <w:r w:rsidRPr="006723A5">
              <w:rPr>
                <w:spacing w:val="-4"/>
                <w:lang w:val="uk-UA"/>
              </w:rPr>
              <w:t xml:space="preserve">Частина 1. </w:t>
            </w:r>
            <w:proofErr w:type="spellStart"/>
            <w:r w:rsidRPr="006723A5">
              <w:rPr>
                <w:spacing w:val="-4"/>
                <w:lang w:val="uk-UA"/>
              </w:rPr>
              <w:t>Проєктування</w:t>
            </w:r>
            <w:proofErr w:type="spellEnd"/>
            <w:r w:rsidRPr="006723A5">
              <w:rPr>
                <w:spacing w:val="-4"/>
                <w:lang w:val="uk-UA"/>
              </w:rPr>
              <w:t>» (далі – Кодекс 3-1), ДСТУ Б ГОСТ 23961:2011</w:t>
            </w:r>
            <w:r w:rsidRPr="000A630C">
              <w:rPr>
                <w:lang w:val="uk-UA"/>
              </w:rPr>
              <w:t xml:space="preserve"> «Метрополітени. Габарити наближення будівель, обладнання і рухомого складу»</w:t>
            </w:r>
            <w:r>
              <w:rPr>
                <w:lang w:val="uk-UA"/>
              </w:rPr>
              <w:t xml:space="preserve"> (далі – ДСТУ Б ГОСТ 23961</w:t>
            </w:r>
            <w:r w:rsidRPr="00AB5432">
              <w:rPr>
                <w:lang w:val="uk-UA"/>
              </w:rPr>
              <w:t>)</w:t>
            </w:r>
            <w:r>
              <w:rPr>
                <w:lang w:val="uk-UA"/>
              </w:rPr>
              <w:t xml:space="preserve">, </w:t>
            </w:r>
            <w:r w:rsidRPr="000169D9">
              <w:rPr>
                <w:bCs/>
                <w:lang w:val="uk-UA" w:eastAsia="uk-UA"/>
              </w:rPr>
              <w:t>цього Завдання</w:t>
            </w:r>
            <w:r w:rsidRPr="000169D9">
              <w:rPr>
                <w:lang w:val="uk-UA"/>
              </w:rPr>
              <w:t xml:space="preserve"> та інших вихідних даних </w:t>
            </w:r>
            <w:r>
              <w:rPr>
                <w:lang w:val="uk-UA"/>
              </w:rPr>
              <w:t>для</w:t>
            </w:r>
            <w:r w:rsidRPr="000169D9">
              <w:rPr>
                <w:lang w:val="uk-UA"/>
              </w:rPr>
              <w:t xml:space="preserve"> </w:t>
            </w:r>
            <w:proofErr w:type="spellStart"/>
            <w:r w:rsidRPr="000169D9">
              <w:rPr>
                <w:lang w:val="uk-UA"/>
              </w:rPr>
              <w:t>проєктування</w:t>
            </w:r>
            <w:proofErr w:type="spellEnd"/>
            <w:r w:rsidRPr="000169D9">
              <w:rPr>
                <w:lang w:val="uk-UA"/>
              </w:rPr>
              <w:t xml:space="preserve">, будівельних норм, </w:t>
            </w:r>
            <w:r w:rsidRPr="000169D9">
              <w:rPr>
                <w:lang w:val="uk-UA" w:eastAsia="uk-UA"/>
              </w:rPr>
              <w:t>нормативних документів, обов’язковість застосування яких встановлена нормативно-правовими актами, та правил, затверджених згідно з законодавством.</w:t>
            </w:r>
          </w:p>
          <w:p w:rsidR="000B06A4" w:rsidRPr="000169D9" w:rsidRDefault="000B06A4" w:rsidP="003958E1">
            <w:pPr>
              <w:shd w:val="clear" w:color="auto" w:fill="FFFFFF"/>
              <w:tabs>
                <w:tab w:val="left" w:pos="143"/>
                <w:tab w:val="left" w:pos="311"/>
                <w:tab w:val="left" w:pos="743"/>
              </w:tabs>
              <w:jc w:val="both"/>
              <w:rPr>
                <w:lang w:val="uk-UA"/>
              </w:rPr>
            </w:pPr>
            <w:r w:rsidRPr="000169D9">
              <w:rPr>
                <w:b/>
                <w:lang w:val="uk-UA"/>
              </w:rPr>
              <w:t>12.2.</w:t>
            </w:r>
            <w:r w:rsidRPr="000169D9">
              <w:rPr>
                <w:lang w:val="uk-UA"/>
              </w:rPr>
              <w:t> Під час коригування, враховувати:</w:t>
            </w:r>
          </w:p>
          <w:p w:rsidR="000B06A4" w:rsidRPr="000169D9" w:rsidRDefault="000B06A4" w:rsidP="003958E1">
            <w:pPr>
              <w:pStyle w:val="aff4"/>
              <w:shd w:val="clear" w:color="auto" w:fill="FFFFFF"/>
              <w:tabs>
                <w:tab w:val="left" w:pos="143"/>
                <w:tab w:val="left" w:pos="311"/>
                <w:tab w:val="left" w:pos="743"/>
              </w:tabs>
              <w:ind w:left="0"/>
              <w:jc w:val="both"/>
              <w:rPr>
                <w:lang w:val="uk-UA"/>
              </w:rPr>
            </w:pPr>
            <w:r w:rsidRPr="000169D9">
              <w:rPr>
                <w:lang w:val="uk-UA"/>
              </w:rPr>
              <w:t>- основні архітектурно-планувальні рішення</w:t>
            </w:r>
            <w:r>
              <w:rPr>
                <w:lang w:val="uk-UA"/>
              </w:rPr>
              <w:t xml:space="preserve"> та характеристики</w:t>
            </w:r>
            <w:r w:rsidRPr="000169D9">
              <w:rPr>
                <w:lang w:val="uk-UA"/>
              </w:rPr>
              <w:t xml:space="preserve"> перегінних тунелів між станціями «Тараса Шевченка» </w:t>
            </w:r>
            <w:r>
              <w:rPr>
                <w:lang w:val="uk-UA"/>
              </w:rPr>
              <w:t>і</w:t>
            </w:r>
            <w:r w:rsidRPr="000169D9">
              <w:rPr>
                <w:lang w:val="uk-UA"/>
              </w:rPr>
              <w:t xml:space="preserve"> «Почайна» визначені </w:t>
            </w:r>
            <w:r>
              <w:rPr>
                <w:lang w:val="uk-UA"/>
              </w:rPr>
              <w:t xml:space="preserve">існуючими </w:t>
            </w:r>
            <w:proofErr w:type="spellStart"/>
            <w:r w:rsidRPr="000169D9">
              <w:rPr>
                <w:lang w:val="uk-UA"/>
              </w:rPr>
              <w:t>проєкт</w:t>
            </w:r>
            <w:r>
              <w:rPr>
                <w:lang w:val="uk-UA"/>
              </w:rPr>
              <w:t>ами</w:t>
            </w:r>
            <w:proofErr w:type="spellEnd"/>
            <w:r>
              <w:rPr>
                <w:lang w:val="uk-UA"/>
              </w:rPr>
              <w:t xml:space="preserve"> на будівництво ОТЛ,</w:t>
            </w:r>
            <w:r w:rsidRPr="000169D9">
              <w:rPr>
                <w:lang w:val="uk-UA"/>
              </w:rPr>
              <w:t xml:space="preserve"> </w:t>
            </w:r>
            <w:r w:rsidRPr="00BD11A2">
              <w:rPr>
                <w:spacing w:val="-10"/>
                <w:lang w:val="uk-UA"/>
              </w:rPr>
              <w:t>розробленим</w:t>
            </w:r>
            <w:r>
              <w:rPr>
                <w:spacing w:val="-10"/>
                <w:lang w:val="uk-UA"/>
              </w:rPr>
              <w:t>и</w:t>
            </w:r>
            <w:r w:rsidRPr="0006576B">
              <w:rPr>
                <w:spacing w:val="-10"/>
                <w:lang w:val="uk-UA"/>
              </w:rPr>
              <w:t xml:space="preserve"> Державним підприємством </w:t>
            </w:r>
            <w:r w:rsidRPr="0006576B">
              <w:rPr>
                <w:bCs/>
                <w:lang w:val="uk-UA"/>
              </w:rPr>
              <w:t>«</w:t>
            </w:r>
            <w:r w:rsidRPr="0006576B">
              <w:rPr>
                <w:spacing w:val="-10"/>
                <w:lang w:val="uk-UA"/>
              </w:rPr>
              <w:t xml:space="preserve">Проектний інститут </w:t>
            </w:r>
            <w:r w:rsidRPr="0006576B">
              <w:rPr>
                <w:bCs/>
                <w:lang w:val="uk-UA"/>
              </w:rPr>
              <w:t>«</w:t>
            </w:r>
            <w:proofErr w:type="spellStart"/>
            <w:r w:rsidRPr="0006576B">
              <w:rPr>
                <w:spacing w:val="-10"/>
                <w:lang w:val="uk-UA"/>
              </w:rPr>
              <w:t>Укрметротунельпроект</w:t>
            </w:r>
            <w:proofErr w:type="spellEnd"/>
            <w:r w:rsidRPr="0006576B">
              <w:rPr>
                <w:bCs/>
                <w:lang w:val="uk-UA"/>
              </w:rPr>
              <w:t>»</w:t>
            </w:r>
            <w:r w:rsidRPr="00B045E3">
              <w:rPr>
                <w:lang w:val="uk-UA"/>
              </w:rPr>
              <w:t>;</w:t>
            </w:r>
          </w:p>
          <w:p w:rsidR="000B06A4" w:rsidRPr="000169D9" w:rsidRDefault="000B06A4" w:rsidP="003958E1">
            <w:pPr>
              <w:pStyle w:val="aff4"/>
              <w:shd w:val="clear" w:color="auto" w:fill="FFFFFF"/>
              <w:tabs>
                <w:tab w:val="left" w:pos="143"/>
                <w:tab w:val="left" w:pos="311"/>
                <w:tab w:val="left" w:pos="743"/>
              </w:tabs>
              <w:ind w:left="0"/>
              <w:jc w:val="both"/>
              <w:rPr>
                <w:b/>
                <w:lang w:val="uk-UA"/>
              </w:rPr>
            </w:pPr>
            <w:r w:rsidRPr="000169D9">
              <w:rPr>
                <w:lang w:val="uk-UA"/>
              </w:rPr>
              <w:t xml:space="preserve">- улаштування суцільної </w:t>
            </w:r>
            <w:proofErr w:type="spellStart"/>
            <w:r w:rsidRPr="000169D9">
              <w:rPr>
                <w:lang w:val="uk-UA"/>
              </w:rPr>
              <w:t>металоізоляції</w:t>
            </w:r>
            <w:proofErr w:type="spellEnd"/>
            <w:r w:rsidRPr="000169D9">
              <w:rPr>
                <w:lang w:val="uk-UA"/>
              </w:rPr>
              <w:t xml:space="preserve"> в лотковій частині та окремих тюбінгів оправи перегінного тунелю на ділянці Об’єкта, в межах пікетів ПК159+50 – ПК169</w:t>
            </w:r>
            <w:r>
              <w:rPr>
                <w:lang w:val="uk-UA"/>
              </w:rPr>
              <w:t xml:space="preserve">, з метою </w:t>
            </w:r>
            <w:r w:rsidRPr="000169D9">
              <w:rPr>
                <w:lang w:val="uk-UA"/>
              </w:rPr>
              <w:t xml:space="preserve">посилення </w:t>
            </w:r>
            <w:r>
              <w:rPr>
                <w:lang w:val="uk-UA"/>
              </w:rPr>
              <w:t>чавунної тунельної оправи</w:t>
            </w:r>
            <w:r w:rsidRPr="000169D9">
              <w:rPr>
                <w:lang w:val="uk-UA"/>
              </w:rPr>
              <w:t>.</w:t>
            </w:r>
          </w:p>
          <w:p w:rsidR="000B06A4" w:rsidRPr="000169D9" w:rsidRDefault="000B06A4" w:rsidP="003958E1">
            <w:pPr>
              <w:pStyle w:val="aff4"/>
              <w:shd w:val="clear" w:color="auto" w:fill="FFFFFF"/>
              <w:tabs>
                <w:tab w:val="left" w:pos="143"/>
                <w:tab w:val="left" w:pos="311"/>
                <w:tab w:val="left" w:pos="743"/>
              </w:tabs>
              <w:ind w:left="0"/>
              <w:jc w:val="both"/>
              <w:rPr>
                <w:lang w:val="uk-UA"/>
              </w:rPr>
            </w:pPr>
            <w:r w:rsidRPr="000169D9">
              <w:rPr>
                <w:b/>
                <w:lang w:val="uk-UA"/>
              </w:rPr>
              <w:t>12.3. </w:t>
            </w:r>
            <w:r w:rsidRPr="000169D9">
              <w:rPr>
                <w:lang w:val="uk-UA"/>
              </w:rPr>
              <w:t>В обсягах коригування:</w:t>
            </w:r>
          </w:p>
          <w:p w:rsidR="000B06A4" w:rsidRPr="000169D9" w:rsidRDefault="000B06A4" w:rsidP="003958E1">
            <w:pPr>
              <w:pStyle w:val="aff4"/>
              <w:shd w:val="clear" w:color="auto" w:fill="FFFFFF"/>
              <w:tabs>
                <w:tab w:val="left" w:pos="143"/>
                <w:tab w:val="left" w:pos="311"/>
                <w:tab w:val="left" w:pos="743"/>
              </w:tabs>
              <w:ind w:left="0"/>
              <w:jc w:val="both"/>
              <w:rPr>
                <w:lang w:val="uk-UA"/>
              </w:rPr>
            </w:pPr>
            <w:r w:rsidRPr="000169D9">
              <w:rPr>
                <w:b/>
                <w:lang w:val="uk-UA"/>
              </w:rPr>
              <w:t>12.3.1.</w:t>
            </w:r>
            <w:r w:rsidRPr="000169D9">
              <w:rPr>
                <w:lang w:val="uk-UA"/>
              </w:rPr>
              <w:t> Уточн</w:t>
            </w:r>
            <w:r>
              <w:rPr>
                <w:lang w:val="uk-UA"/>
              </w:rPr>
              <w:t xml:space="preserve">ити </w:t>
            </w:r>
            <w:r w:rsidRPr="000169D9">
              <w:rPr>
                <w:lang w:val="uk-UA"/>
              </w:rPr>
              <w:t>прийнят</w:t>
            </w:r>
            <w:r>
              <w:rPr>
                <w:lang w:val="uk-UA"/>
              </w:rPr>
              <w:t>і</w:t>
            </w:r>
            <w:r w:rsidRPr="000169D9">
              <w:rPr>
                <w:lang w:val="uk-UA"/>
              </w:rPr>
              <w:t xml:space="preserve"> в </w:t>
            </w:r>
            <w:r>
              <w:rPr>
                <w:lang w:val="uk-UA"/>
              </w:rPr>
              <w:t xml:space="preserve">затвердженому </w:t>
            </w:r>
            <w:proofErr w:type="spellStart"/>
            <w:r w:rsidRPr="000169D9">
              <w:rPr>
                <w:lang w:val="uk-UA"/>
              </w:rPr>
              <w:t>проєкті</w:t>
            </w:r>
            <w:proofErr w:type="spellEnd"/>
            <w:r w:rsidRPr="000169D9">
              <w:rPr>
                <w:lang w:val="uk-UA"/>
              </w:rPr>
              <w:t xml:space="preserve"> рішен</w:t>
            </w:r>
            <w:r>
              <w:rPr>
                <w:lang w:val="uk-UA"/>
              </w:rPr>
              <w:t>ня</w:t>
            </w:r>
            <w:r w:rsidRPr="000169D9">
              <w:rPr>
                <w:lang w:val="uk-UA"/>
              </w:rPr>
              <w:t xml:space="preserve"> </w:t>
            </w:r>
            <w:r>
              <w:rPr>
                <w:lang w:val="uk-UA"/>
              </w:rPr>
              <w:t>з</w:t>
            </w:r>
            <w:r w:rsidRPr="000169D9">
              <w:rPr>
                <w:lang w:val="uk-UA"/>
              </w:rPr>
              <w:t xml:space="preserve"> </w:t>
            </w:r>
            <w:r>
              <w:rPr>
                <w:lang w:val="uk-UA"/>
              </w:rPr>
              <w:t xml:space="preserve">капітального ремонту перегінного тунелю на </w:t>
            </w:r>
            <w:r w:rsidRPr="000169D9">
              <w:rPr>
                <w:lang w:val="uk-UA"/>
              </w:rPr>
              <w:t>дільниці</w:t>
            </w:r>
            <w:r>
              <w:rPr>
                <w:lang w:val="uk-UA"/>
              </w:rPr>
              <w:t xml:space="preserve"> </w:t>
            </w:r>
            <w:r w:rsidRPr="000169D9">
              <w:rPr>
                <w:lang w:val="uk-UA"/>
              </w:rPr>
              <w:t>в межах пікетів ПК166+39 – ПК168+20 по І головній колії (далі – Дільниця 1).</w:t>
            </w:r>
          </w:p>
          <w:p w:rsidR="000B06A4" w:rsidRDefault="000B06A4" w:rsidP="003958E1">
            <w:pPr>
              <w:pStyle w:val="aff4"/>
              <w:shd w:val="clear" w:color="auto" w:fill="FFFFFF"/>
              <w:tabs>
                <w:tab w:val="left" w:pos="143"/>
                <w:tab w:val="left" w:pos="716"/>
                <w:tab w:val="left" w:pos="743"/>
              </w:tabs>
              <w:ind w:left="0"/>
              <w:jc w:val="both"/>
              <w:rPr>
                <w:color w:val="000000"/>
                <w:lang w:val="uk-UA"/>
              </w:rPr>
            </w:pPr>
            <w:r w:rsidRPr="000169D9">
              <w:rPr>
                <w:b/>
                <w:color w:val="000000"/>
                <w:lang w:val="uk-UA"/>
              </w:rPr>
              <w:t>12.3.2.</w:t>
            </w:r>
            <w:r w:rsidRPr="000169D9">
              <w:rPr>
                <w:color w:val="000000"/>
                <w:lang w:val="uk-UA"/>
              </w:rPr>
              <w:t> </w:t>
            </w:r>
            <w:r>
              <w:rPr>
                <w:color w:val="000000"/>
                <w:lang w:val="uk-UA"/>
              </w:rPr>
              <w:t xml:space="preserve">Передбачити </w:t>
            </w:r>
            <w:proofErr w:type="spellStart"/>
            <w:r>
              <w:rPr>
                <w:color w:val="000000"/>
                <w:lang w:val="uk-UA"/>
              </w:rPr>
              <w:t>проєктні</w:t>
            </w:r>
            <w:proofErr w:type="spellEnd"/>
            <w:r>
              <w:rPr>
                <w:color w:val="000000"/>
                <w:lang w:val="uk-UA"/>
              </w:rPr>
              <w:t xml:space="preserve"> </w:t>
            </w:r>
            <w:r>
              <w:rPr>
                <w:lang w:val="uk-UA" w:eastAsia="ru-RU"/>
              </w:rPr>
              <w:t>рішення</w:t>
            </w:r>
            <w:r w:rsidRPr="000169D9">
              <w:rPr>
                <w:lang w:val="uk-UA" w:eastAsia="ru-RU"/>
              </w:rPr>
              <w:t xml:space="preserve"> </w:t>
            </w:r>
            <w:r>
              <w:rPr>
                <w:lang w:val="uk-UA" w:eastAsia="ru-RU"/>
              </w:rPr>
              <w:t xml:space="preserve">з </w:t>
            </w:r>
            <w:r>
              <w:rPr>
                <w:color w:val="000000"/>
                <w:lang w:val="uk-UA"/>
              </w:rPr>
              <w:t>к</w:t>
            </w:r>
            <w:r w:rsidRPr="000169D9">
              <w:rPr>
                <w:color w:val="000000"/>
                <w:lang w:val="uk-UA"/>
              </w:rPr>
              <w:t>апітальн</w:t>
            </w:r>
            <w:r>
              <w:rPr>
                <w:color w:val="000000"/>
                <w:lang w:val="uk-UA"/>
              </w:rPr>
              <w:t>ого</w:t>
            </w:r>
            <w:r w:rsidRPr="000169D9">
              <w:rPr>
                <w:color w:val="000000"/>
                <w:lang w:val="uk-UA"/>
              </w:rPr>
              <w:t xml:space="preserve"> ремонт</w:t>
            </w:r>
            <w:r>
              <w:rPr>
                <w:color w:val="000000"/>
                <w:lang w:val="uk-UA"/>
              </w:rPr>
              <w:t>у</w:t>
            </w:r>
            <w:r w:rsidRPr="000169D9">
              <w:rPr>
                <w:color w:val="000000"/>
                <w:lang w:val="uk-UA"/>
              </w:rPr>
              <w:t xml:space="preserve"> перегінн</w:t>
            </w:r>
            <w:r>
              <w:rPr>
                <w:color w:val="000000"/>
                <w:lang w:val="uk-UA"/>
              </w:rPr>
              <w:t>ого</w:t>
            </w:r>
            <w:r w:rsidRPr="000169D9">
              <w:rPr>
                <w:color w:val="000000"/>
                <w:lang w:val="uk-UA"/>
              </w:rPr>
              <w:t xml:space="preserve"> тунел</w:t>
            </w:r>
            <w:r>
              <w:rPr>
                <w:color w:val="000000"/>
                <w:lang w:val="uk-UA"/>
              </w:rPr>
              <w:t>ю</w:t>
            </w:r>
            <w:r w:rsidRPr="000169D9">
              <w:rPr>
                <w:color w:val="000000"/>
                <w:lang w:val="uk-UA"/>
              </w:rPr>
              <w:t xml:space="preserve"> на дільниці, в межах пікетів ПК159 – ПК160</w:t>
            </w:r>
            <w:r>
              <w:rPr>
                <w:color w:val="000000"/>
                <w:lang w:val="uk-UA"/>
              </w:rPr>
              <w:t xml:space="preserve"> </w:t>
            </w:r>
            <w:r w:rsidRPr="000169D9">
              <w:rPr>
                <w:color w:val="000000"/>
                <w:lang w:val="uk-UA"/>
              </w:rPr>
              <w:t xml:space="preserve">– </w:t>
            </w:r>
            <w:r>
              <w:rPr>
                <w:color w:val="000000"/>
                <w:lang w:val="uk-UA"/>
              </w:rPr>
              <w:t xml:space="preserve">     </w:t>
            </w:r>
            <w:r w:rsidRPr="000169D9">
              <w:rPr>
                <w:color w:val="000000"/>
                <w:lang w:val="uk-UA"/>
              </w:rPr>
              <w:t>по І головній колії (далі – Дільниця 2)</w:t>
            </w:r>
            <w:r>
              <w:rPr>
                <w:color w:val="000000"/>
                <w:lang w:val="uk-UA"/>
              </w:rPr>
              <w:t>, спрямовані на:</w:t>
            </w:r>
          </w:p>
          <w:p w:rsidR="000B06A4" w:rsidRPr="000B37C3" w:rsidRDefault="000B06A4" w:rsidP="003958E1">
            <w:pPr>
              <w:pStyle w:val="aff4"/>
              <w:shd w:val="clear" w:color="auto" w:fill="FFFFFF"/>
              <w:tabs>
                <w:tab w:val="left" w:pos="284"/>
                <w:tab w:val="left" w:pos="310"/>
              </w:tabs>
              <w:ind w:left="0"/>
              <w:jc w:val="both"/>
              <w:rPr>
                <w:lang w:val="uk-UA"/>
              </w:rPr>
            </w:pPr>
            <w:r>
              <w:rPr>
                <w:lang w:val="uk-UA"/>
              </w:rPr>
              <w:t>- </w:t>
            </w:r>
            <w:r w:rsidRPr="000B37C3">
              <w:rPr>
                <w:lang w:val="uk-UA"/>
              </w:rPr>
              <w:t>призупинення (попередження) деформацій та просідань перегінних тунелів;</w:t>
            </w:r>
          </w:p>
          <w:p w:rsidR="000B06A4" w:rsidRPr="000B37C3" w:rsidRDefault="000B06A4" w:rsidP="003958E1">
            <w:pPr>
              <w:pStyle w:val="aff4"/>
              <w:shd w:val="clear" w:color="auto" w:fill="FFFFFF"/>
              <w:tabs>
                <w:tab w:val="left" w:pos="284"/>
                <w:tab w:val="left" w:pos="310"/>
              </w:tabs>
              <w:ind w:left="0"/>
              <w:jc w:val="both"/>
              <w:rPr>
                <w:lang w:val="uk-UA"/>
              </w:rPr>
            </w:pPr>
            <w:r>
              <w:rPr>
                <w:lang w:val="uk-UA"/>
              </w:rPr>
              <w:t>- </w:t>
            </w:r>
            <w:r w:rsidRPr="000B37C3">
              <w:rPr>
                <w:lang w:val="uk-UA"/>
              </w:rPr>
              <w:t>посилення конс</w:t>
            </w:r>
            <w:r>
              <w:rPr>
                <w:lang w:val="uk-UA"/>
              </w:rPr>
              <w:t xml:space="preserve">трукцій тунельної оправи, зокрема </w:t>
            </w:r>
            <w:r w:rsidRPr="000B37C3">
              <w:rPr>
                <w:lang w:val="uk-UA"/>
              </w:rPr>
              <w:t xml:space="preserve">улаштування залізобетонної оболонки та її стикування з існуючою </w:t>
            </w:r>
            <w:proofErr w:type="spellStart"/>
            <w:r w:rsidRPr="000B37C3">
              <w:rPr>
                <w:lang w:val="uk-UA"/>
              </w:rPr>
              <w:t>металоізоляцією</w:t>
            </w:r>
            <w:proofErr w:type="spellEnd"/>
            <w:r w:rsidRPr="000B37C3">
              <w:rPr>
                <w:lang w:val="uk-UA"/>
              </w:rPr>
              <w:t xml:space="preserve"> лоткової частини тунелю та з конструкціями підсилення окремих чавунних тюбінгів;</w:t>
            </w:r>
          </w:p>
          <w:p w:rsidR="000B06A4" w:rsidRDefault="000B06A4" w:rsidP="003958E1">
            <w:pPr>
              <w:tabs>
                <w:tab w:val="left" w:pos="143"/>
              </w:tabs>
              <w:jc w:val="both"/>
              <w:rPr>
                <w:lang w:val="uk-UA"/>
              </w:rPr>
            </w:pPr>
            <w:r>
              <w:rPr>
                <w:lang w:val="uk-UA"/>
              </w:rPr>
              <w:t>- надійний захист</w:t>
            </w:r>
            <w:r w:rsidRPr="000B37C3">
              <w:rPr>
                <w:lang w:val="uk-UA"/>
              </w:rPr>
              <w:t xml:space="preserve"> існуючих конструкцій тунельних споруд від дії </w:t>
            </w:r>
            <w:proofErr w:type="spellStart"/>
            <w:r w:rsidRPr="000B37C3">
              <w:rPr>
                <w:lang w:val="uk-UA"/>
              </w:rPr>
              <w:t>віброповзучості</w:t>
            </w:r>
            <w:proofErr w:type="spellEnd"/>
            <w:r w:rsidRPr="000B37C3">
              <w:rPr>
                <w:lang w:val="uk-UA"/>
              </w:rPr>
              <w:t xml:space="preserve">, що виникає у </w:t>
            </w:r>
            <w:proofErr w:type="spellStart"/>
            <w:r w:rsidRPr="000B37C3">
              <w:rPr>
                <w:lang w:val="uk-UA"/>
              </w:rPr>
              <w:t>водонасичених</w:t>
            </w:r>
            <w:proofErr w:type="spellEnd"/>
            <w:r w:rsidRPr="000B37C3">
              <w:rPr>
                <w:lang w:val="uk-UA"/>
              </w:rPr>
              <w:t xml:space="preserve"> ґрунтах під впливом вібраційних коливань від руху поїздів та інших факторів</w:t>
            </w:r>
            <w:r>
              <w:rPr>
                <w:lang w:val="uk-UA"/>
              </w:rPr>
              <w:t xml:space="preserve">, зокрема шляхом </w:t>
            </w:r>
            <w:r w:rsidRPr="00E66A5A">
              <w:rPr>
                <w:lang w:val="uk-UA"/>
              </w:rPr>
              <w:t>з</w:t>
            </w:r>
            <w:r w:rsidRPr="0006576B">
              <w:rPr>
                <w:lang w:val="uk-UA"/>
              </w:rPr>
              <w:t>астосування сучасних гідроізоляційних матеріалів, технологій тощо</w:t>
            </w:r>
            <w:r>
              <w:rPr>
                <w:lang w:val="uk-UA"/>
              </w:rPr>
              <w:t>.</w:t>
            </w:r>
          </w:p>
          <w:p w:rsidR="000B06A4" w:rsidRPr="00664709" w:rsidRDefault="000B06A4" w:rsidP="003958E1">
            <w:pPr>
              <w:tabs>
                <w:tab w:val="left" w:pos="143"/>
              </w:tabs>
              <w:jc w:val="both"/>
              <w:rPr>
                <w:color w:val="000000"/>
                <w:lang w:val="uk-UA"/>
              </w:rPr>
            </w:pPr>
            <w:r w:rsidRPr="0006576B">
              <w:rPr>
                <w:b/>
                <w:lang w:val="uk-UA"/>
              </w:rPr>
              <w:t>12.3.3.</w:t>
            </w:r>
            <w:r>
              <w:rPr>
                <w:lang w:val="uk-UA"/>
              </w:rPr>
              <w:t xml:space="preserve"> Передбачити стабілізацію планового положення перегінного тунелю по І колії, шляхом хімічного закріплення ґрунтів по всій його довжині та/або іншого </w:t>
            </w:r>
            <w:proofErr w:type="spellStart"/>
            <w:r>
              <w:rPr>
                <w:lang w:val="uk-UA"/>
              </w:rPr>
              <w:t>проєктного</w:t>
            </w:r>
            <w:proofErr w:type="spellEnd"/>
            <w:r>
              <w:rPr>
                <w:lang w:val="uk-UA"/>
              </w:rPr>
              <w:t xml:space="preserve"> рішення узгодженого із Замовником.</w:t>
            </w:r>
          </w:p>
          <w:p w:rsidR="000B06A4" w:rsidRPr="00664709" w:rsidRDefault="000B06A4" w:rsidP="003958E1">
            <w:pPr>
              <w:tabs>
                <w:tab w:val="left" w:pos="143"/>
              </w:tabs>
              <w:jc w:val="both"/>
              <w:rPr>
                <w:lang w:val="uk-UA"/>
              </w:rPr>
            </w:pPr>
            <w:r w:rsidRPr="000B37C3">
              <w:rPr>
                <w:b/>
                <w:lang w:val="uk-UA"/>
              </w:rPr>
              <w:t>12.4.</w:t>
            </w:r>
            <w:r w:rsidRPr="000B37C3">
              <w:rPr>
                <w:lang w:val="uk-UA"/>
              </w:rPr>
              <w:t> </w:t>
            </w:r>
            <w:r>
              <w:rPr>
                <w:lang w:val="uk-UA"/>
              </w:rPr>
              <w:t>Крім того, на Дільницях 1 та 2, передбачити:</w:t>
            </w:r>
          </w:p>
          <w:p w:rsidR="000B06A4" w:rsidRDefault="000B06A4" w:rsidP="003958E1">
            <w:pPr>
              <w:shd w:val="clear" w:color="auto" w:fill="FFFFFF"/>
              <w:tabs>
                <w:tab w:val="left" w:pos="143"/>
                <w:tab w:val="left" w:pos="369"/>
              </w:tabs>
              <w:jc w:val="both"/>
              <w:rPr>
                <w:lang w:val="uk-UA"/>
              </w:rPr>
            </w:pPr>
            <w:r w:rsidRPr="00BE13C6">
              <w:rPr>
                <w:b/>
                <w:lang w:val="uk-UA"/>
              </w:rPr>
              <w:t>12.4.</w:t>
            </w:r>
            <w:r>
              <w:rPr>
                <w:b/>
                <w:lang w:val="uk-UA"/>
              </w:rPr>
              <w:t>1</w:t>
            </w:r>
            <w:r w:rsidRPr="00BE13C6">
              <w:rPr>
                <w:b/>
                <w:lang w:val="uk-UA"/>
              </w:rPr>
              <w:t>.</w:t>
            </w:r>
            <w:r w:rsidRPr="00BE13C6">
              <w:rPr>
                <w:lang w:val="uk-UA"/>
              </w:rPr>
              <w:t xml:space="preserve"> Перебирання склепінних частин чавунної оправи із </w:t>
            </w:r>
            <w:r>
              <w:rPr>
                <w:lang w:val="uk-UA"/>
              </w:rPr>
              <w:t>заміною пошкоджених тюбінгів</w:t>
            </w:r>
            <w:r w:rsidRPr="001B5345">
              <w:rPr>
                <w:lang w:val="uk-UA"/>
              </w:rPr>
              <w:t xml:space="preserve"> </w:t>
            </w:r>
            <w:r>
              <w:rPr>
                <w:lang w:val="uk-UA"/>
              </w:rPr>
              <w:t>з р</w:t>
            </w:r>
            <w:r w:rsidRPr="001B5345">
              <w:rPr>
                <w:lang w:val="uk-UA"/>
              </w:rPr>
              <w:t>озкриття</w:t>
            </w:r>
            <w:r>
              <w:rPr>
                <w:lang w:val="uk-UA"/>
              </w:rPr>
              <w:t>м</w:t>
            </w:r>
            <w:r w:rsidRPr="001B5345">
              <w:rPr>
                <w:lang w:val="uk-UA"/>
              </w:rPr>
              <w:t xml:space="preserve"> котлованів </w:t>
            </w:r>
            <w:r>
              <w:rPr>
                <w:lang w:val="uk-UA"/>
              </w:rPr>
              <w:t xml:space="preserve">на </w:t>
            </w:r>
            <w:r>
              <w:rPr>
                <w:lang w:val="uk-UA"/>
              </w:rPr>
              <w:lastRenderedPageBreak/>
              <w:t>будівельних</w:t>
            </w:r>
            <w:r w:rsidRPr="001B5345">
              <w:rPr>
                <w:lang w:val="uk-UA"/>
              </w:rPr>
              <w:t xml:space="preserve"> </w:t>
            </w:r>
            <w:r>
              <w:rPr>
                <w:lang w:val="uk-UA"/>
              </w:rPr>
              <w:t>майданчиках,</w:t>
            </w:r>
            <w:r w:rsidRPr="001B5345">
              <w:rPr>
                <w:lang w:val="uk-UA"/>
              </w:rPr>
              <w:t xml:space="preserve"> на всю довжину ділянки перебирання склепіння оправи тунелю</w:t>
            </w:r>
            <w:r>
              <w:rPr>
                <w:lang w:val="uk-UA"/>
              </w:rPr>
              <w:t>.</w:t>
            </w:r>
          </w:p>
          <w:p w:rsidR="000B06A4" w:rsidRDefault="000B06A4" w:rsidP="003958E1">
            <w:pPr>
              <w:shd w:val="clear" w:color="auto" w:fill="FFFFFF"/>
              <w:tabs>
                <w:tab w:val="left" w:pos="143"/>
                <w:tab w:val="left" w:pos="369"/>
              </w:tabs>
              <w:jc w:val="both"/>
              <w:rPr>
                <w:lang w:val="uk-UA"/>
              </w:rPr>
            </w:pPr>
            <w:r w:rsidRPr="00664709">
              <w:rPr>
                <w:b/>
                <w:lang w:val="uk-UA"/>
              </w:rPr>
              <w:t>12.4.</w:t>
            </w:r>
            <w:r>
              <w:rPr>
                <w:b/>
                <w:lang w:val="uk-UA"/>
              </w:rPr>
              <w:t>2</w:t>
            </w:r>
            <w:r w:rsidRPr="00664709">
              <w:rPr>
                <w:b/>
                <w:lang w:val="uk-UA"/>
              </w:rPr>
              <w:t>.</w:t>
            </w:r>
            <w:r>
              <w:rPr>
                <w:lang w:val="uk-UA"/>
              </w:rPr>
              <w:t> П</w:t>
            </w:r>
            <w:r w:rsidRPr="00BE13C6">
              <w:rPr>
                <w:lang w:val="uk-UA"/>
              </w:rPr>
              <w:t xml:space="preserve">ідняття склепіння оправи тунелю </w:t>
            </w:r>
            <w:r>
              <w:rPr>
                <w:lang w:val="uk-UA"/>
              </w:rPr>
              <w:t xml:space="preserve">до </w:t>
            </w:r>
            <w:proofErr w:type="spellStart"/>
            <w:r>
              <w:rPr>
                <w:lang w:val="uk-UA"/>
              </w:rPr>
              <w:t>проєктних</w:t>
            </w:r>
            <w:proofErr w:type="spellEnd"/>
            <w:r>
              <w:rPr>
                <w:lang w:val="uk-UA"/>
              </w:rPr>
              <w:t xml:space="preserve"> показників та забезпечення дотримання г</w:t>
            </w:r>
            <w:r w:rsidRPr="00BE13C6">
              <w:rPr>
                <w:lang w:val="uk-UA"/>
              </w:rPr>
              <w:t>абариту наближення обладнання</w:t>
            </w:r>
            <w:r>
              <w:rPr>
                <w:lang w:val="uk-UA"/>
              </w:rPr>
              <w:t xml:space="preserve"> згідно з ДСТУ Б ГОСТ 23961, але </w:t>
            </w:r>
            <w:r w:rsidRPr="00BE13C6">
              <w:rPr>
                <w:lang w:val="uk-UA"/>
              </w:rPr>
              <w:t>не менше,</w:t>
            </w:r>
            <w:r>
              <w:rPr>
                <w:lang w:val="uk-UA"/>
              </w:rPr>
              <w:t xml:space="preserve"> ніж на 200 мм в місцях порушення нормативного значення</w:t>
            </w:r>
            <w:r w:rsidRPr="00BE13C6">
              <w:rPr>
                <w:lang w:val="uk-UA"/>
              </w:rPr>
              <w:t>.</w:t>
            </w:r>
          </w:p>
          <w:p w:rsidR="000B06A4" w:rsidRPr="00664709" w:rsidRDefault="000B06A4" w:rsidP="003958E1">
            <w:pPr>
              <w:shd w:val="clear" w:color="auto" w:fill="FFFFFF"/>
              <w:tabs>
                <w:tab w:val="left" w:pos="143"/>
                <w:tab w:val="left" w:pos="369"/>
              </w:tabs>
              <w:jc w:val="both"/>
              <w:rPr>
                <w:lang w:val="uk-UA"/>
              </w:rPr>
            </w:pPr>
            <w:r w:rsidRPr="00664709">
              <w:rPr>
                <w:b/>
                <w:color w:val="000000"/>
                <w:lang w:val="uk-UA"/>
              </w:rPr>
              <w:t>12.4.3.</w:t>
            </w:r>
            <w:r>
              <w:rPr>
                <w:color w:val="000000"/>
                <w:lang w:val="uk-UA"/>
              </w:rPr>
              <w:t> Н</w:t>
            </w:r>
            <w:r w:rsidRPr="00B24D78">
              <w:rPr>
                <w:lang w:val="uk-UA"/>
              </w:rPr>
              <w:t xml:space="preserve">адійну гідроізоляцію </w:t>
            </w:r>
            <w:r>
              <w:rPr>
                <w:lang w:val="uk-UA"/>
              </w:rPr>
              <w:t>тунелю по всій довжині Дільниць.</w:t>
            </w:r>
          </w:p>
          <w:p w:rsidR="000B06A4" w:rsidRPr="00664709" w:rsidRDefault="000B06A4" w:rsidP="003958E1">
            <w:pPr>
              <w:tabs>
                <w:tab w:val="left" w:pos="143"/>
              </w:tabs>
              <w:jc w:val="both"/>
              <w:rPr>
                <w:lang w:val="uk-UA"/>
              </w:rPr>
            </w:pPr>
            <w:r w:rsidRPr="000B37C3">
              <w:rPr>
                <w:b/>
                <w:lang w:val="uk-UA"/>
              </w:rPr>
              <w:t>12.4.</w:t>
            </w:r>
            <w:r>
              <w:rPr>
                <w:b/>
                <w:lang w:val="uk-UA"/>
              </w:rPr>
              <w:t>4</w:t>
            </w:r>
            <w:r w:rsidRPr="000B37C3">
              <w:rPr>
                <w:b/>
                <w:lang w:val="uk-UA"/>
              </w:rPr>
              <w:t>.</w:t>
            </w:r>
            <w:r w:rsidRPr="000B37C3">
              <w:rPr>
                <w:lang w:val="uk-UA"/>
              </w:rPr>
              <w:t> </w:t>
            </w:r>
            <w:r>
              <w:rPr>
                <w:lang w:val="uk-UA"/>
              </w:rPr>
              <w:t xml:space="preserve">За необхідності, </w:t>
            </w:r>
            <w:r w:rsidRPr="000B37C3">
              <w:rPr>
                <w:lang w:val="uk-UA"/>
              </w:rPr>
              <w:t>тимчасове переміщення існуючих інженерних мереж, кабелів,</w:t>
            </w:r>
            <w:r>
              <w:rPr>
                <w:lang w:val="uk-UA"/>
              </w:rPr>
              <w:t xml:space="preserve"> пристроїв, обладнання метрополітену</w:t>
            </w:r>
            <w:r w:rsidRPr="000B37C3">
              <w:rPr>
                <w:lang w:val="uk-UA"/>
              </w:rPr>
              <w:t>, на час виконання капітального ремонту, із зони проведення робіт на інші місця та їх монтаж (встановлення) після завершення робіт із забезпеченням їх працездатності або вжиття інших компенсаційних заходів (їх заміна тощо)</w:t>
            </w:r>
            <w:r>
              <w:rPr>
                <w:lang w:val="uk-UA"/>
              </w:rPr>
              <w:t>.</w:t>
            </w:r>
          </w:p>
        </w:tc>
      </w:tr>
      <w:tr w:rsidR="000B06A4" w:rsidRPr="00664709" w:rsidTr="003958E1">
        <w:trPr>
          <w:trHeight w:val="552"/>
        </w:trPr>
        <w:tc>
          <w:tcPr>
            <w:tcW w:w="720" w:type="dxa"/>
            <w:tcBorders>
              <w:top w:val="nil"/>
            </w:tcBorders>
            <w:shd w:val="clear" w:color="auto" w:fill="FFFFFF"/>
          </w:tcPr>
          <w:p w:rsidR="000B06A4" w:rsidRPr="00664709" w:rsidRDefault="000B06A4" w:rsidP="003958E1">
            <w:pPr>
              <w:numPr>
                <w:ilvl w:val="0"/>
                <w:numId w:val="9"/>
              </w:numPr>
              <w:tabs>
                <w:tab w:val="num" w:pos="313"/>
              </w:tabs>
              <w:ind w:left="0" w:firstLine="0"/>
              <w:jc w:val="center"/>
              <w:rPr>
                <w:lang w:val="uk-UA"/>
              </w:rPr>
            </w:pPr>
          </w:p>
        </w:tc>
        <w:tc>
          <w:tcPr>
            <w:tcW w:w="2400" w:type="dxa"/>
            <w:tcBorders>
              <w:top w:val="nil"/>
            </w:tcBorders>
            <w:shd w:val="clear" w:color="auto" w:fill="auto"/>
          </w:tcPr>
          <w:p w:rsidR="000B06A4" w:rsidRPr="00754877" w:rsidRDefault="000B06A4" w:rsidP="003958E1">
            <w:pPr>
              <w:rPr>
                <w:lang w:val="uk-UA"/>
              </w:rPr>
            </w:pPr>
            <w:r w:rsidRPr="00C8611B">
              <w:rPr>
                <w:lang w:val="uk-UA"/>
              </w:rPr>
              <w:t xml:space="preserve">Черговість будівництва, необхідність </w:t>
            </w:r>
            <w:r w:rsidRPr="00754877">
              <w:rPr>
                <w:lang w:val="uk-UA"/>
              </w:rPr>
              <w:t xml:space="preserve">виділення пускових комплексів </w:t>
            </w:r>
          </w:p>
        </w:tc>
        <w:tc>
          <w:tcPr>
            <w:tcW w:w="6945" w:type="dxa"/>
            <w:tcBorders>
              <w:top w:val="nil"/>
            </w:tcBorders>
            <w:shd w:val="clear" w:color="auto" w:fill="auto"/>
          </w:tcPr>
          <w:p w:rsidR="000B06A4" w:rsidRPr="00664709" w:rsidRDefault="000B06A4" w:rsidP="003958E1">
            <w:pPr>
              <w:jc w:val="both"/>
              <w:rPr>
                <w:lang w:val="uk-UA"/>
              </w:rPr>
            </w:pPr>
            <w:r>
              <w:rPr>
                <w:lang w:val="uk-UA"/>
              </w:rPr>
              <w:t>К</w:t>
            </w:r>
            <w:r w:rsidRPr="00664709">
              <w:rPr>
                <w:lang w:val="uk-UA"/>
              </w:rPr>
              <w:t>апітальн</w:t>
            </w:r>
            <w:r>
              <w:rPr>
                <w:lang w:val="uk-UA"/>
              </w:rPr>
              <w:t>ий</w:t>
            </w:r>
            <w:r w:rsidRPr="00664709">
              <w:rPr>
                <w:lang w:val="uk-UA"/>
              </w:rPr>
              <w:t xml:space="preserve"> ремонт</w:t>
            </w:r>
            <w:r>
              <w:rPr>
                <w:lang w:val="uk-UA"/>
              </w:rPr>
              <w:t xml:space="preserve"> передбачити в одну чергу </w:t>
            </w:r>
            <w:r w:rsidRPr="00664709">
              <w:rPr>
                <w:lang w:val="uk-UA"/>
              </w:rPr>
              <w:t>без виділення пускових комплексів</w:t>
            </w:r>
            <w:r>
              <w:rPr>
                <w:lang w:val="uk-UA"/>
              </w:rPr>
              <w:t>.</w:t>
            </w:r>
          </w:p>
        </w:tc>
      </w:tr>
      <w:tr w:rsidR="000B06A4" w:rsidRPr="00AD3E8F" w:rsidTr="003958E1">
        <w:trPr>
          <w:trHeight w:val="282"/>
        </w:trPr>
        <w:tc>
          <w:tcPr>
            <w:tcW w:w="720" w:type="dxa"/>
            <w:tcBorders>
              <w:top w:val="nil"/>
            </w:tcBorders>
            <w:shd w:val="clear" w:color="auto" w:fill="FFFFFF"/>
          </w:tcPr>
          <w:p w:rsidR="000B06A4" w:rsidRPr="00664709" w:rsidRDefault="000B06A4" w:rsidP="003958E1">
            <w:pPr>
              <w:numPr>
                <w:ilvl w:val="0"/>
                <w:numId w:val="9"/>
              </w:numPr>
              <w:tabs>
                <w:tab w:val="num" w:pos="313"/>
              </w:tabs>
              <w:ind w:left="0" w:firstLine="0"/>
              <w:jc w:val="center"/>
              <w:rPr>
                <w:lang w:val="uk-UA"/>
              </w:rPr>
            </w:pPr>
          </w:p>
        </w:tc>
        <w:tc>
          <w:tcPr>
            <w:tcW w:w="2400" w:type="dxa"/>
            <w:tcBorders>
              <w:top w:val="nil"/>
            </w:tcBorders>
            <w:shd w:val="clear" w:color="auto" w:fill="auto"/>
          </w:tcPr>
          <w:p w:rsidR="000B06A4" w:rsidRPr="00534C7B" w:rsidRDefault="000B06A4" w:rsidP="003958E1">
            <w:pPr>
              <w:rPr>
                <w:lang w:val="uk-UA"/>
              </w:rPr>
            </w:pPr>
            <w:r w:rsidRPr="00C8611B">
              <w:rPr>
                <w:lang w:val="uk-UA"/>
              </w:rPr>
              <w:t>Клас наслідків (ві</w:t>
            </w:r>
            <w:r w:rsidRPr="00754877">
              <w:rPr>
                <w:lang w:val="uk-UA"/>
              </w:rPr>
              <w:t xml:space="preserve">дповідальності) та </w:t>
            </w:r>
            <w:r w:rsidRPr="00534C7B">
              <w:rPr>
                <w:lang w:val="uk-UA"/>
              </w:rPr>
              <w:t>розрахунковий строк експлуатації об’єкта, основних конструктивних та технологічних рішень</w:t>
            </w:r>
          </w:p>
        </w:tc>
        <w:tc>
          <w:tcPr>
            <w:tcW w:w="6945" w:type="dxa"/>
            <w:tcBorders>
              <w:top w:val="nil"/>
            </w:tcBorders>
            <w:shd w:val="clear" w:color="auto" w:fill="auto"/>
          </w:tcPr>
          <w:p w:rsidR="000B06A4" w:rsidRPr="00664709" w:rsidRDefault="000B06A4" w:rsidP="003958E1">
            <w:pPr>
              <w:autoSpaceDE w:val="0"/>
              <w:autoSpaceDN w:val="0"/>
              <w:adjustRightInd w:val="0"/>
              <w:jc w:val="both"/>
              <w:rPr>
                <w:lang w:val="uk-UA"/>
              </w:rPr>
            </w:pPr>
            <w:r w:rsidRPr="00664709">
              <w:rPr>
                <w:b/>
                <w:lang w:val="uk-UA"/>
              </w:rPr>
              <w:t>14.1.</w:t>
            </w:r>
            <w:r w:rsidRPr="00664709">
              <w:rPr>
                <w:lang w:val="uk-UA"/>
              </w:rPr>
              <w:t xml:space="preserve"> Клас наслідків (відповідальності) Об’єкта – СС3 </w:t>
            </w:r>
            <w:r w:rsidRPr="00664709">
              <w:rPr>
                <w:lang w:val="uk-UA" w:eastAsia="uk-UA"/>
              </w:rPr>
              <w:t xml:space="preserve">(згідно з </w:t>
            </w:r>
            <w:proofErr w:type="spellStart"/>
            <w:r w:rsidRPr="00664709">
              <w:rPr>
                <w:lang w:val="uk-UA" w:eastAsia="uk-UA"/>
              </w:rPr>
              <w:t>проєктом</w:t>
            </w:r>
            <w:proofErr w:type="spellEnd"/>
            <w:r w:rsidRPr="00664709">
              <w:rPr>
                <w:lang w:val="uk-UA" w:eastAsia="uk-UA"/>
              </w:rPr>
              <w:t>)</w:t>
            </w:r>
            <w:r w:rsidRPr="00664709">
              <w:rPr>
                <w:lang w:val="uk-UA"/>
              </w:rPr>
              <w:t>.</w:t>
            </w:r>
          </w:p>
          <w:p w:rsidR="000B06A4" w:rsidRPr="00664709" w:rsidRDefault="000B06A4" w:rsidP="003958E1">
            <w:pPr>
              <w:tabs>
                <w:tab w:val="left" w:pos="176"/>
              </w:tabs>
              <w:jc w:val="both"/>
              <w:rPr>
                <w:rFonts w:eastAsia="SimSun"/>
                <w:lang w:val="uk-UA" w:eastAsia="zh-CN"/>
              </w:rPr>
            </w:pPr>
            <w:r w:rsidRPr="00664709">
              <w:rPr>
                <w:b/>
                <w:lang w:val="uk-UA"/>
              </w:rPr>
              <w:t>14.2.</w:t>
            </w:r>
            <w:r w:rsidRPr="00664709">
              <w:rPr>
                <w:lang w:val="uk-UA"/>
              </w:rPr>
              <w:t> </w:t>
            </w:r>
            <w:r w:rsidRPr="00664709">
              <w:rPr>
                <w:rFonts w:eastAsia="SimSun"/>
                <w:lang w:val="uk-UA" w:eastAsia="zh-CN"/>
              </w:rPr>
              <w:t xml:space="preserve">Клас наслідків (відповідальності) Об’єкта, за необхідності, уточнити </w:t>
            </w:r>
            <w:r w:rsidRPr="00664709">
              <w:rPr>
                <w:lang w:val="uk-UA" w:eastAsia="uk-UA"/>
              </w:rPr>
              <w:t>відповідно до вимог будівельних норм, нормативних документів, обов’язковість застосування яких встановлена нормативно-правовими актами, і правил, затверджених згідно із законодавством</w:t>
            </w:r>
            <w:r w:rsidRPr="00664709">
              <w:rPr>
                <w:rFonts w:eastAsia="SimSun"/>
                <w:lang w:val="uk-UA" w:eastAsia="zh-CN"/>
              </w:rPr>
              <w:t xml:space="preserve">, підвередити розрахунком та погодити із Замовником. Розрахунок виконати з урахуванням </w:t>
            </w:r>
            <w:r w:rsidRPr="00690B08">
              <w:rPr>
                <w:rFonts w:eastAsia="SimSun"/>
                <w:lang w:val="uk-UA" w:eastAsia="zh-CN"/>
              </w:rPr>
              <w:t>ДБН</w:t>
            </w:r>
            <w:r w:rsidRPr="00664709">
              <w:rPr>
                <w:lang w:val="uk-UA"/>
              </w:rPr>
              <w:t> </w:t>
            </w:r>
            <w:r w:rsidRPr="00690B08">
              <w:rPr>
                <w:rFonts w:eastAsia="SimSun"/>
                <w:lang w:val="uk-UA" w:eastAsia="zh-CN"/>
              </w:rPr>
              <w:t xml:space="preserve">В.1.2-14, відповідно до </w:t>
            </w:r>
            <w:r w:rsidRPr="00664709">
              <w:rPr>
                <w:rFonts w:eastAsia="SimSun"/>
                <w:lang w:val="uk-UA" w:eastAsia="zh-CN"/>
              </w:rPr>
              <w:t>ДСТУ</w:t>
            </w:r>
            <w:r w:rsidRPr="00664709">
              <w:rPr>
                <w:lang w:val="uk-UA"/>
              </w:rPr>
              <w:t> </w:t>
            </w:r>
            <w:r w:rsidRPr="00664709">
              <w:rPr>
                <w:rFonts w:eastAsia="SimSun"/>
                <w:lang w:val="uk-UA" w:eastAsia="zh-CN"/>
              </w:rPr>
              <w:t xml:space="preserve">8855:2019 </w:t>
            </w:r>
            <w:r w:rsidRPr="00664709">
              <w:rPr>
                <w:bCs/>
                <w:lang w:val="uk-UA"/>
              </w:rPr>
              <w:t>«</w:t>
            </w:r>
            <w:r w:rsidRPr="00664709">
              <w:rPr>
                <w:rFonts w:eastAsia="SimSun"/>
                <w:lang w:val="uk-UA" w:eastAsia="zh-CN"/>
              </w:rPr>
              <w:t>Будівлі та споруди. Визначення класу наслідків (відповідальності)</w:t>
            </w:r>
            <w:r w:rsidRPr="00664709">
              <w:rPr>
                <w:bCs/>
                <w:lang w:val="uk-UA"/>
              </w:rPr>
              <w:t>»</w:t>
            </w:r>
            <w:r w:rsidRPr="00664709">
              <w:rPr>
                <w:rFonts w:eastAsia="SimSun"/>
                <w:lang w:val="uk-UA" w:eastAsia="zh-CN"/>
              </w:rPr>
              <w:t xml:space="preserve"> та включити до пояснювальної записки ПД.</w:t>
            </w:r>
          </w:p>
          <w:p w:rsidR="000B06A4" w:rsidRPr="00664709" w:rsidRDefault="000B06A4" w:rsidP="003958E1">
            <w:pPr>
              <w:tabs>
                <w:tab w:val="left" w:pos="176"/>
              </w:tabs>
              <w:jc w:val="both"/>
              <w:rPr>
                <w:rFonts w:eastAsia="SimSun"/>
                <w:color w:val="000000"/>
                <w:lang w:val="uk-UA" w:eastAsia="zh-CN"/>
              </w:rPr>
            </w:pPr>
            <w:r w:rsidRPr="00664709">
              <w:rPr>
                <w:rFonts w:eastAsia="SimSun"/>
                <w:b/>
                <w:lang w:val="uk-UA" w:eastAsia="zh-CN"/>
              </w:rPr>
              <w:t>14.3.</w:t>
            </w:r>
            <w:r w:rsidRPr="00664709">
              <w:rPr>
                <w:lang w:val="uk-UA" w:eastAsia="x-none"/>
              </w:rPr>
              <w:t> </w:t>
            </w:r>
            <w:r w:rsidRPr="00664709">
              <w:rPr>
                <w:rFonts w:eastAsia="SimSun"/>
                <w:lang w:val="uk-UA" w:eastAsia="zh-CN"/>
              </w:rPr>
              <w:t>За розрахунком або результатами перевірки правильності визначення, під час проведення експертизи ПД, клас наслідків (</w:t>
            </w:r>
            <w:r w:rsidRPr="00664709">
              <w:rPr>
                <w:rFonts w:eastAsia="SimSun"/>
                <w:color w:val="000000"/>
                <w:lang w:val="uk-UA" w:eastAsia="zh-CN"/>
              </w:rPr>
              <w:t>відповідальності) зазначений в п.14.1. цього Завдання коригується (за необхідності).</w:t>
            </w:r>
          </w:p>
          <w:p w:rsidR="000B06A4" w:rsidRPr="00664709" w:rsidRDefault="000B06A4" w:rsidP="003958E1">
            <w:pPr>
              <w:tabs>
                <w:tab w:val="left" w:pos="-2835"/>
                <w:tab w:val="left" w:pos="-2694"/>
                <w:tab w:val="left" w:pos="314"/>
                <w:tab w:val="left" w:pos="10992"/>
                <w:tab w:val="left" w:pos="11908"/>
                <w:tab w:val="left" w:pos="12824"/>
                <w:tab w:val="left" w:pos="13740"/>
                <w:tab w:val="left" w:pos="14656"/>
              </w:tabs>
              <w:jc w:val="both"/>
              <w:rPr>
                <w:color w:val="000000"/>
                <w:lang w:val="uk-UA" w:eastAsia="x-none"/>
              </w:rPr>
            </w:pPr>
            <w:r w:rsidRPr="00664709">
              <w:rPr>
                <w:b/>
                <w:color w:val="000000"/>
                <w:lang w:val="uk-UA" w:eastAsia="x-none"/>
              </w:rPr>
              <w:t>14.4.</w:t>
            </w:r>
            <w:r w:rsidRPr="00664709">
              <w:rPr>
                <w:color w:val="000000"/>
                <w:lang w:val="uk-UA" w:eastAsia="x-none"/>
              </w:rPr>
              <w:t> Розрахунковий строк експлуатації Об’єкта, основних конструктивних та технологічних рішень, прийняти</w:t>
            </w:r>
            <w:r w:rsidRPr="00690B08">
              <w:rPr>
                <w:lang w:val="uk-UA" w:eastAsia="x-none"/>
              </w:rPr>
              <w:t xml:space="preserve"> не менше</w:t>
            </w:r>
            <w:r>
              <w:rPr>
                <w:lang w:val="uk-UA" w:eastAsia="x-none"/>
              </w:rPr>
              <w:t xml:space="preserve">, ніж </w:t>
            </w:r>
            <w:r w:rsidRPr="00690B08">
              <w:rPr>
                <w:lang w:val="uk-UA"/>
              </w:rPr>
              <w:t>120 років</w:t>
            </w:r>
            <w:r w:rsidRPr="00690B08">
              <w:rPr>
                <w:lang w:val="uk-UA" w:eastAsia="x-none"/>
              </w:rPr>
              <w:t xml:space="preserve"> з урахуванням ДБН В.1.2-14</w:t>
            </w:r>
            <w:r w:rsidRPr="00C41CCA">
              <w:rPr>
                <w:lang w:val="uk-UA" w:eastAsia="x-none"/>
              </w:rPr>
              <w:t xml:space="preserve">, </w:t>
            </w:r>
            <w:r w:rsidRPr="00664709">
              <w:rPr>
                <w:color w:val="000000"/>
                <w:lang w:val="uk-UA" w:eastAsia="x-none"/>
              </w:rPr>
              <w:t>ДБН В.2.3-7</w:t>
            </w:r>
            <w:r w:rsidRPr="00690B08">
              <w:rPr>
                <w:lang w:val="uk-UA" w:eastAsia="x-none"/>
              </w:rPr>
              <w:t xml:space="preserve">, </w:t>
            </w:r>
            <w:r w:rsidRPr="00690B08">
              <w:rPr>
                <w:rFonts w:eastAsia="Calibri"/>
              </w:rPr>
              <w:t>нормативно-</w:t>
            </w:r>
            <w:proofErr w:type="spellStart"/>
            <w:r w:rsidRPr="00690B08">
              <w:rPr>
                <w:rFonts w:eastAsia="Calibri"/>
              </w:rPr>
              <w:t>правових</w:t>
            </w:r>
            <w:proofErr w:type="spellEnd"/>
            <w:r w:rsidRPr="00690B08">
              <w:rPr>
                <w:rFonts w:eastAsia="Calibri"/>
              </w:rPr>
              <w:t xml:space="preserve"> </w:t>
            </w:r>
            <w:proofErr w:type="spellStart"/>
            <w:r w:rsidRPr="00690B08">
              <w:rPr>
                <w:rFonts w:eastAsia="Calibri"/>
              </w:rPr>
              <w:t>актів</w:t>
            </w:r>
            <w:proofErr w:type="spellEnd"/>
            <w:r w:rsidRPr="00690B08">
              <w:rPr>
                <w:rFonts w:eastAsia="Calibri"/>
              </w:rPr>
              <w:t xml:space="preserve">, </w:t>
            </w:r>
            <w:proofErr w:type="spellStart"/>
            <w:r w:rsidRPr="00690B08">
              <w:rPr>
                <w:rFonts w:eastAsia="Calibri"/>
              </w:rPr>
              <w:t>державних</w:t>
            </w:r>
            <w:proofErr w:type="spellEnd"/>
            <w:r w:rsidRPr="00664709">
              <w:rPr>
                <w:color w:val="000000"/>
                <w:lang w:val="uk-UA" w:eastAsia="x-none"/>
              </w:rPr>
              <w:t xml:space="preserve"> будівельних норм, нормативних документів</w:t>
            </w:r>
            <w:r w:rsidRPr="00690B08">
              <w:rPr>
                <w:color w:val="000000"/>
                <w:lang w:val="uk-UA" w:eastAsia="x-none"/>
              </w:rPr>
              <w:t xml:space="preserve"> (стандартів)</w:t>
            </w:r>
            <w:r w:rsidRPr="00664709">
              <w:rPr>
                <w:color w:val="000000"/>
                <w:lang w:val="uk-UA" w:eastAsia="x-none"/>
              </w:rPr>
              <w:t xml:space="preserve"> і правил</w:t>
            </w:r>
            <w:r w:rsidRPr="00690B08">
              <w:rPr>
                <w:color w:val="000000"/>
                <w:lang w:val="uk-UA" w:eastAsia="x-none"/>
              </w:rPr>
              <w:t>,</w:t>
            </w:r>
            <w:r w:rsidRPr="00690B08">
              <w:rPr>
                <w:rFonts w:eastAsia="Calibri"/>
              </w:rPr>
              <w:t xml:space="preserve"> </w:t>
            </w:r>
            <w:proofErr w:type="spellStart"/>
            <w:r w:rsidRPr="00690B08">
              <w:rPr>
                <w:rFonts w:eastAsia="Calibri"/>
              </w:rPr>
              <w:t>чинних</w:t>
            </w:r>
            <w:proofErr w:type="spellEnd"/>
            <w:r w:rsidRPr="00690B08">
              <w:rPr>
                <w:rFonts w:eastAsia="Calibri"/>
              </w:rPr>
              <w:t xml:space="preserve"> на дату </w:t>
            </w:r>
            <w:proofErr w:type="spellStart"/>
            <w:r w:rsidRPr="00690B08">
              <w:rPr>
                <w:rFonts w:eastAsia="Calibri"/>
              </w:rPr>
              <w:t>передачі</w:t>
            </w:r>
            <w:proofErr w:type="spellEnd"/>
            <w:r w:rsidRPr="00690B08">
              <w:rPr>
                <w:rFonts w:eastAsia="Calibri"/>
              </w:rPr>
              <w:t xml:space="preserve"> ПД </w:t>
            </w:r>
            <w:proofErr w:type="spellStart"/>
            <w:r w:rsidRPr="00690B08">
              <w:rPr>
                <w:rFonts w:eastAsia="Calibri"/>
              </w:rPr>
              <w:t>Замовнику</w:t>
            </w:r>
            <w:proofErr w:type="spellEnd"/>
            <w:r w:rsidRPr="00664709">
              <w:rPr>
                <w:color w:val="000000"/>
                <w:lang w:val="uk-UA" w:eastAsia="x-none"/>
              </w:rPr>
              <w:t>.</w:t>
            </w:r>
          </w:p>
          <w:p w:rsidR="000B06A4" w:rsidRPr="00664709" w:rsidRDefault="000B06A4" w:rsidP="003958E1">
            <w:pPr>
              <w:tabs>
                <w:tab w:val="left" w:pos="-2835"/>
                <w:tab w:val="left" w:pos="-2694"/>
                <w:tab w:val="left" w:pos="314"/>
                <w:tab w:val="left" w:pos="10992"/>
                <w:tab w:val="left" w:pos="11908"/>
                <w:tab w:val="left" w:pos="12824"/>
                <w:tab w:val="left" w:pos="13740"/>
                <w:tab w:val="left" w:pos="14656"/>
              </w:tabs>
              <w:jc w:val="both"/>
              <w:rPr>
                <w:lang w:val="uk-UA" w:eastAsia="x-none"/>
              </w:rPr>
            </w:pPr>
            <w:r w:rsidRPr="00664709">
              <w:rPr>
                <w:b/>
                <w:color w:val="000000"/>
                <w:lang w:val="uk-UA"/>
              </w:rPr>
              <w:t>14.5.</w:t>
            </w:r>
            <w:r w:rsidRPr="00664709">
              <w:rPr>
                <w:color w:val="000000"/>
                <w:lang w:val="uk-UA" w:eastAsia="x-none"/>
              </w:rPr>
              <w:t> </w:t>
            </w:r>
            <w:r w:rsidRPr="00664709">
              <w:rPr>
                <w:rFonts w:eastAsia="SimSun"/>
                <w:color w:val="000000"/>
                <w:lang w:val="uk-UA" w:eastAsia="zh-CN"/>
              </w:rPr>
              <w:t>У ПД</w:t>
            </w:r>
            <w:r w:rsidRPr="00664709">
              <w:rPr>
                <w:rStyle w:val="FontStyle14"/>
                <w:lang w:val="uk-UA" w:eastAsia="uk"/>
              </w:rPr>
              <w:t xml:space="preserve">, </w:t>
            </w:r>
            <w:r w:rsidRPr="00664709">
              <w:rPr>
                <w:rStyle w:val="spanrvts0"/>
                <w:rFonts w:eastAsia="Calibri"/>
                <w:sz w:val="22"/>
                <w:szCs w:val="22"/>
                <w:lang w:val="uk" w:eastAsia="uk"/>
              </w:rPr>
              <w:t>відповідно до нормативно-правових актів або будівельних норм,</w:t>
            </w:r>
            <w:r w:rsidRPr="00664709">
              <w:rPr>
                <w:rFonts w:eastAsia="SimSun"/>
                <w:color w:val="000000"/>
                <w:lang w:val="uk-UA" w:eastAsia="zh-CN"/>
              </w:rPr>
              <w:t xml:space="preserve"> визначити строк проведення першого планового обстеження Об’єкта (строк повинен бути не пізніше, ніж закінчення гарантійного строку, визначеного відповідно до статті 884 Цивільного кодексу України), а також рекомендовану періодичність проведення його наступних обстежень</w:t>
            </w:r>
            <w:r w:rsidRPr="00690B08">
              <w:rPr>
                <w:rFonts w:eastAsia="SimSun"/>
                <w:color w:val="000000"/>
                <w:lang w:val="uk-UA" w:eastAsia="zh-CN"/>
              </w:rPr>
              <w:t>,</w:t>
            </w:r>
            <w:r w:rsidRPr="00690B08">
              <w:rPr>
                <w:rFonts w:eastAsia="Calibri"/>
                <w:sz w:val="22"/>
                <w:szCs w:val="22"/>
                <w:lang w:val="uk-UA" w:eastAsia="uk"/>
              </w:rPr>
              <w:t xml:space="preserve"> </w:t>
            </w:r>
            <w:r>
              <w:rPr>
                <w:rFonts w:eastAsia="Calibri"/>
                <w:sz w:val="22"/>
                <w:szCs w:val="22"/>
                <w:lang w:val="uk-UA" w:eastAsia="uk"/>
              </w:rPr>
              <w:t>що</w:t>
            </w:r>
            <w:r w:rsidRPr="00690B08">
              <w:rPr>
                <w:rFonts w:eastAsia="Calibri"/>
                <w:sz w:val="22"/>
                <w:szCs w:val="22"/>
                <w:lang w:val="uk-UA" w:eastAsia="uk"/>
              </w:rPr>
              <w:t xml:space="preserve"> </w:t>
            </w:r>
            <w:r w:rsidRPr="00664709">
              <w:rPr>
                <w:rStyle w:val="spanrvts0"/>
                <w:rFonts w:eastAsia="Calibri"/>
                <w:sz w:val="22"/>
                <w:szCs w:val="22"/>
                <w:lang w:val="uk" w:eastAsia="uk"/>
              </w:rPr>
              <w:t>не може бути більшою</w:t>
            </w:r>
            <w:r>
              <w:rPr>
                <w:rStyle w:val="spanrvts0"/>
                <w:rFonts w:eastAsia="Calibri"/>
                <w:sz w:val="22"/>
                <w:szCs w:val="22"/>
                <w:lang w:val="uk" w:eastAsia="uk"/>
              </w:rPr>
              <w:t>,</w:t>
            </w:r>
            <w:r w:rsidRPr="00664709">
              <w:rPr>
                <w:rStyle w:val="spanrvts0"/>
                <w:rFonts w:eastAsia="Calibri"/>
                <w:sz w:val="22"/>
                <w:szCs w:val="22"/>
                <w:lang w:val="uk" w:eastAsia="uk"/>
              </w:rPr>
              <w:t xml:space="preserve"> ніж 10 років</w:t>
            </w:r>
            <w:r>
              <w:rPr>
                <w:rStyle w:val="spanrvts0"/>
                <w:rFonts w:eastAsia="Calibri"/>
                <w:sz w:val="22"/>
                <w:szCs w:val="22"/>
                <w:lang w:val="uk" w:eastAsia="uk"/>
              </w:rPr>
              <w:t>.</w:t>
            </w:r>
          </w:p>
        </w:tc>
      </w:tr>
      <w:tr w:rsidR="000B06A4" w:rsidRPr="00664709" w:rsidTr="003958E1">
        <w:trPr>
          <w:trHeight w:val="194"/>
        </w:trPr>
        <w:tc>
          <w:tcPr>
            <w:tcW w:w="720" w:type="dxa"/>
            <w:shd w:val="clear" w:color="auto" w:fill="FFFFFF"/>
          </w:tcPr>
          <w:p w:rsidR="000B06A4" w:rsidRPr="00AD3E8F" w:rsidRDefault="000B06A4" w:rsidP="003958E1">
            <w:pPr>
              <w:numPr>
                <w:ilvl w:val="0"/>
                <w:numId w:val="9"/>
              </w:numPr>
              <w:tabs>
                <w:tab w:val="num" w:pos="313"/>
              </w:tabs>
              <w:ind w:left="0" w:firstLine="0"/>
              <w:jc w:val="center"/>
              <w:rPr>
                <w:lang w:val="uk-UA"/>
              </w:rPr>
            </w:pPr>
          </w:p>
        </w:tc>
        <w:tc>
          <w:tcPr>
            <w:tcW w:w="2400" w:type="dxa"/>
            <w:shd w:val="clear" w:color="auto" w:fill="FFFFFF"/>
          </w:tcPr>
          <w:p w:rsidR="000B06A4" w:rsidRPr="00C8611B" w:rsidRDefault="000B06A4" w:rsidP="003958E1">
            <w:pPr>
              <w:rPr>
                <w:lang w:val="uk-UA"/>
              </w:rPr>
            </w:pPr>
            <w:r w:rsidRPr="00C8611B">
              <w:rPr>
                <w:lang w:val="uk-UA"/>
              </w:rPr>
              <w:t>Вказівки про необхідність:</w:t>
            </w:r>
          </w:p>
        </w:tc>
        <w:tc>
          <w:tcPr>
            <w:tcW w:w="6945" w:type="dxa"/>
            <w:shd w:val="clear" w:color="auto" w:fill="FFFFFF"/>
          </w:tcPr>
          <w:p w:rsidR="000B06A4" w:rsidRPr="00664709" w:rsidRDefault="000B06A4" w:rsidP="003958E1">
            <w:pPr>
              <w:tabs>
                <w:tab w:val="left" w:pos="340"/>
              </w:tabs>
              <w:jc w:val="both"/>
              <w:rPr>
                <w:lang w:val="uk-UA"/>
              </w:rPr>
            </w:pPr>
          </w:p>
        </w:tc>
      </w:tr>
      <w:tr w:rsidR="000B06A4" w:rsidRPr="00D060F0" w:rsidTr="003958E1">
        <w:trPr>
          <w:trHeight w:val="20"/>
        </w:trPr>
        <w:tc>
          <w:tcPr>
            <w:tcW w:w="720" w:type="dxa"/>
            <w:shd w:val="clear" w:color="auto" w:fill="FFFFFF"/>
          </w:tcPr>
          <w:p w:rsidR="000B06A4" w:rsidRPr="00664709" w:rsidRDefault="000B06A4" w:rsidP="003958E1">
            <w:pPr>
              <w:tabs>
                <w:tab w:val="left" w:pos="176"/>
              </w:tabs>
              <w:jc w:val="center"/>
              <w:rPr>
                <w:b/>
                <w:lang w:val="uk-UA"/>
              </w:rPr>
            </w:pPr>
            <w:r w:rsidRPr="00664709">
              <w:rPr>
                <w:b/>
                <w:lang w:val="uk-UA"/>
              </w:rPr>
              <w:t>15.1.</w:t>
            </w:r>
          </w:p>
        </w:tc>
        <w:tc>
          <w:tcPr>
            <w:tcW w:w="2400" w:type="dxa"/>
            <w:shd w:val="clear" w:color="auto" w:fill="FFFFFF"/>
          </w:tcPr>
          <w:p w:rsidR="000B06A4" w:rsidRPr="00754877" w:rsidRDefault="000B06A4" w:rsidP="003958E1">
            <w:pPr>
              <w:rPr>
                <w:lang w:val="uk-UA"/>
              </w:rPr>
            </w:pPr>
            <w:r w:rsidRPr="00C8611B">
              <w:rPr>
                <w:lang w:val="uk-UA"/>
              </w:rPr>
              <w:t xml:space="preserve">розроблення окремих технічних завдань та </w:t>
            </w:r>
            <w:r w:rsidRPr="00C8611B">
              <w:rPr>
                <w:lang w:val="uk-UA"/>
              </w:rPr>
              <w:lastRenderedPageBreak/>
              <w:t>індивідуальних технічних вимог</w:t>
            </w:r>
          </w:p>
        </w:tc>
        <w:tc>
          <w:tcPr>
            <w:tcW w:w="6945" w:type="dxa"/>
            <w:shd w:val="clear" w:color="auto" w:fill="FFFFFF"/>
          </w:tcPr>
          <w:p w:rsidR="000B06A4" w:rsidRPr="00664709" w:rsidRDefault="000B06A4" w:rsidP="003958E1">
            <w:pPr>
              <w:jc w:val="both"/>
              <w:rPr>
                <w:lang w:val="uk-UA"/>
              </w:rPr>
            </w:pPr>
            <w:r>
              <w:rPr>
                <w:lang w:val="uk-UA"/>
              </w:rPr>
              <w:lastRenderedPageBreak/>
              <w:t>Не вимагається, але може бути визначено</w:t>
            </w:r>
            <w:r w:rsidRPr="00664709">
              <w:rPr>
                <w:lang w:val="uk-UA"/>
              </w:rPr>
              <w:t xml:space="preserve"> в процесі коригування </w:t>
            </w:r>
            <w:proofErr w:type="spellStart"/>
            <w:r w:rsidRPr="00664709">
              <w:rPr>
                <w:lang w:val="uk-UA"/>
              </w:rPr>
              <w:t>проєкту</w:t>
            </w:r>
            <w:proofErr w:type="spellEnd"/>
            <w:r w:rsidRPr="00664709">
              <w:rPr>
                <w:lang w:val="uk-UA"/>
              </w:rPr>
              <w:t>.</w:t>
            </w:r>
          </w:p>
        </w:tc>
      </w:tr>
      <w:tr w:rsidR="000B06A4" w:rsidRPr="00664709" w:rsidTr="003958E1">
        <w:trPr>
          <w:trHeight w:val="20"/>
        </w:trPr>
        <w:tc>
          <w:tcPr>
            <w:tcW w:w="720" w:type="dxa"/>
            <w:shd w:val="clear" w:color="auto" w:fill="FFFFFF"/>
          </w:tcPr>
          <w:p w:rsidR="000B06A4" w:rsidRPr="00D060F0" w:rsidRDefault="000B06A4" w:rsidP="003958E1">
            <w:pPr>
              <w:tabs>
                <w:tab w:val="left" w:pos="176"/>
              </w:tabs>
              <w:jc w:val="center"/>
              <w:rPr>
                <w:b/>
                <w:lang w:val="uk-UA"/>
              </w:rPr>
            </w:pPr>
            <w:r w:rsidRPr="00D060F0">
              <w:rPr>
                <w:b/>
                <w:lang w:val="uk-UA"/>
              </w:rPr>
              <w:lastRenderedPageBreak/>
              <w:t>15.2.</w:t>
            </w:r>
          </w:p>
        </w:tc>
        <w:tc>
          <w:tcPr>
            <w:tcW w:w="2400" w:type="dxa"/>
            <w:shd w:val="clear" w:color="auto" w:fill="FFFFFF"/>
          </w:tcPr>
          <w:p w:rsidR="000B06A4" w:rsidRPr="00754877" w:rsidRDefault="000B06A4" w:rsidP="003958E1">
            <w:pPr>
              <w:rPr>
                <w:lang w:val="uk-UA"/>
              </w:rPr>
            </w:pPr>
            <w:r w:rsidRPr="00C8611B">
              <w:rPr>
                <w:lang w:val="uk-UA"/>
              </w:rPr>
              <w:t xml:space="preserve">розроблення окремих </w:t>
            </w:r>
            <w:proofErr w:type="spellStart"/>
            <w:r w:rsidRPr="00C8611B">
              <w:rPr>
                <w:lang w:val="uk-UA"/>
              </w:rPr>
              <w:t>проєктних</w:t>
            </w:r>
            <w:proofErr w:type="spellEnd"/>
            <w:r w:rsidRPr="00C8611B">
              <w:rPr>
                <w:lang w:val="uk-UA"/>
              </w:rPr>
              <w:t xml:space="preserve"> рішень у декількох варіантах і на конкурсних  </w:t>
            </w:r>
            <w:r w:rsidRPr="00754877">
              <w:rPr>
                <w:lang w:val="uk-UA"/>
              </w:rPr>
              <w:t>засадах</w:t>
            </w:r>
          </w:p>
        </w:tc>
        <w:tc>
          <w:tcPr>
            <w:tcW w:w="6945" w:type="dxa"/>
            <w:shd w:val="clear" w:color="auto" w:fill="FFFFFF"/>
          </w:tcPr>
          <w:p w:rsidR="000B06A4" w:rsidRPr="00664709" w:rsidRDefault="000B06A4" w:rsidP="003958E1">
            <w:pPr>
              <w:rPr>
                <w:lang w:val="uk-UA"/>
              </w:rPr>
            </w:pPr>
            <w:r>
              <w:rPr>
                <w:bCs/>
                <w:lang w:val="uk-UA"/>
              </w:rPr>
              <w:t>Не вимагається.</w:t>
            </w:r>
          </w:p>
        </w:tc>
      </w:tr>
      <w:tr w:rsidR="000B06A4" w:rsidRPr="00D0359B" w:rsidTr="003958E1">
        <w:trPr>
          <w:trHeight w:val="20"/>
        </w:trPr>
        <w:tc>
          <w:tcPr>
            <w:tcW w:w="720" w:type="dxa"/>
            <w:shd w:val="clear" w:color="auto" w:fill="FFFFFF"/>
          </w:tcPr>
          <w:p w:rsidR="000B06A4" w:rsidRPr="00664709" w:rsidRDefault="000B06A4" w:rsidP="003958E1">
            <w:pPr>
              <w:tabs>
                <w:tab w:val="left" w:pos="176"/>
              </w:tabs>
              <w:jc w:val="center"/>
              <w:rPr>
                <w:b/>
                <w:lang w:val="uk-UA"/>
              </w:rPr>
            </w:pPr>
            <w:r w:rsidRPr="00664709">
              <w:rPr>
                <w:b/>
                <w:lang w:val="uk-UA"/>
              </w:rPr>
              <w:t>15.3.</w:t>
            </w:r>
          </w:p>
        </w:tc>
        <w:tc>
          <w:tcPr>
            <w:tcW w:w="2400" w:type="dxa"/>
            <w:shd w:val="clear" w:color="auto" w:fill="FFFFFF"/>
          </w:tcPr>
          <w:p w:rsidR="000B06A4" w:rsidRPr="00C8611B" w:rsidRDefault="000B06A4" w:rsidP="003958E1">
            <w:pPr>
              <w:rPr>
                <w:lang w:val="uk-UA"/>
              </w:rPr>
            </w:pPr>
            <w:r w:rsidRPr="00C8611B">
              <w:rPr>
                <w:lang w:val="uk-UA"/>
              </w:rPr>
              <w:t xml:space="preserve">попередніх погоджень </w:t>
            </w:r>
            <w:proofErr w:type="spellStart"/>
            <w:r w:rsidRPr="00C8611B">
              <w:rPr>
                <w:lang w:val="uk-UA"/>
              </w:rPr>
              <w:t>проєктних</w:t>
            </w:r>
            <w:proofErr w:type="spellEnd"/>
            <w:r w:rsidRPr="00C8611B">
              <w:rPr>
                <w:lang w:val="uk-UA"/>
              </w:rPr>
              <w:t xml:space="preserve"> рішень</w:t>
            </w:r>
          </w:p>
        </w:tc>
        <w:tc>
          <w:tcPr>
            <w:tcW w:w="6945" w:type="dxa"/>
            <w:shd w:val="clear" w:color="auto" w:fill="FFFFFF"/>
            <w:vAlign w:val="center"/>
          </w:tcPr>
          <w:p w:rsidR="000B06A4" w:rsidRPr="00082165" w:rsidRDefault="000B06A4" w:rsidP="003958E1">
            <w:pPr>
              <w:jc w:val="both"/>
              <w:rPr>
                <w:color w:val="000000"/>
                <w:lang w:val="uk-UA"/>
              </w:rPr>
            </w:pPr>
            <w:r w:rsidRPr="00082165">
              <w:rPr>
                <w:b/>
                <w:color w:val="000000"/>
                <w:lang w:val="uk-UA"/>
              </w:rPr>
              <w:t>15.3.1.</w:t>
            </w:r>
            <w:r w:rsidRPr="00082165">
              <w:rPr>
                <w:color w:val="000000"/>
                <w:lang w:val="uk-UA"/>
              </w:rPr>
              <w:t xml:space="preserve"> Обов’язково з Замовником, ТОВ </w:t>
            </w:r>
            <w:r w:rsidRPr="00082165">
              <w:rPr>
                <w:bCs/>
                <w:color w:val="000000"/>
                <w:lang w:val="uk-UA"/>
              </w:rPr>
              <w:t>«</w:t>
            </w:r>
            <w:proofErr w:type="spellStart"/>
            <w:r w:rsidRPr="00082165">
              <w:rPr>
                <w:color w:val="000000"/>
                <w:lang w:val="uk-UA"/>
              </w:rPr>
              <w:t>Метротунельпроект</w:t>
            </w:r>
            <w:proofErr w:type="spellEnd"/>
            <w:r w:rsidRPr="00082165">
              <w:rPr>
                <w:bCs/>
                <w:color w:val="000000"/>
                <w:lang w:val="uk-UA"/>
              </w:rPr>
              <w:t>» (у</w:t>
            </w:r>
            <w:r>
              <w:rPr>
                <w:bCs/>
                <w:color w:val="000000"/>
                <w:lang w:val="uk-UA"/>
              </w:rPr>
              <w:t xml:space="preserve"> </w:t>
            </w:r>
            <w:r w:rsidRPr="00082165">
              <w:rPr>
                <w:bCs/>
                <w:color w:val="000000"/>
                <w:lang w:val="uk-UA"/>
              </w:rPr>
              <w:t xml:space="preserve">разі коригування </w:t>
            </w:r>
            <w:proofErr w:type="spellStart"/>
            <w:r w:rsidRPr="00082165">
              <w:rPr>
                <w:bCs/>
                <w:color w:val="000000"/>
                <w:lang w:val="uk-UA"/>
              </w:rPr>
              <w:t>проєкту</w:t>
            </w:r>
            <w:proofErr w:type="spellEnd"/>
            <w:r w:rsidRPr="00082165">
              <w:rPr>
                <w:bCs/>
                <w:color w:val="000000"/>
                <w:lang w:val="uk-UA"/>
              </w:rPr>
              <w:t xml:space="preserve"> іншою організацією)</w:t>
            </w:r>
            <w:r w:rsidRPr="00082165">
              <w:rPr>
                <w:color w:val="000000"/>
                <w:lang w:val="uk-UA"/>
              </w:rPr>
              <w:t xml:space="preserve"> та Департаментом транспортної інфраструктури виконавчого органу Київської міської ради (Київської міської державної адміністрації) (далі – ДТІ), відповідно до наказу від 07.12.2021 №Н-325 «</w:t>
            </w:r>
            <w:r w:rsidRPr="00082165">
              <w:rPr>
                <w:color w:val="000000"/>
                <w:lang w:val="uk-UA" w:eastAsia="uk-UA"/>
              </w:rPr>
              <w:t>Про утворення науково-технічної ради</w:t>
            </w:r>
            <w:r w:rsidRPr="00082165">
              <w:rPr>
                <w:color w:val="000000"/>
                <w:lang w:val="uk-UA"/>
              </w:rPr>
              <w:t xml:space="preserve"> Департаменту транспортної інфраструктури виконавчого органу Київської міської ради (Київської міської державної адміністрації).</w:t>
            </w:r>
          </w:p>
          <w:p w:rsidR="000B06A4" w:rsidRPr="00082165" w:rsidRDefault="000B06A4" w:rsidP="003958E1">
            <w:pPr>
              <w:tabs>
                <w:tab w:val="left" w:pos="340"/>
              </w:tabs>
              <w:jc w:val="both"/>
              <w:rPr>
                <w:bCs/>
                <w:color w:val="000000"/>
                <w:lang w:val="uk-UA"/>
              </w:rPr>
            </w:pPr>
            <w:r w:rsidRPr="00082165">
              <w:rPr>
                <w:b/>
                <w:bCs/>
                <w:color w:val="000000"/>
                <w:lang w:val="uk-UA"/>
              </w:rPr>
              <w:t>15.3.2.</w:t>
            </w:r>
            <w:r w:rsidRPr="00082165">
              <w:rPr>
                <w:color w:val="000000"/>
                <w:lang w:val="uk-UA"/>
              </w:rPr>
              <w:t> </w:t>
            </w:r>
            <w:r w:rsidRPr="00082165">
              <w:rPr>
                <w:bCs/>
                <w:color w:val="000000"/>
                <w:lang w:val="uk-UA"/>
              </w:rPr>
              <w:t>Тимчасові схеми організації дорожнього руху (далі – ОДР) на період виконання робіт (на кожний етап робіт), перед затвердженням ДТІ, у встановленому порядку погодити з Департаментом патрульної поліції Національної поліції України, комунальною корпорацією «</w:t>
            </w:r>
            <w:proofErr w:type="spellStart"/>
            <w:r w:rsidRPr="00082165">
              <w:rPr>
                <w:bCs/>
                <w:color w:val="000000"/>
                <w:lang w:val="uk-UA"/>
              </w:rPr>
              <w:t>Київавтодор</w:t>
            </w:r>
            <w:proofErr w:type="spellEnd"/>
            <w:r w:rsidRPr="00082165">
              <w:rPr>
                <w:bCs/>
                <w:color w:val="000000"/>
                <w:lang w:val="uk-UA"/>
              </w:rPr>
              <w:t>» та комунальним підприємством «Центр організації дорожнього руху»</w:t>
            </w:r>
            <w:r w:rsidRPr="00082165">
              <w:rPr>
                <w:color w:val="000000"/>
                <w:lang w:val="uk-UA"/>
              </w:rPr>
              <w:t xml:space="preserve"> </w:t>
            </w:r>
            <w:r w:rsidRPr="00082165">
              <w:rPr>
                <w:bCs/>
                <w:color w:val="000000"/>
                <w:lang w:val="uk-UA"/>
              </w:rPr>
              <w:t>і, за необхідності, з регіональною філією «Південно-Західна залізниця» АТ «Укрзалізниця».</w:t>
            </w:r>
          </w:p>
          <w:p w:rsidR="000B06A4" w:rsidRPr="00082165" w:rsidRDefault="000B06A4" w:rsidP="003958E1">
            <w:pPr>
              <w:tabs>
                <w:tab w:val="left" w:pos="340"/>
              </w:tabs>
              <w:jc w:val="both"/>
              <w:rPr>
                <w:bCs/>
                <w:color w:val="000000"/>
                <w:lang w:val="uk-UA"/>
              </w:rPr>
            </w:pPr>
            <w:r w:rsidRPr="00082165">
              <w:rPr>
                <w:b/>
                <w:bCs/>
                <w:color w:val="000000"/>
                <w:lang w:val="uk-UA"/>
              </w:rPr>
              <w:t>15.3.3.</w:t>
            </w:r>
            <w:r w:rsidRPr="00082165">
              <w:rPr>
                <w:bCs/>
                <w:color w:val="000000"/>
                <w:lang w:val="uk-UA"/>
              </w:rPr>
              <w:t> Тимчасові схеми організації руху пасажирського транспорту, що буде дублювати роботу метрополітену на ділянці від станції «Героїв Дніпра» до станції «Контрактова площа» з Департаментом транспортної інфраструктури.</w:t>
            </w:r>
          </w:p>
          <w:p w:rsidR="000B06A4" w:rsidRPr="00082165" w:rsidRDefault="000B06A4" w:rsidP="003958E1">
            <w:pPr>
              <w:tabs>
                <w:tab w:val="left" w:pos="340"/>
              </w:tabs>
              <w:jc w:val="both"/>
              <w:rPr>
                <w:color w:val="000000"/>
                <w:lang w:val="uk-UA"/>
              </w:rPr>
            </w:pPr>
            <w:r w:rsidRPr="00082165">
              <w:rPr>
                <w:b/>
                <w:color w:val="000000"/>
                <w:lang w:val="uk-UA"/>
              </w:rPr>
              <w:t>15.3.4.</w:t>
            </w:r>
            <w:r w:rsidRPr="00082165">
              <w:rPr>
                <w:color w:val="000000"/>
                <w:lang w:val="uk-UA"/>
              </w:rPr>
              <w:t xml:space="preserve"> Іншими установами та організаціями, у разі необхідності, що може бути визначено в процесі коригування </w:t>
            </w:r>
            <w:proofErr w:type="spellStart"/>
            <w:r w:rsidRPr="00082165">
              <w:rPr>
                <w:color w:val="000000"/>
                <w:lang w:val="uk-UA"/>
              </w:rPr>
              <w:t>проєкту</w:t>
            </w:r>
            <w:proofErr w:type="spellEnd"/>
            <w:r w:rsidRPr="00082165">
              <w:rPr>
                <w:color w:val="000000"/>
                <w:lang w:val="uk-UA"/>
              </w:rPr>
              <w:t>, зокрема з         КП «Спеціалізоване управління протизсувних підземних робіт».</w:t>
            </w:r>
          </w:p>
        </w:tc>
      </w:tr>
      <w:tr w:rsidR="000B06A4" w:rsidRPr="00664709" w:rsidTr="003958E1">
        <w:trPr>
          <w:trHeight w:val="20"/>
        </w:trPr>
        <w:tc>
          <w:tcPr>
            <w:tcW w:w="720" w:type="dxa"/>
            <w:tcBorders>
              <w:bottom w:val="single" w:sz="4" w:space="0" w:color="auto"/>
            </w:tcBorders>
            <w:shd w:val="clear" w:color="auto" w:fill="FFFFFF"/>
          </w:tcPr>
          <w:p w:rsidR="000B06A4" w:rsidRPr="00D0359B" w:rsidRDefault="000B06A4" w:rsidP="003958E1">
            <w:pPr>
              <w:tabs>
                <w:tab w:val="left" w:pos="176"/>
              </w:tabs>
              <w:jc w:val="center"/>
              <w:rPr>
                <w:b/>
                <w:lang w:val="uk-UA"/>
              </w:rPr>
            </w:pPr>
            <w:r w:rsidRPr="00D0359B">
              <w:rPr>
                <w:b/>
                <w:lang w:val="uk-UA"/>
              </w:rPr>
              <w:t>15.4.</w:t>
            </w:r>
          </w:p>
        </w:tc>
        <w:tc>
          <w:tcPr>
            <w:tcW w:w="2400" w:type="dxa"/>
            <w:tcBorders>
              <w:bottom w:val="single" w:sz="4" w:space="0" w:color="auto"/>
            </w:tcBorders>
            <w:shd w:val="clear" w:color="auto" w:fill="FFFFFF"/>
          </w:tcPr>
          <w:p w:rsidR="000B06A4" w:rsidRPr="00534C7B" w:rsidRDefault="000B06A4" w:rsidP="003958E1">
            <w:pPr>
              <w:rPr>
                <w:lang w:val="uk-UA"/>
              </w:rPr>
            </w:pPr>
            <w:r w:rsidRPr="00C8611B">
              <w:rPr>
                <w:lang w:val="uk-UA"/>
              </w:rPr>
              <w:t xml:space="preserve">виконання демонстраційних матеріалів, макетів, креслень, інтер’єрів, їх склад та форма на основі цифрової тривимірної інформаційної моделі </w:t>
            </w:r>
            <w:proofErr w:type="spellStart"/>
            <w:r w:rsidRPr="00C8611B">
              <w:rPr>
                <w:lang w:val="uk-UA"/>
              </w:rPr>
              <w:t>про</w:t>
            </w:r>
            <w:r w:rsidRPr="00754877">
              <w:rPr>
                <w:lang w:val="uk-UA"/>
              </w:rPr>
              <w:t>єктування</w:t>
            </w:r>
            <w:proofErr w:type="spellEnd"/>
            <w:r w:rsidRPr="00754877">
              <w:rPr>
                <w:lang w:val="uk-UA"/>
              </w:rPr>
              <w:t xml:space="preserve"> об’єкта 3</w:t>
            </w:r>
            <w:r w:rsidRPr="009F0DD5">
              <w:rPr>
                <w:lang w:val="en-US"/>
              </w:rPr>
              <w:t>D</w:t>
            </w:r>
          </w:p>
        </w:tc>
        <w:tc>
          <w:tcPr>
            <w:tcW w:w="6945" w:type="dxa"/>
            <w:tcBorders>
              <w:bottom w:val="single" w:sz="4" w:space="0" w:color="auto"/>
            </w:tcBorders>
            <w:shd w:val="clear" w:color="auto" w:fill="FFFFFF"/>
          </w:tcPr>
          <w:p w:rsidR="000B06A4" w:rsidRPr="00082165" w:rsidRDefault="000B06A4" w:rsidP="003958E1">
            <w:pPr>
              <w:tabs>
                <w:tab w:val="left" w:pos="340"/>
              </w:tabs>
              <w:jc w:val="both"/>
              <w:rPr>
                <w:color w:val="000000"/>
                <w:lang w:val="uk-UA"/>
              </w:rPr>
            </w:pPr>
            <w:r w:rsidRPr="00082165">
              <w:rPr>
                <w:color w:val="000000"/>
                <w:lang w:val="uk-UA"/>
              </w:rPr>
              <w:t>Не вимагається.</w:t>
            </w:r>
          </w:p>
        </w:tc>
      </w:tr>
      <w:tr w:rsidR="000B06A4" w:rsidRPr="002842FA" w:rsidTr="003958E1">
        <w:trPr>
          <w:trHeight w:val="20"/>
        </w:trPr>
        <w:tc>
          <w:tcPr>
            <w:tcW w:w="720" w:type="dxa"/>
            <w:tcBorders>
              <w:top w:val="nil"/>
            </w:tcBorders>
            <w:shd w:val="clear" w:color="auto" w:fill="FFFFFF"/>
          </w:tcPr>
          <w:p w:rsidR="000B06A4" w:rsidRPr="00664709" w:rsidRDefault="000B06A4" w:rsidP="003958E1">
            <w:pPr>
              <w:tabs>
                <w:tab w:val="left" w:pos="176"/>
              </w:tabs>
              <w:jc w:val="center"/>
              <w:rPr>
                <w:b/>
                <w:lang w:val="uk-UA"/>
              </w:rPr>
            </w:pPr>
            <w:r w:rsidRPr="00664709">
              <w:rPr>
                <w:b/>
                <w:lang w:val="uk-UA"/>
              </w:rPr>
              <w:t>15.5.</w:t>
            </w:r>
          </w:p>
        </w:tc>
        <w:tc>
          <w:tcPr>
            <w:tcW w:w="2400" w:type="dxa"/>
            <w:tcBorders>
              <w:top w:val="nil"/>
            </w:tcBorders>
            <w:shd w:val="clear" w:color="auto" w:fill="FFFFFF"/>
          </w:tcPr>
          <w:p w:rsidR="000B06A4" w:rsidRPr="00534C7B" w:rsidRDefault="000B06A4" w:rsidP="003958E1">
            <w:pPr>
              <w:rPr>
                <w:lang w:val="uk-UA"/>
              </w:rPr>
            </w:pPr>
            <w:r w:rsidRPr="00C8611B">
              <w:rPr>
                <w:lang w:val="uk-UA"/>
              </w:rPr>
              <w:t xml:space="preserve">виконання науково-дослідних та дослідно-експериментальних робіт у процесі </w:t>
            </w:r>
            <w:proofErr w:type="spellStart"/>
            <w:r w:rsidRPr="00C8611B">
              <w:rPr>
                <w:lang w:val="uk-UA"/>
              </w:rPr>
              <w:t>про</w:t>
            </w:r>
            <w:r w:rsidRPr="00754877">
              <w:rPr>
                <w:lang w:val="uk-UA"/>
              </w:rPr>
              <w:t>єктування</w:t>
            </w:r>
            <w:proofErr w:type="spellEnd"/>
            <w:r w:rsidRPr="00754877">
              <w:rPr>
                <w:lang w:val="uk-UA"/>
              </w:rPr>
              <w:t xml:space="preserve"> і будівництва, виконання науково-технічного супроводу</w:t>
            </w:r>
            <w:r w:rsidRPr="00534C7B">
              <w:rPr>
                <w:lang w:val="uk-UA"/>
              </w:rPr>
              <w:t xml:space="preserve"> з урахуванням </w:t>
            </w:r>
            <w:r w:rsidRPr="00534C7B">
              <w:rPr>
                <w:lang w:val="uk-UA"/>
              </w:rPr>
              <w:lastRenderedPageBreak/>
              <w:t>впровадження будівельного інформаційного моделювання</w:t>
            </w:r>
          </w:p>
        </w:tc>
        <w:tc>
          <w:tcPr>
            <w:tcW w:w="6945" w:type="dxa"/>
            <w:tcBorders>
              <w:top w:val="nil"/>
            </w:tcBorders>
            <w:shd w:val="clear" w:color="auto" w:fill="FFFFFF"/>
          </w:tcPr>
          <w:p w:rsidR="000B06A4" w:rsidRPr="00D23833" w:rsidRDefault="000B06A4" w:rsidP="003958E1">
            <w:pPr>
              <w:tabs>
                <w:tab w:val="left" w:pos="340"/>
              </w:tabs>
              <w:jc w:val="both"/>
              <w:rPr>
                <w:lang w:val="uk-UA"/>
              </w:rPr>
            </w:pPr>
            <w:r w:rsidRPr="00664709">
              <w:rPr>
                <w:b/>
                <w:lang w:val="uk-UA"/>
              </w:rPr>
              <w:lastRenderedPageBreak/>
              <w:t>15.5.1.</w:t>
            </w:r>
            <w:r w:rsidRPr="00664709">
              <w:rPr>
                <w:lang w:val="uk-UA"/>
              </w:rPr>
              <w:t> </w:t>
            </w:r>
            <w:r w:rsidRPr="00D23833">
              <w:rPr>
                <w:lang w:val="uk-UA"/>
              </w:rPr>
              <w:t>В</w:t>
            </w:r>
            <w:r w:rsidRPr="00664709">
              <w:rPr>
                <w:lang w:val="uk-UA"/>
              </w:rPr>
              <w:t>иконання науково-дослідних та/або дослідно-експериментальних робіт</w:t>
            </w:r>
            <w:r w:rsidRPr="00D23833">
              <w:rPr>
                <w:lang w:val="uk-UA"/>
              </w:rPr>
              <w:t xml:space="preserve"> </w:t>
            </w:r>
            <w:r w:rsidRPr="00664709">
              <w:rPr>
                <w:lang w:val="uk-UA"/>
              </w:rPr>
              <w:t xml:space="preserve">у процесі </w:t>
            </w:r>
            <w:proofErr w:type="spellStart"/>
            <w:r w:rsidRPr="00664709">
              <w:rPr>
                <w:lang w:val="uk-UA"/>
              </w:rPr>
              <w:t>проєктування</w:t>
            </w:r>
            <w:proofErr w:type="spellEnd"/>
            <w:r w:rsidRPr="00D23833">
              <w:rPr>
                <w:lang w:val="uk-UA"/>
              </w:rPr>
              <w:t>, не вимагається, але може бути визначено</w:t>
            </w:r>
            <w:r w:rsidRPr="00654714">
              <w:rPr>
                <w:lang w:val="uk-UA"/>
              </w:rPr>
              <w:t xml:space="preserve"> (або запропоновано) у процесі </w:t>
            </w:r>
            <w:proofErr w:type="spellStart"/>
            <w:r w:rsidRPr="00654714">
              <w:rPr>
                <w:lang w:val="uk-UA"/>
              </w:rPr>
              <w:t>проєктування</w:t>
            </w:r>
            <w:proofErr w:type="spellEnd"/>
            <w:r w:rsidRPr="00654714">
              <w:rPr>
                <w:lang w:val="uk-UA"/>
              </w:rPr>
              <w:t>, за узгодженням із Замовником.</w:t>
            </w:r>
          </w:p>
          <w:p w:rsidR="000B06A4" w:rsidRDefault="000B06A4" w:rsidP="003958E1">
            <w:pPr>
              <w:tabs>
                <w:tab w:val="left" w:pos="340"/>
              </w:tabs>
              <w:jc w:val="both"/>
              <w:rPr>
                <w:lang w:val="uk-UA"/>
              </w:rPr>
            </w:pPr>
            <w:r w:rsidRPr="00664709">
              <w:rPr>
                <w:b/>
                <w:lang w:val="uk-UA"/>
              </w:rPr>
              <w:t>15.5.2.</w:t>
            </w:r>
            <w:r w:rsidRPr="00D23833">
              <w:rPr>
                <w:lang w:val="uk-UA"/>
              </w:rPr>
              <w:t xml:space="preserve"> У процесі </w:t>
            </w:r>
            <w:r w:rsidRPr="00664709">
              <w:rPr>
                <w:lang w:val="uk-UA"/>
              </w:rPr>
              <w:t>будівництва</w:t>
            </w:r>
            <w:r>
              <w:rPr>
                <w:lang w:val="uk-UA"/>
              </w:rPr>
              <w:t>:</w:t>
            </w:r>
          </w:p>
          <w:p w:rsidR="000B06A4" w:rsidRDefault="000B06A4" w:rsidP="003958E1">
            <w:pPr>
              <w:tabs>
                <w:tab w:val="left" w:pos="340"/>
              </w:tabs>
              <w:jc w:val="both"/>
              <w:rPr>
                <w:lang w:val="uk-UA"/>
              </w:rPr>
            </w:pPr>
            <w:r>
              <w:rPr>
                <w:lang w:val="uk-UA"/>
              </w:rPr>
              <w:t>- </w:t>
            </w:r>
            <w:r w:rsidRPr="00D23833">
              <w:rPr>
                <w:lang w:val="uk-UA"/>
              </w:rPr>
              <w:t xml:space="preserve">передбачити виконання науково-дослідних </w:t>
            </w:r>
            <w:r w:rsidRPr="00654714">
              <w:rPr>
                <w:lang w:val="uk-UA"/>
              </w:rPr>
              <w:t xml:space="preserve">або дослідно-експериментальних робіт, на не менше ніж трьох ділянках перегінного тунелю </w:t>
            </w:r>
            <w:r w:rsidRPr="001A239D">
              <w:rPr>
                <w:lang w:val="uk-UA"/>
              </w:rPr>
              <w:t xml:space="preserve">по </w:t>
            </w:r>
            <w:r w:rsidRPr="005A5325">
              <w:rPr>
                <w:lang w:val="uk-UA"/>
              </w:rPr>
              <w:t>І колії, для відпрацювання та визначення оптимальної</w:t>
            </w:r>
            <w:r w:rsidRPr="00E64278">
              <w:rPr>
                <w:lang w:val="uk-UA"/>
              </w:rPr>
              <w:t xml:space="preserve"> технології хімічного закріплення ґрунтів </w:t>
            </w:r>
            <w:proofErr w:type="spellStart"/>
            <w:r w:rsidRPr="00E64278">
              <w:rPr>
                <w:lang w:val="uk-UA"/>
              </w:rPr>
              <w:t>затунельного</w:t>
            </w:r>
            <w:proofErr w:type="spellEnd"/>
            <w:r w:rsidRPr="00E64278">
              <w:rPr>
                <w:lang w:val="uk-UA"/>
              </w:rPr>
              <w:t xml:space="preserve"> масиву</w:t>
            </w:r>
            <w:r w:rsidRPr="0006576B">
              <w:rPr>
                <w:lang w:val="uk-UA"/>
              </w:rPr>
              <w:t xml:space="preserve"> (місця проведення та довжину </w:t>
            </w:r>
            <w:r w:rsidRPr="00365CDC">
              <w:rPr>
                <w:lang w:val="uk-UA"/>
              </w:rPr>
              <w:t>експериментальних д</w:t>
            </w:r>
            <w:r>
              <w:rPr>
                <w:lang w:val="uk-UA"/>
              </w:rPr>
              <w:t>ілянок, узгодити із Замовником);</w:t>
            </w:r>
          </w:p>
          <w:p w:rsidR="000B06A4" w:rsidRPr="00365CDC" w:rsidRDefault="000B06A4" w:rsidP="003958E1">
            <w:pPr>
              <w:tabs>
                <w:tab w:val="left" w:pos="340"/>
              </w:tabs>
              <w:jc w:val="both"/>
              <w:rPr>
                <w:lang w:val="uk-UA"/>
              </w:rPr>
            </w:pPr>
            <w:r>
              <w:rPr>
                <w:lang w:val="uk-UA"/>
              </w:rPr>
              <w:lastRenderedPageBreak/>
              <w:t>- інші можуть бути визначені (або запропоновані</w:t>
            </w:r>
            <w:r w:rsidRPr="00654714">
              <w:rPr>
                <w:lang w:val="uk-UA"/>
              </w:rPr>
              <w:t xml:space="preserve">) у процесі </w:t>
            </w:r>
            <w:proofErr w:type="spellStart"/>
            <w:r w:rsidRPr="00654714">
              <w:rPr>
                <w:lang w:val="uk-UA"/>
              </w:rPr>
              <w:t>проєктування</w:t>
            </w:r>
            <w:proofErr w:type="spellEnd"/>
            <w:r w:rsidRPr="00654714">
              <w:rPr>
                <w:lang w:val="uk-UA"/>
              </w:rPr>
              <w:t>, за узгодженням із Замовником</w:t>
            </w:r>
            <w:r>
              <w:rPr>
                <w:lang w:val="uk-UA"/>
              </w:rPr>
              <w:t>.</w:t>
            </w:r>
          </w:p>
          <w:p w:rsidR="000B06A4" w:rsidRPr="00664709" w:rsidRDefault="000B06A4" w:rsidP="003958E1">
            <w:pPr>
              <w:tabs>
                <w:tab w:val="left" w:pos="340"/>
              </w:tabs>
              <w:jc w:val="both"/>
              <w:rPr>
                <w:lang w:val="uk-UA"/>
              </w:rPr>
            </w:pPr>
            <w:r w:rsidRPr="00664709">
              <w:rPr>
                <w:b/>
                <w:lang w:val="uk-UA"/>
              </w:rPr>
              <w:t>15.5.</w:t>
            </w:r>
            <w:r w:rsidRPr="00D23833">
              <w:rPr>
                <w:b/>
                <w:lang w:val="uk-UA"/>
              </w:rPr>
              <w:t>3</w:t>
            </w:r>
            <w:r w:rsidRPr="00664709">
              <w:rPr>
                <w:b/>
                <w:lang w:val="uk-UA"/>
              </w:rPr>
              <w:t>.</w:t>
            </w:r>
            <w:r w:rsidRPr="00D23833">
              <w:rPr>
                <w:lang w:val="uk-UA"/>
              </w:rPr>
              <w:t> В</w:t>
            </w:r>
            <w:r>
              <w:rPr>
                <w:lang w:val="uk-UA"/>
              </w:rPr>
              <w:t>изначені</w:t>
            </w:r>
            <w:r w:rsidRPr="00D23833">
              <w:rPr>
                <w:lang w:val="uk-UA"/>
              </w:rPr>
              <w:t xml:space="preserve"> (або </w:t>
            </w:r>
            <w:r>
              <w:rPr>
                <w:lang w:val="uk-UA"/>
              </w:rPr>
              <w:t>запропоновані</w:t>
            </w:r>
            <w:r w:rsidRPr="00654714">
              <w:rPr>
                <w:lang w:val="uk-UA"/>
              </w:rPr>
              <w:t xml:space="preserve">) </w:t>
            </w:r>
            <w:r>
              <w:rPr>
                <w:lang w:val="uk-UA"/>
              </w:rPr>
              <w:t>науково-дослідні</w:t>
            </w:r>
            <w:r w:rsidRPr="00446F8F">
              <w:rPr>
                <w:lang w:val="uk-UA"/>
              </w:rPr>
              <w:t xml:space="preserve"> та/або</w:t>
            </w:r>
            <w:r>
              <w:rPr>
                <w:lang w:val="uk-UA"/>
              </w:rPr>
              <w:t xml:space="preserve"> дослідно-експериментальні </w:t>
            </w:r>
            <w:r w:rsidRPr="00664709">
              <w:rPr>
                <w:lang w:val="uk-UA"/>
              </w:rPr>
              <w:t>роб</w:t>
            </w:r>
            <w:r>
              <w:rPr>
                <w:lang w:val="uk-UA"/>
              </w:rPr>
              <w:t>оти повинні виконуватись</w:t>
            </w:r>
            <w:r w:rsidRPr="00664709">
              <w:rPr>
                <w:lang w:val="uk-UA"/>
              </w:rPr>
              <w:t xml:space="preserve"> з дотриманням законодавства, будівельних норм, нормативних документів та правил</w:t>
            </w:r>
            <w:r w:rsidRPr="00D23833">
              <w:rPr>
                <w:lang w:val="uk-UA"/>
              </w:rPr>
              <w:t xml:space="preserve">, </w:t>
            </w:r>
            <w:r>
              <w:rPr>
                <w:lang w:val="uk-UA"/>
              </w:rPr>
              <w:t>з наведенням у</w:t>
            </w:r>
            <w:r w:rsidRPr="00664709">
              <w:rPr>
                <w:lang w:val="uk-UA"/>
              </w:rPr>
              <w:t xml:space="preserve"> ПД їх перелік</w:t>
            </w:r>
            <w:r>
              <w:rPr>
                <w:lang w:val="uk-UA"/>
              </w:rPr>
              <w:t xml:space="preserve">у, зазначенням їх </w:t>
            </w:r>
            <w:r w:rsidRPr="00664709">
              <w:rPr>
                <w:lang w:val="uk-UA"/>
              </w:rPr>
              <w:t>стисло</w:t>
            </w:r>
            <w:r>
              <w:rPr>
                <w:lang w:val="uk-UA"/>
              </w:rPr>
              <w:t>ї</w:t>
            </w:r>
            <w:r w:rsidRPr="00664709">
              <w:rPr>
                <w:lang w:val="uk-UA"/>
              </w:rPr>
              <w:t xml:space="preserve"> характеристик</w:t>
            </w:r>
            <w:r>
              <w:rPr>
                <w:lang w:val="uk-UA"/>
              </w:rPr>
              <w:t>и</w:t>
            </w:r>
            <w:r w:rsidRPr="00664709">
              <w:rPr>
                <w:lang w:val="uk-UA"/>
              </w:rPr>
              <w:t xml:space="preserve"> і обґрунтування необхідності виконання.</w:t>
            </w:r>
            <w:r>
              <w:rPr>
                <w:lang w:val="uk-UA"/>
              </w:rPr>
              <w:t xml:space="preserve"> Забезпечити науково-технічний супровід цих робіт.</w:t>
            </w:r>
          </w:p>
          <w:p w:rsidR="000B06A4" w:rsidRPr="00664709" w:rsidRDefault="000B06A4" w:rsidP="003958E1">
            <w:pPr>
              <w:tabs>
                <w:tab w:val="left" w:pos="340"/>
              </w:tabs>
              <w:jc w:val="both"/>
              <w:rPr>
                <w:lang w:val="uk-UA"/>
              </w:rPr>
            </w:pPr>
            <w:r w:rsidRPr="00664709">
              <w:rPr>
                <w:rFonts w:eastAsia="SimSun"/>
                <w:b/>
                <w:lang w:val="uk-UA" w:eastAsia="zh-CN"/>
              </w:rPr>
              <w:t>15.5.</w:t>
            </w:r>
            <w:r>
              <w:rPr>
                <w:rFonts w:eastAsia="SimSun"/>
                <w:b/>
                <w:lang w:val="uk-UA" w:eastAsia="zh-CN"/>
              </w:rPr>
              <w:t>4</w:t>
            </w:r>
            <w:r w:rsidRPr="00664709">
              <w:rPr>
                <w:rFonts w:eastAsia="SimSun"/>
                <w:b/>
                <w:lang w:val="uk-UA" w:eastAsia="zh-CN"/>
              </w:rPr>
              <w:t>.</w:t>
            </w:r>
            <w:r w:rsidRPr="00664709">
              <w:rPr>
                <w:lang w:val="uk-UA"/>
              </w:rPr>
              <w:t> </w:t>
            </w:r>
            <w:r w:rsidRPr="00D23833">
              <w:rPr>
                <w:rFonts w:eastAsia="SimSun"/>
                <w:lang w:val="uk-UA" w:eastAsia="zh-CN"/>
              </w:rPr>
              <w:t>Виконання робіт з науково-технічного супроводу забезпечити (передбачити) відповідно</w:t>
            </w:r>
            <w:r>
              <w:rPr>
                <w:rFonts w:eastAsia="SimSun"/>
                <w:lang w:val="uk-UA" w:eastAsia="zh-CN"/>
              </w:rPr>
              <w:t xml:space="preserve"> до</w:t>
            </w:r>
            <w:r w:rsidRPr="00D23833">
              <w:rPr>
                <w:rFonts w:eastAsia="SimSun"/>
                <w:lang w:val="uk-UA" w:eastAsia="zh-CN"/>
              </w:rPr>
              <w:t xml:space="preserve"> розділу 27 цього Завдання, </w:t>
            </w:r>
            <w:r w:rsidRPr="00D23833">
              <w:rPr>
                <w:lang w:val="uk-UA"/>
              </w:rPr>
              <w:t>з урахуванням впровадження будівельного інформаційного моделювання – не вимагається.</w:t>
            </w:r>
          </w:p>
        </w:tc>
      </w:tr>
      <w:tr w:rsidR="000B06A4" w:rsidRPr="00664709" w:rsidTr="003958E1">
        <w:trPr>
          <w:trHeight w:val="20"/>
        </w:trPr>
        <w:tc>
          <w:tcPr>
            <w:tcW w:w="720" w:type="dxa"/>
            <w:shd w:val="clear" w:color="auto" w:fill="FFFFFF"/>
          </w:tcPr>
          <w:p w:rsidR="000B06A4" w:rsidRPr="00664709" w:rsidRDefault="000B06A4" w:rsidP="003958E1">
            <w:pPr>
              <w:tabs>
                <w:tab w:val="left" w:pos="176"/>
              </w:tabs>
              <w:jc w:val="center"/>
              <w:rPr>
                <w:b/>
                <w:lang w:val="uk-UA"/>
              </w:rPr>
            </w:pPr>
            <w:r w:rsidRPr="00664709">
              <w:rPr>
                <w:b/>
                <w:lang w:val="uk-UA"/>
              </w:rPr>
              <w:lastRenderedPageBreak/>
              <w:t>15.6.</w:t>
            </w:r>
          </w:p>
        </w:tc>
        <w:tc>
          <w:tcPr>
            <w:tcW w:w="2400" w:type="dxa"/>
            <w:shd w:val="clear" w:color="auto" w:fill="FFFFFF"/>
          </w:tcPr>
          <w:p w:rsidR="000B06A4" w:rsidRPr="00C8611B" w:rsidRDefault="000B06A4" w:rsidP="003958E1">
            <w:pPr>
              <w:rPr>
                <w:lang w:val="uk-UA"/>
              </w:rPr>
            </w:pPr>
            <w:r w:rsidRPr="00C8611B">
              <w:rPr>
                <w:lang w:val="uk-UA"/>
              </w:rPr>
              <w:t>технічного захисту інформації (ТЗІ)</w:t>
            </w:r>
          </w:p>
        </w:tc>
        <w:tc>
          <w:tcPr>
            <w:tcW w:w="6945" w:type="dxa"/>
            <w:shd w:val="clear" w:color="auto" w:fill="FFFFFF"/>
          </w:tcPr>
          <w:p w:rsidR="000B06A4" w:rsidRPr="005F1180" w:rsidRDefault="000B06A4" w:rsidP="003958E1">
            <w:pPr>
              <w:tabs>
                <w:tab w:val="left" w:pos="340"/>
              </w:tabs>
              <w:jc w:val="both"/>
              <w:rPr>
                <w:lang w:val="uk-UA"/>
              </w:rPr>
            </w:pPr>
            <w:r w:rsidRPr="00664709">
              <w:rPr>
                <w:rFonts w:eastAsia="SimSun"/>
                <w:b/>
                <w:lang w:val="uk-UA" w:eastAsia="zh-CN"/>
              </w:rPr>
              <w:t>15.6.1.</w:t>
            </w:r>
            <w:r w:rsidRPr="00664709">
              <w:rPr>
                <w:rFonts w:eastAsia="SimSun"/>
                <w:lang w:val="uk-UA" w:eastAsia="zh-CN"/>
              </w:rPr>
              <w:t> </w:t>
            </w:r>
            <w:r>
              <w:rPr>
                <w:rFonts w:eastAsia="SimSun"/>
                <w:lang w:val="uk-UA" w:eastAsia="zh-CN"/>
              </w:rPr>
              <w:t xml:space="preserve">Не вимагається, </w:t>
            </w:r>
            <w:r w:rsidRPr="005F1180">
              <w:rPr>
                <w:lang w:val="uk-UA"/>
              </w:rPr>
              <w:t xml:space="preserve">але може бути визначено в процесі </w:t>
            </w:r>
            <w:r>
              <w:rPr>
                <w:lang w:val="uk-UA"/>
              </w:rPr>
              <w:t xml:space="preserve">коригування </w:t>
            </w:r>
            <w:proofErr w:type="spellStart"/>
            <w:r>
              <w:rPr>
                <w:lang w:val="uk-UA"/>
              </w:rPr>
              <w:t>проєкту</w:t>
            </w:r>
            <w:proofErr w:type="spellEnd"/>
            <w:r w:rsidRPr="005F1180">
              <w:rPr>
                <w:lang w:val="uk-UA"/>
              </w:rPr>
              <w:t>.</w:t>
            </w:r>
          </w:p>
          <w:p w:rsidR="000B06A4" w:rsidRPr="00664709" w:rsidRDefault="000B06A4" w:rsidP="003958E1">
            <w:pPr>
              <w:tabs>
                <w:tab w:val="left" w:pos="340"/>
              </w:tabs>
              <w:jc w:val="both"/>
              <w:rPr>
                <w:lang w:val="uk-UA" w:eastAsia="uk-UA"/>
              </w:rPr>
            </w:pPr>
            <w:r w:rsidRPr="00664709">
              <w:rPr>
                <w:rFonts w:eastAsia="SimSun"/>
                <w:b/>
                <w:lang w:val="uk-UA" w:eastAsia="zh-CN"/>
              </w:rPr>
              <w:t>15.6.2.</w:t>
            </w:r>
            <w:r>
              <w:rPr>
                <w:rFonts w:eastAsia="SimSun"/>
                <w:lang w:val="uk-UA" w:eastAsia="zh-CN"/>
              </w:rPr>
              <w:t xml:space="preserve"> У разі визначення необхідності, </w:t>
            </w:r>
            <w:r>
              <w:rPr>
                <w:rFonts w:eastAsia="Courier New"/>
                <w:lang w:val="uk-UA" w:eastAsia="zh-CN"/>
              </w:rPr>
              <w:t>в</w:t>
            </w:r>
            <w:r w:rsidRPr="00664709">
              <w:rPr>
                <w:rFonts w:eastAsia="Courier New"/>
                <w:lang w:val="uk-UA" w:eastAsia="zh-CN"/>
              </w:rPr>
              <w:t>ідповідно до</w:t>
            </w:r>
            <w:bookmarkStart w:id="1" w:name="n3"/>
            <w:bookmarkStart w:id="2" w:name="o2"/>
            <w:bookmarkEnd w:id="1"/>
            <w:bookmarkEnd w:id="2"/>
            <w:r w:rsidRPr="00664709">
              <w:rPr>
                <w:rFonts w:eastAsia="Courier New"/>
                <w:lang w:val="uk-UA" w:eastAsia="zh-CN"/>
              </w:rPr>
              <w:t xml:space="preserve"> </w:t>
            </w:r>
            <w:r w:rsidRPr="00664709">
              <w:rPr>
                <w:rFonts w:eastAsia="Courier New"/>
                <w:bCs/>
                <w:lang w:val="uk-UA" w:eastAsia="uk-UA"/>
              </w:rPr>
              <w:t xml:space="preserve">Положення </w:t>
            </w:r>
            <w:r>
              <w:rPr>
                <w:rFonts w:eastAsia="Courier New"/>
                <w:bCs/>
                <w:lang w:val="uk-UA" w:eastAsia="uk-UA"/>
              </w:rPr>
              <w:t xml:space="preserve">     </w:t>
            </w:r>
            <w:r w:rsidRPr="00664709">
              <w:rPr>
                <w:rFonts w:eastAsia="Courier New"/>
                <w:bCs/>
                <w:lang w:val="uk-UA" w:eastAsia="uk-UA"/>
              </w:rPr>
              <w:t>про технічний захист інформації в Україні</w:t>
            </w:r>
            <w:r w:rsidRPr="00664709">
              <w:rPr>
                <w:rFonts w:eastAsia="Courier New"/>
                <w:lang w:val="uk-UA" w:eastAsia="uk-UA"/>
              </w:rPr>
              <w:t xml:space="preserve">, затвердженого Указом Президента України від 27 вересня 1999 року № 1229/99, вимог законодавства і нормативно-правових актів з технічного захисту інформації, </w:t>
            </w:r>
            <w:r w:rsidRPr="00664709">
              <w:rPr>
                <w:rFonts w:eastAsia="Courier New"/>
                <w:lang w:val="uk-UA" w:eastAsia="zh-CN"/>
              </w:rPr>
              <w:t>ДСТУ</w:t>
            </w:r>
            <w:r w:rsidRPr="00664709">
              <w:rPr>
                <w:rFonts w:eastAsia="SimSun"/>
                <w:lang w:val="uk-UA" w:eastAsia="zh-CN"/>
              </w:rPr>
              <w:t> </w:t>
            </w:r>
            <w:r w:rsidRPr="00664709">
              <w:rPr>
                <w:rFonts w:eastAsia="Courier New"/>
                <w:lang w:val="uk-UA" w:eastAsia="zh-CN"/>
              </w:rPr>
              <w:t>3396.0-96 «Захист інформації. Технічний захист інформації. Основні положення», інших нормативних актів (документів) України у сфері технічного захисту інформації</w:t>
            </w:r>
            <w:r w:rsidRPr="00664709">
              <w:rPr>
                <w:rFonts w:eastAsia="SimSun"/>
                <w:lang w:val="uk-UA" w:eastAsia="zh-CN"/>
              </w:rPr>
              <w:t>.</w:t>
            </w:r>
          </w:p>
        </w:tc>
      </w:tr>
      <w:tr w:rsidR="000B06A4" w:rsidRPr="002842FA" w:rsidTr="003958E1">
        <w:trPr>
          <w:trHeight w:val="20"/>
        </w:trPr>
        <w:tc>
          <w:tcPr>
            <w:tcW w:w="720" w:type="dxa"/>
            <w:shd w:val="clear" w:color="auto" w:fill="FFFFFF"/>
          </w:tcPr>
          <w:p w:rsidR="000B06A4" w:rsidRPr="00664709" w:rsidRDefault="000B06A4" w:rsidP="003958E1">
            <w:pPr>
              <w:tabs>
                <w:tab w:val="left" w:pos="176"/>
              </w:tabs>
              <w:jc w:val="center"/>
              <w:rPr>
                <w:b/>
                <w:lang w:val="uk-UA"/>
              </w:rPr>
            </w:pPr>
            <w:r w:rsidRPr="00664709">
              <w:rPr>
                <w:b/>
                <w:lang w:val="uk-UA"/>
              </w:rPr>
              <w:t>15.7.</w:t>
            </w:r>
          </w:p>
        </w:tc>
        <w:tc>
          <w:tcPr>
            <w:tcW w:w="2400" w:type="dxa"/>
            <w:shd w:val="clear" w:color="auto" w:fill="FFFFFF"/>
          </w:tcPr>
          <w:p w:rsidR="000B06A4" w:rsidRPr="00534C7B" w:rsidRDefault="000B06A4" w:rsidP="003958E1">
            <w:pPr>
              <w:rPr>
                <w:lang w:val="uk-UA"/>
              </w:rPr>
            </w:pPr>
            <w:r w:rsidRPr="00C8611B">
              <w:rPr>
                <w:lang w:val="uk-UA"/>
              </w:rPr>
              <w:t xml:space="preserve">Опису процедур обміну інформацією між учасниками </w:t>
            </w:r>
            <w:proofErr w:type="spellStart"/>
            <w:r w:rsidRPr="00C8611B">
              <w:rPr>
                <w:lang w:val="uk-UA"/>
              </w:rPr>
              <w:t>проєктування</w:t>
            </w:r>
            <w:proofErr w:type="spellEnd"/>
            <w:r w:rsidRPr="00C8611B">
              <w:rPr>
                <w:lang w:val="uk-UA"/>
              </w:rPr>
              <w:t xml:space="preserve"> та </w:t>
            </w:r>
            <w:r w:rsidRPr="00754877">
              <w:rPr>
                <w:lang w:val="uk-UA"/>
              </w:rPr>
              <w:t xml:space="preserve">будівництва, технології її створення; складу та змісту вимог щодо інформаційних моделей </w:t>
            </w:r>
            <w:proofErr w:type="spellStart"/>
            <w:r w:rsidRPr="00754877">
              <w:rPr>
                <w:lang w:val="uk-UA"/>
              </w:rPr>
              <w:t>проєкту</w:t>
            </w:r>
            <w:proofErr w:type="spellEnd"/>
            <w:r w:rsidRPr="00754877">
              <w:rPr>
                <w:lang w:val="uk-UA"/>
              </w:rPr>
              <w:t xml:space="preserve"> та правил інформаційного моделювання</w:t>
            </w:r>
          </w:p>
        </w:tc>
        <w:tc>
          <w:tcPr>
            <w:tcW w:w="6945" w:type="dxa"/>
            <w:shd w:val="clear" w:color="auto" w:fill="FFFFFF"/>
          </w:tcPr>
          <w:p w:rsidR="000B06A4" w:rsidRPr="00664709" w:rsidRDefault="000B06A4" w:rsidP="003958E1">
            <w:pPr>
              <w:jc w:val="both"/>
              <w:rPr>
                <w:rFonts w:eastAsia="SimSun"/>
                <w:lang w:val="uk-UA" w:eastAsia="zh-CN"/>
              </w:rPr>
            </w:pPr>
            <w:r w:rsidRPr="00664709">
              <w:rPr>
                <w:rFonts w:eastAsia="SimSun"/>
                <w:b/>
                <w:lang w:val="uk-UA" w:eastAsia="zh-CN"/>
              </w:rPr>
              <w:t>15.7.1.</w:t>
            </w:r>
            <w:r w:rsidRPr="00664709">
              <w:rPr>
                <w:rFonts w:eastAsia="SimSun"/>
                <w:lang w:val="uk-UA" w:eastAsia="zh-CN"/>
              </w:rPr>
              <w:t> Обмін інформацією здійснюється з дотриманням вимог чинного законодавства та нормативно-правових актів.</w:t>
            </w:r>
          </w:p>
          <w:p w:rsidR="000B06A4" w:rsidRPr="00664709" w:rsidRDefault="000B06A4" w:rsidP="003958E1">
            <w:pPr>
              <w:tabs>
                <w:tab w:val="left" w:pos="340"/>
              </w:tabs>
              <w:jc w:val="both"/>
              <w:rPr>
                <w:lang w:val="uk-UA"/>
              </w:rPr>
            </w:pPr>
            <w:r w:rsidRPr="00664709">
              <w:rPr>
                <w:rFonts w:eastAsia="SimSun"/>
                <w:b/>
                <w:lang w:val="uk-UA" w:eastAsia="zh-CN"/>
              </w:rPr>
              <w:t>15.7.2.</w:t>
            </w:r>
            <w:r w:rsidRPr="00664709">
              <w:rPr>
                <w:rFonts w:eastAsia="SimSun"/>
                <w:lang w:val="uk-UA" w:eastAsia="zh-CN"/>
              </w:rPr>
              <w:t> </w:t>
            </w:r>
            <w:r w:rsidRPr="005F477F">
              <w:rPr>
                <w:lang w:val="uk-UA"/>
              </w:rPr>
              <w:t xml:space="preserve">Застосування в процесі </w:t>
            </w:r>
            <w:proofErr w:type="spellStart"/>
            <w:r w:rsidRPr="005F477F">
              <w:rPr>
                <w:lang w:val="uk-UA"/>
              </w:rPr>
              <w:t>проєктування</w:t>
            </w:r>
            <w:proofErr w:type="spellEnd"/>
            <w:r w:rsidRPr="005F477F">
              <w:rPr>
                <w:lang w:val="uk-UA"/>
              </w:rPr>
              <w:t xml:space="preserve"> будівельного інформаційного моделювання (ВIM) – не передбачається</w:t>
            </w:r>
            <w:r>
              <w:rPr>
                <w:rFonts w:eastAsia="SimSun"/>
                <w:lang w:val="uk-UA" w:eastAsia="zh-CN"/>
              </w:rPr>
              <w:t>.</w:t>
            </w:r>
          </w:p>
        </w:tc>
      </w:tr>
      <w:tr w:rsidR="000B06A4" w:rsidRPr="005A1D05" w:rsidTr="003958E1">
        <w:trPr>
          <w:trHeight w:val="20"/>
        </w:trPr>
        <w:tc>
          <w:tcPr>
            <w:tcW w:w="720" w:type="dxa"/>
            <w:shd w:val="clear" w:color="auto" w:fill="FFFFFF"/>
          </w:tcPr>
          <w:p w:rsidR="000B06A4" w:rsidRPr="002842FA" w:rsidRDefault="000B06A4" w:rsidP="003958E1">
            <w:pPr>
              <w:tabs>
                <w:tab w:val="left" w:pos="176"/>
              </w:tabs>
              <w:jc w:val="center"/>
              <w:rPr>
                <w:b/>
                <w:lang w:val="uk-UA"/>
              </w:rPr>
            </w:pPr>
            <w:r w:rsidRPr="002842FA">
              <w:rPr>
                <w:b/>
                <w:lang w:val="uk-UA"/>
              </w:rPr>
              <w:t>16.</w:t>
            </w:r>
          </w:p>
        </w:tc>
        <w:tc>
          <w:tcPr>
            <w:tcW w:w="2400" w:type="dxa"/>
            <w:shd w:val="clear" w:color="auto" w:fill="FFFFFF"/>
          </w:tcPr>
          <w:p w:rsidR="000B06A4" w:rsidRPr="00C8611B" w:rsidRDefault="000B06A4" w:rsidP="003958E1">
            <w:pPr>
              <w:rPr>
                <w:lang w:val="uk-UA"/>
              </w:rPr>
            </w:pPr>
            <w:r w:rsidRPr="00C8611B">
              <w:rPr>
                <w:lang w:val="uk-UA"/>
              </w:rPr>
              <w:t>Потужність або характеристика об’єкта будівництва, виробнича програма</w:t>
            </w:r>
          </w:p>
        </w:tc>
        <w:tc>
          <w:tcPr>
            <w:tcW w:w="6945" w:type="dxa"/>
            <w:shd w:val="clear" w:color="auto" w:fill="FFFFFF"/>
          </w:tcPr>
          <w:p w:rsidR="000B06A4" w:rsidRDefault="000B06A4" w:rsidP="003958E1">
            <w:pPr>
              <w:tabs>
                <w:tab w:val="left" w:pos="340"/>
              </w:tabs>
              <w:jc w:val="both"/>
              <w:rPr>
                <w:color w:val="000000"/>
                <w:lang w:val="uk-UA"/>
              </w:rPr>
            </w:pPr>
            <w:r w:rsidRPr="00664709">
              <w:rPr>
                <w:b/>
                <w:lang w:val="uk-UA"/>
              </w:rPr>
              <w:t>16.1.</w:t>
            </w:r>
            <w:r w:rsidRPr="00664709">
              <w:rPr>
                <w:lang w:val="uk-UA"/>
              </w:rPr>
              <w:t> Капітальний ремонт виконується на введеному в експлуатацію Об’єкті</w:t>
            </w:r>
            <w:r>
              <w:rPr>
                <w:lang w:val="uk-UA"/>
              </w:rPr>
              <w:t>,</w:t>
            </w:r>
            <w:r w:rsidRPr="00664709">
              <w:rPr>
                <w:lang w:val="uk-UA"/>
              </w:rPr>
              <w:t xml:space="preserve"> без зміни його функціонального (цільового) призначення</w:t>
            </w:r>
            <w:r w:rsidRPr="00664709">
              <w:rPr>
                <w:color w:val="000000"/>
                <w:lang w:val="uk-UA"/>
              </w:rPr>
              <w:t>.</w:t>
            </w:r>
          </w:p>
          <w:p w:rsidR="000B06A4" w:rsidRPr="00664709" w:rsidRDefault="000B06A4" w:rsidP="003958E1">
            <w:pPr>
              <w:widowControl w:val="0"/>
              <w:tabs>
                <w:tab w:val="left" w:pos="600"/>
              </w:tabs>
              <w:jc w:val="both"/>
              <w:rPr>
                <w:lang w:val="uk-UA"/>
              </w:rPr>
            </w:pPr>
            <w:r w:rsidRPr="005F477F">
              <w:rPr>
                <w:b/>
                <w:lang w:val="uk-UA"/>
              </w:rPr>
              <w:t>16.2.</w:t>
            </w:r>
            <w:r>
              <w:rPr>
                <w:lang w:val="uk-UA"/>
              </w:rPr>
              <w:t xml:space="preserve"> Код об’єкта </w:t>
            </w:r>
            <w:r w:rsidRPr="008258FB">
              <w:rPr>
                <w:lang w:val="uk-UA"/>
              </w:rPr>
              <w:t>згідно з Державним класифікатором будівель та споруд ДК 018-2000:</w:t>
            </w:r>
            <w:r w:rsidRPr="008258FB">
              <w:rPr>
                <w:color w:val="212529"/>
                <w:shd w:val="clear" w:color="auto" w:fill="FFFFFF"/>
                <w:lang w:val="uk-UA"/>
              </w:rPr>
              <w:t xml:space="preserve"> 2142.</w:t>
            </w:r>
            <w:r>
              <w:rPr>
                <w:color w:val="212529"/>
                <w:shd w:val="clear" w:color="auto" w:fill="FFFFFF"/>
                <w:lang w:val="uk-UA"/>
              </w:rPr>
              <w:t>4 – Тунелі метрополітенів.</w:t>
            </w:r>
          </w:p>
          <w:p w:rsidR="000B06A4" w:rsidRPr="00664709" w:rsidRDefault="000B06A4" w:rsidP="003958E1">
            <w:pPr>
              <w:tabs>
                <w:tab w:val="left" w:pos="340"/>
              </w:tabs>
              <w:jc w:val="both"/>
              <w:rPr>
                <w:bCs/>
                <w:lang w:val="uk-UA"/>
              </w:rPr>
            </w:pPr>
            <w:r w:rsidRPr="00664709">
              <w:rPr>
                <w:b/>
                <w:color w:val="000000"/>
                <w:lang w:val="uk-UA"/>
              </w:rPr>
              <w:t>16.</w:t>
            </w:r>
            <w:r>
              <w:rPr>
                <w:b/>
                <w:color w:val="000000"/>
                <w:lang w:val="uk-UA"/>
              </w:rPr>
              <w:t>3</w:t>
            </w:r>
            <w:r w:rsidRPr="00664709">
              <w:rPr>
                <w:b/>
                <w:color w:val="000000"/>
                <w:lang w:val="uk-UA"/>
              </w:rPr>
              <w:t>.</w:t>
            </w:r>
            <w:r w:rsidRPr="00664709">
              <w:rPr>
                <w:lang w:val="uk-UA"/>
              </w:rPr>
              <w:t> </w:t>
            </w:r>
            <w:r w:rsidRPr="00664709">
              <w:rPr>
                <w:color w:val="000000"/>
                <w:lang w:val="uk-UA"/>
              </w:rPr>
              <w:t>Характеристики Об’єкта, за дільницями:</w:t>
            </w:r>
          </w:p>
          <w:p w:rsidR="000B06A4" w:rsidRPr="00664709" w:rsidRDefault="000B06A4" w:rsidP="003958E1">
            <w:pPr>
              <w:jc w:val="both"/>
              <w:rPr>
                <w:lang w:val="uk-UA"/>
              </w:rPr>
            </w:pPr>
            <w:r w:rsidRPr="00664709">
              <w:rPr>
                <w:b/>
                <w:lang w:val="uk-UA"/>
              </w:rPr>
              <w:t>16.</w:t>
            </w:r>
            <w:r>
              <w:rPr>
                <w:b/>
                <w:lang w:val="uk-UA"/>
              </w:rPr>
              <w:t>3</w:t>
            </w:r>
            <w:r w:rsidRPr="00664709">
              <w:rPr>
                <w:b/>
                <w:lang w:val="uk-UA"/>
              </w:rPr>
              <w:t>.1.</w:t>
            </w:r>
            <w:r w:rsidRPr="00664709">
              <w:rPr>
                <w:color w:val="000000"/>
                <w:lang w:val="uk-UA"/>
              </w:rPr>
              <w:t> </w:t>
            </w:r>
            <w:r w:rsidRPr="00664709">
              <w:rPr>
                <w:lang w:val="uk-UA"/>
              </w:rPr>
              <w:t>Дільниця 1:</w:t>
            </w:r>
          </w:p>
          <w:p w:rsidR="000B06A4" w:rsidRPr="00664709" w:rsidRDefault="000B06A4" w:rsidP="003958E1">
            <w:pPr>
              <w:jc w:val="both"/>
              <w:rPr>
                <w:lang w:val="uk-UA"/>
              </w:rPr>
            </w:pPr>
            <w:r w:rsidRPr="00664709">
              <w:rPr>
                <w:lang w:val="uk-UA"/>
              </w:rPr>
              <w:t>1) Неглибокого закладання перегінного тунелю по І головній колії в межах ПК166+39 – ПК168+20, рік пуску – 1980.</w:t>
            </w:r>
          </w:p>
          <w:p w:rsidR="000B06A4" w:rsidRPr="00664709" w:rsidRDefault="000B06A4" w:rsidP="003958E1">
            <w:pPr>
              <w:tabs>
                <w:tab w:val="left" w:pos="340"/>
              </w:tabs>
              <w:jc w:val="both"/>
              <w:rPr>
                <w:lang w:val="uk-UA"/>
              </w:rPr>
            </w:pPr>
            <w:r w:rsidRPr="00664709">
              <w:rPr>
                <w:lang w:val="uk-UA"/>
              </w:rPr>
              <w:t>2) Вид оправи – з полегшених чавунних тюбінгів «</w:t>
            </w:r>
            <w:proofErr w:type="spellStart"/>
            <w:r w:rsidRPr="00664709">
              <w:rPr>
                <w:lang w:val="uk-UA"/>
              </w:rPr>
              <w:t>Лентрубліт</w:t>
            </w:r>
            <w:proofErr w:type="spellEnd"/>
            <w:r w:rsidRPr="00664709">
              <w:rPr>
                <w:lang w:val="uk-UA"/>
              </w:rPr>
              <w:t>»  із вставним пласким залізобетонним лотковим блоком.</w:t>
            </w:r>
          </w:p>
          <w:p w:rsidR="000B06A4" w:rsidRPr="00664709" w:rsidRDefault="000B06A4" w:rsidP="003958E1">
            <w:pPr>
              <w:tabs>
                <w:tab w:val="left" w:pos="340"/>
              </w:tabs>
              <w:jc w:val="both"/>
              <w:rPr>
                <w:lang w:val="uk-UA"/>
              </w:rPr>
            </w:pPr>
            <w:r w:rsidRPr="00664709">
              <w:rPr>
                <w:lang w:val="uk-UA"/>
              </w:rPr>
              <w:t>3) Розміри руху – до 40 пар поїздів на годину.</w:t>
            </w:r>
          </w:p>
          <w:p w:rsidR="000B06A4" w:rsidRPr="00664709" w:rsidRDefault="000B06A4" w:rsidP="003958E1">
            <w:pPr>
              <w:tabs>
                <w:tab w:val="left" w:pos="340"/>
              </w:tabs>
              <w:jc w:val="both"/>
              <w:rPr>
                <w:lang w:val="uk-UA"/>
              </w:rPr>
            </w:pPr>
            <w:r w:rsidRPr="00664709">
              <w:rPr>
                <w:lang w:val="uk-UA"/>
              </w:rPr>
              <w:t>4) Швидкість руху – обмежена до 40 км/год.</w:t>
            </w:r>
          </w:p>
          <w:p w:rsidR="000B06A4" w:rsidRPr="00664709" w:rsidRDefault="000B06A4" w:rsidP="003958E1">
            <w:pPr>
              <w:tabs>
                <w:tab w:val="left" w:pos="340"/>
              </w:tabs>
              <w:jc w:val="both"/>
              <w:rPr>
                <w:lang w:val="uk-UA"/>
              </w:rPr>
            </w:pPr>
            <w:r w:rsidRPr="00664709">
              <w:rPr>
                <w:lang w:val="uk-UA"/>
              </w:rPr>
              <w:t>5) Діаметр тунелю на ділянці – внутрішній 5,1 м.</w:t>
            </w:r>
          </w:p>
          <w:p w:rsidR="000B06A4" w:rsidRPr="00664709" w:rsidRDefault="000B06A4" w:rsidP="003958E1">
            <w:pPr>
              <w:tabs>
                <w:tab w:val="left" w:pos="340"/>
              </w:tabs>
              <w:jc w:val="both"/>
              <w:rPr>
                <w:lang w:val="uk-UA"/>
              </w:rPr>
            </w:pPr>
            <w:r w:rsidRPr="00664709">
              <w:rPr>
                <w:lang w:val="uk-UA"/>
              </w:rPr>
              <w:t>6) Основні</w:t>
            </w:r>
            <w:r>
              <w:rPr>
                <w:lang w:val="uk-UA"/>
              </w:rPr>
              <w:t xml:space="preserve"> </w:t>
            </w:r>
            <w:r w:rsidRPr="00664709">
              <w:rPr>
                <w:lang w:val="uk-UA"/>
              </w:rPr>
              <w:t xml:space="preserve">показники, відповідно до визначених в затвердженому </w:t>
            </w:r>
            <w:proofErr w:type="spellStart"/>
            <w:r w:rsidRPr="00664709">
              <w:rPr>
                <w:lang w:val="uk-UA"/>
              </w:rPr>
              <w:t>проєкті</w:t>
            </w:r>
            <w:proofErr w:type="spellEnd"/>
            <w:r w:rsidRPr="00664709">
              <w:rPr>
                <w:lang w:val="uk-UA"/>
              </w:rPr>
              <w:t>:</w:t>
            </w:r>
          </w:p>
          <w:tbl>
            <w:tblPr>
              <w:tblW w:w="651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93"/>
              <w:gridCol w:w="992"/>
              <w:gridCol w:w="1134"/>
            </w:tblGrid>
            <w:tr w:rsidR="000B06A4" w:rsidRPr="00664709" w:rsidTr="003958E1">
              <w:trPr>
                <w:trHeight w:val="410"/>
              </w:trPr>
              <w:tc>
                <w:tcPr>
                  <w:tcW w:w="4393" w:type="dxa"/>
                  <w:shd w:val="clear" w:color="auto" w:fill="FFFFFF"/>
                  <w:vAlign w:val="center"/>
                </w:tcPr>
                <w:p w:rsidR="000B06A4" w:rsidRPr="00664709" w:rsidRDefault="000B06A4" w:rsidP="003958E1">
                  <w:pPr>
                    <w:shd w:val="clear" w:color="auto" w:fill="FFFFFF"/>
                    <w:jc w:val="center"/>
                    <w:rPr>
                      <w:spacing w:val="-2"/>
                      <w:lang w:val="uk-UA"/>
                    </w:rPr>
                  </w:pPr>
                  <w:r w:rsidRPr="00664709">
                    <w:rPr>
                      <w:spacing w:val="-2"/>
                      <w:lang w:val="uk-UA"/>
                    </w:rPr>
                    <w:t>Найменування показників</w:t>
                  </w:r>
                </w:p>
              </w:tc>
              <w:tc>
                <w:tcPr>
                  <w:tcW w:w="992" w:type="dxa"/>
                  <w:shd w:val="clear" w:color="auto" w:fill="FFFFFF"/>
                  <w:vAlign w:val="center"/>
                </w:tcPr>
                <w:p w:rsidR="000B06A4" w:rsidRPr="00664709" w:rsidRDefault="000B06A4" w:rsidP="003958E1">
                  <w:pPr>
                    <w:shd w:val="clear" w:color="auto" w:fill="FFFFFF"/>
                    <w:jc w:val="center"/>
                    <w:rPr>
                      <w:spacing w:val="-4"/>
                      <w:lang w:val="uk-UA"/>
                    </w:rPr>
                  </w:pPr>
                  <w:r w:rsidRPr="00664709">
                    <w:rPr>
                      <w:spacing w:val="-4"/>
                      <w:lang w:val="uk-UA"/>
                    </w:rPr>
                    <w:t>Одиниця виміру</w:t>
                  </w:r>
                </w:p>
              </w:tc>
              <w:tc>
                <w:tcPr>
                  <w:tcW w:w="1134" w:type="dxa"/>
                  <w:shd w:val="clear" w:color="auto" w:fill="FFFFFF"/>
                  <w:vAlign w:val="center"/>
                </w:tcPr>
                <w:p w:rsidR="000B06A4" w:rsidRPr="00664709" w:rsidRDefault="000B06A4" w:rsidP="003958E1">
                  <w:pPr>
                    <w:shd w:val="clear" w:color="auto" w:fill="FFFFFF"/>
                    <w:ind w:right="57"/>
                    <w:jc w:val="center"/>
                    <w:rPr>
                      <w:spacing w:val="-5"/>
                      <w:lang w:val="uk-UA"/>
                    </w:rPr>
                  </w:pPr>
                  <w:r w:rsidRPr="00664709">
                    <w:rPr>
                      <w:spacing w:val="-5"/>
                      <w:lang w:val="uk-UA"/>
                    </w:rPr>
                    <w:t>Кількість</w:t>
                  </w:r>
                </w:p>
              </w:tc>
            </w:tr>
            <w:tr w:rsidR="000B06A4" w:rsidRPr="00664709" w:rsidTr="003958E1">
              <w:trPr>
                <w:trHeight w:hRule="exact" w:val="560"/>
              </w:trPr>
              <w:tc>
                <w:tcPr>
                  <w:tcW w:w="4393" w:type="dxa"/>
                  <w:shd w:val="clear" w:color="auto" w:fill="FFFFFF"/>
                  <w:vAlign w:val="center"/>
                </w:tcPr>
                <w:p w:rsidR="000B06A4" w:rsidRPr="00664709" w:rsidRDefault="000B06A4" w:rsidP="003958E1">
                  <w:pPr>
                    <w:shd w:val="clear" w:color="auto" w:fill="FFFFFF"/>
                    <w:ind w:right="-2"/>
                    <w:rPr>
                      <w:lang w:val="uk-UA"/>
                    </w:rPr>
                  </w:pPr>
                  <w:r w:rsidRPr="00664709">
                    <w:rPr>
                      <w:lang w:val="uk-UA"/>
                    </w:rPr>
                    <w:lastRenderedPageBreak/>
                    <w:t>Довжина ділянки хімічного закріплення ґрунтів</w:t>
                  </w:r>
                </w:p>
              </w:tc>
              <w:tc>
                <w:tcPr>
                  <w:tcW w:w="992" w:type="dxa"/>
                  <w:shd w:val="clear" w:color="auto" w:fill="FFFFFF"/>
                  <w:vAlign w:val="center"/>
                </w:tcPr>
                <w:p w:rsidR="000B06A4" w:rsidRPr="00664709" w:rsidRDefault="000B06A4" w:rsidP="003958E1">
                  <w:pPr>
                    <w:shd w:val="clear" w:color="auto" w:fill="FFFFFF"/>
                    <w:jc w:val="center"/>
                    <w:rPr>
                      <w:lang w:val="uk-UA"/>
                    </w:rPr>
                  </w:pPr>
                  <w:proofErr w:type="spellStart"/>
                  <w:r w:rsidRPr="00664709">
                    <w:rPr>
                      <w:lang w:val="uk-UA"/>
                    </w:rPr>
                    <w:t>пог</w:t>
                  </w:r>
                  <w:proofErr w:type="spellEnd"/>
                  <w:r w:rsidRPr="00664709">
                    <w:rPr>
                      <w:lang w:val="uk-UA"/>
                    </w:rPr>
                    <w:t>. м</w:t>
                  </w:r>
                </w:p>
              </w:tc>
              <w:tc>
                <w:tcPr>
                  <w:tcW w:w="1134"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181</w:t>
                  </w:r>
                </w:p>
              </w:tc>
            </w:tr>
            <w:tr w:rsidR="000B06A4" w:rsidRPr="00664709" w:rsidTr="003958E1">
              <w:trPr>
                <w:trHeight w:hRule="exact" w:val="347"/>
              </w:trPr>
              <w:tc>
                <w:tcPr>
                  <w:tcW w:w="4393" w:type="dxa"/>
                  <w:shd w:val="clear" w:color="auto" w:fill="FFFFFF"/>
                  <w:vAlign w:val="center"/>
                </w:tcPr>
                <w:p w:rsidR="000B06A4" w:rsidRPr="00664709" w:rsidRDefault="000B06A4" w:rsidP="003958E1">
                  <w:pPr>
                    <w:shd w:val="clear" w:color="auto" w:fill="FFFFFF"/>
                    <w:ind w:right="-2"/>
                    <w:rPr>
                      <w:lang w:val="uk-UA"/>
                    </w:rPr>
                  </w:pPr>
                  <w:r w:rsidRPr="00664709">
                    <w:rPr>
                      <w:lang w:val="uk-UA"/>
                    </w:rPr>
                    <w:t>Довжина ділянки ремонту оправи</w:t>
                  </w:r>
                </w:p>
              </w:tc>
              <w:tc>
                <w:tcPr>
                  <w:tcW w:w="992" w:type="dxa"/>
                  <w:shd w:val="clear" w:color="auto" w:fill="FFFFFF"/>
                  <w:vAlign w:val="center"/>
                </w:tcPr>
                <w:p w:rsidR="000B06A4" w:rsidRPr="00664709" w:rsidRDefault="000B06A4" w:rsidP="003958E1">
                  <w:pPr>
                    <w:shd w:val="clear" w:color="auto" w:fill="FFFFFF"/>
                    <w:jc w:val="center"/>
                    <w:rPr>
                      <w:lang w:val="uk-UA"/>
                    </w:rPr>
                  </w:pPr>
                  <w:proofErr w:type="spellStart"/>
                  <w:r w:rsidRPr="00664709">
                    <w:rPr>
                      <w:lang w:val="uk-UA"/>
                    </w:rPr>
                    <w:t>пог</w:t>
                  </w:r>
                  <w:proofErr w:type="spellEnd"/>
                  <w:r w:rsidRPr="00664709">
                    <w:rPr>
                      <w:lang w:val="uk-UA"/>
                    </w:rPr>
                    <w:t>. м</w:t>
                  </w:r>
                </w:p>
              </w:tc>
              <w:tc>
                <w:tcPr>
                  <w:tcW w:w="1134"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33</w:t>
                  </w:r>
                </w:p>
              </w:tc>
            </w:tr>
            <w:tr w:rsidR="000B06A4" w:rsidRPr="00664709" w:rsidTr="003958E1">
              <w:trPr>
                <w:trHeight w:hRule="exact" w:val="425"/>
              </w:trPr>
              <w:tc>
                <w:tcPr>
                  <w:tcW w:w="4393" w:type="dxa"/>
                  <w:shd w:val="clear" w:color="auto" w:fill="FFFFFF"/>
                  <w:vAlign w:val="center"/>
                </w:tcPr>
                <w:p w:rsidR="000B06A4" w:rsidRPr="00664709" w:rsidRDefault="000B06A4" w:rsidP="003958E1">
                  <w:pPr>
                    <w:shd w:val="clear" w:color="auto" w:fill="FFFFFF"/>
                    <w:ind w:right="-2"/>
                    <w:rPr>
                      <w:lang w:val="uk-UA"/>
                    </w:rPr>
                  </w:pPr>
                  <w:r w:rsidRPr="00664709">
                    <w:rPr>
                      <w:lang w:val="uk-UA"/>
                    </w:rPr>
                    <w:t xml:space="preserve">Кількість ін’єкційних свердловин, в </w:t>
                  </w:r>
                  <w:proofErr w:type="spellStart"/>
                  <w:r w:rsidRPr="00664709">
                    <w:rPr>
                      <w:lang w:val="uk-UA"/>
                    </w:rPr>
                    <w:t>т.ч</w:t>
                  </w:r>
                  <w:proofErr w:type="spellEnd"/>
                  <w:r w:rsidRPr="00664709">
                    <w:rPr>
                      <w:lang w:val="uk-UA"/>
                    </w:rPr>
                    <w:t>.:</w:t>
                  </w:r>
                </w:p>
              </w:tc>
              <w:tc>
                <w:tcPr>
                  <w:tcW w:w="992"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шт.</w:t>
                  </w:r>
                </w:p>
              </w:tc>
              <w:tc>
                <w:tcPr>
                  <w:tcW w:w="1134"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572</w:t>
                  </w:r>
                </w:p>
              </w:tc>
            </w:tr>
            <w:tr w:rsidR="000B06A4" w:rsidRPr="00664709" w:rsidTr="003958E1">
              <w:trPr>
                <w:trHeight w:hRule="exact" w:val="285"/>
              </w:trPr>
              <w:tc>
                <w:tcPr>
                  <w:tcW w:w="4393" w:type="dxa"/>
                  <w:shd w:val="clear" w:color="auto" w:fill="FFFFFF"/>
                  <w:vAlign w:val="center"/>
                </w:tcPr>
                <w:p w:rsidR="000B06A4" w:rsidRPr="00664709" w:rsidRDefault="000B06A4" w:rsidP="003958E1">
                  <w:pPr>
                    <w:pStyle w:val="aff4"/>
                    <w:numPr>
                      <w:ilvl w:val="0"/>
                      <w:numId w:val="15"/>
                    </w:numPr>
                    <w:shd w:val="clear" w:color="auto" w:fill="FFFFFF"/>
                    <w:tabs>
                      <w:tab w:val="left" w:pos="372"/>
                    </w:tabs>
                    <w:ind w:left="0" w:right="-2" w:firstLine="88"/>
                    <w:contextualSpacing/>
                    <w:rPr>
                      <w:lang w:val="uk-UA" w:eastAsia="ru-RU"/>
                    </w:rPr>
                  </w:pPr>
                  <w:r w:rsidRPr="00664709">
                    <w:rPr>
                      <w:lang w:val="uk-UA"/>
                    </w:rPr>
                    <w:t>виконуються з тунелю</w:t>
                  </w:r>
                </w:p>
              </w:tc>
              <w:tc>
                <w:tcPr>
                  <w:tcW w:w="992"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шт.</w:t>
                  </w:r>
                </w:p>
              </w:tc>
              <w:tc>
                <w:tcPr>
                  <w:tcW w:w="1134"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340</w:t>
                  </w:r>
                </w:p>
              </w:tc>
            </w:tr>
            <w:tr w:rsidR="000B06A4" w:rsidRPr="00664709" w:rsidTr="003958E1">
              <w:trPr>
                <w:trHeight w:hRule="exact" w:val="347"/>
              </w:trPr>
              <w:tc>
                <w:tcPr>
                  <w:tcW w:w="4393" w:type="dxa"/>
                  <w:shd w:val="clear" w:color="auto" w:fill="FFFFFF"/>
                  <w:vAlign w:val="center"/>
                </w:tcPr>
                <w:p w:rsidR="000B06A4" w:rsidRPr="00664709" w:rsidRDefault="000B06A4" w:rsidP="003958E1">
                  <w:pPr>
                    <w:pStyle w:val="aff4"/>
                    <w:numPr>
                      <w:ilvl w:val="0"/>
                      <w:numId w:val="15"/>
                    </w:numPr>
                    <w:shd w:val="clear" w:color="auto" w:fill="FFFFFF"/>
                    <w:tabs>
                      <w:tab w:val="left" w:pos="372"/>
                    </w:tabs>
                    <w:ind w:left="0" w:right="-2" w:firstLine="88"/>
                    <w:contextualSpacing/>
                    <w:rPr>
                      <w:lang w:val="uk-UA" w:eastAsia="ru-RU"/>
                    </w:rPr>
                  </w:pPr>
                  <w:r w:rsidRPr="00664709">
                    <w:rPr>
                      <w:lang w:val="uk-UA"/>
                    </w:rPr>
                    <w:t>виконуються з поверхні</w:t>
                  </w:r>
                </w:p>
              </w:tc>
              <w:tc>
                <w:tcPr>
                  <w:tcW w:w="992"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шт.</w:t>
                  </w:r>
                </w:p>
              </w:tc>
              <w:tc>
                <w:tcPr>
                  <w:tcW w:w="1134"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232</w:t>
                  </w:r>
                </w:p>
              </w:tc>
            </w:tr>
            <w:tr w:rsidR="000B06A4" w:rsidRPr="00664709" w:rsidTr="003958E1">
              <w:trPr>
                <w:trHeight w:hRule="exact" w:val="347"/>
              </w:trPr>
              <w:tc>
                <w:tcPr>
                  <w:tcW w:w="4393" w:type="dxa"/>
                  <w:shd w:val="clear" w:color="auto" w:fill="FFFFFF"/>
                  <w:vAlign w:val="center"/>
                </w:tcPr>
                <w:p w:rsidR="000B06A4" w:rsidRPr="00664709" w:rsidRDefault="000B06A4" w:rsidP="003958E1">
                  <w:pPr>
                    <w:shd w:val="clear" w:color="auto" w:fill="FFFFFF"/>
                    <w:ind w:right="-2"/>
                    <w:rPr>
                      <w:lang w:val="uk-UA"/>
                    </w:rPr>
                  </w:pPr>
                  <w:r w:rsidRPr="00664709">
                    <w:rPr>
                      <w:lang w:val="uk-UA"/>
                    </w:rPr>
                    <w:t xml:space="preserve">Об’єм закріпленого ґрунту, в </w:t>
                  </w:r>
                  <w:proofErr w:type="spellStart"/>
                  <w:r w:rsidRPr="00664709">
                    <w:rPr>
                      <w:lang w:val="uk-UA"/>
                    </w:rPr>
                    <w:t>т.ч</w:t>
                  </w:r>
                  <w:proofErr w:type="spellEnd"/>
                  <w:r w:rsidRPr="00664709">
                    <w:rPr>
                      <w:lang w:val="uk-UA"/>
                    </w:rPr>
                    <w:t>.:</w:t>
                  </w:r>
                </w:p>
              </w:tc>
              <w:tc>
                <w:tcPr>
                  <w:tcW w:w="992" w:type="dxa"/>
                  <w:shd w:val="clear" w:color="auto" w:fill="FFFFFF"/>
                  <w:vAlign w:val="center"/>
                </w:tcPr>
                <w:p w:rsidR="000B06A4" w:rsidRPr="00664709" w:rsidRDefault="000B06A4" w:rsidP="003958E1">
                  <w:pPr>
                    <w:shd w:val="clear" w:color="auto" w:fill="FFFFFF"/>
                    <w:jc w:val="center"/>
                    <w:rPr>
                      <w:vertAlign w:val="superscript"/>
                      <w:lang w:val="uk-UA"/>
                    </w:rPr>
                  </w:pPr>
                  <w:r w:rsidRPr="00664709">
                    <w:rPr>
                      <w:lang w:val="uk-UA"/>
                    </w:rPr>
                    <w:t>м</w:t>
                  </w:r>
                  <w:r w:rsidRPr="00664709">
                    <w:rPr>
                      <w:vertAlign w:val="superscript"/>
                      <w:lang w:val="uk-UA"/>
                    </w:rPr>
                    <w:t>3</w:t>
                  </w:r>
                </w:p>
              </w:tc>
              <w:tc>
                <w:tcPr>
                  <w:tcW w:w="1134"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2663,5</w:t>
                  </w:r>
                </w:p>
              </w:tc>
            </w:tr>
            <w:tr w:rsidR="000B06A4" w:rsidRPr="00664709" w:rsidTr="003958E1">
              <w:trPr>
                <w:trHeight w:hRule="exact" w:val="300"/>
              </w:trPr>
              <w:tc>
                <w:tcPr>
                  <w:tcW w:w="4393" w:type="dxa"/>
                  <w:shd w:val="clear" w:color="auto" w:fill="FFFFFF"/>
                  <w:vAlign w:val="center"/>
                </w:tcPr>
                <w:p w:rsidR="000B06A4" w:rsidRPr="00664709" w:rsidRDefault="000B06A4" w:rsidP="003958E1">
                  <w:pPr>
                    <w:pStyle w:val="aff4"/>
                    <w:numPr>
                      <w:ilvl w:val="0"/>
                      <w:numId w:val="15"/>
                    </w:numPr>
                    <w:shd w:val="clear" w:color="auto" w:fill="FFFFFF"/>
                    <w:tabs>
                      <w:tab w:val="left" w:pos="372"/>
                    </w:tabs>
                    <w:ind w:left="0" w:right="-2" w:firstLine="88"/>
                    <w:contextualSpacing/>
                    <w:rPr>
                      <w:lang w:val="uk-UA" w:eastAsia="ru-RU"/>
                    </w:rPr>
                  </w:pPr>
                  <w:r w:rsidRPr="00664709">
                    <w:rPr>
                      <w:lang w:val="uk-UA"/>
                    </w:rPr>
                    <w:t>виконуються з тунелю</w:t>
                  </w:r>
                </w:p>
              </w:tc>
              <w:tc>
                <w:tcPr>
                  <w:tcW w:w="992"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м</w:t>
                  </w:r>
                  <w:r w:rsidRPr="00664709">
                    <w:rPr>
                      <w:vertAlign w:val="superscript"/>
                      <w:lang w:val="uk-UA"/>
                    </w:rPr>
                    <w:t>3</w:t>
                  </w:r>
                </w:p>
              </w:tc>
              <w:tc>
                <w:tcPr>
                  <w:tcW w:w="1134"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953,9</w:t>
                  </w:r>
                </w:p>
              </w:tc>
            </w:tr>
            <w:tr w:rsidR="000B06A4" w:rsidRPr="00664709" w:rsidTr="003958E1">
              <w:trPr>
                <w:trHeight w:hRule="exact" w:val="347"/>
              </w:trPr>
              <w:tc>
                <w:tcPr>
                  <w:tcW w:w="4393" w:type="dxa"/>
                  <w:shd w:val="clear" w:color="auto" w:fill="FFFFFF"/>
                  <w:vAlign w:val="center"/>
                </w:tcPr>
                <w:p w:rsidR="000B06A4" w:rsidRPr="00664709" w:rsidRDefault="000B06A4" w:rsidP="003958E1">
                  <w:pPr>
                    <w:pStyle w:val="aff4"/>
                    <w:numPr>
                      <w:ilvl w:val="0"/>
                      <w:numId w:val="15"/>
                    </w:numPr>
                    <w:shd w:val="clear" w:color="auto" w:fill="FFFFFF"/>
                    <w:tabs>
                      <w:tab w:val="left" w:pos="372"/>
                    </w:tabs>
                    <w:ind w:left="0" w:right="-2" w:firstLine="88"/>
                    <w:contextualSpacing/>
                    <w:rPr>
                      <w:lang w:val="uk-UA" w:eastAsia="ru-RU"/>
                    </w:rPr>
                  </w:pPr>
                  <w:r w:rsidRPr="00664709">
                    <w:rPr>
                      <w:lang w:val="uk-UA"/>
                    </w:rPr>
                    <w:t>виконуються з поверхні</w:t>
                  </w:r>
                </w:p>
              </w:tc>
              <w:tc>
                <w:tcPr>
                  <w:tcW w:w="992"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м</w:t>
                  </w:r>
                  <w:r w:rsidRPr="00664709">
                    <w:rPr>
                      <w:vertAlign w:val="superscript"/>
                      <w:lang w:val="uk-UA"/>
                    </w:rPr>
                    <w:t>3</w:t>
                  </w:r>
                </w:p>
              </w:tc>
              <w:tc>
                <w:tcPr>
                  <w:tcW w:w="1134"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1709,6</w:t>
                  </w:r>
                </w:p>
              </w:tc>
            </w:tr>
            <w:tr w:rsidR="000B06A4" w:rsidRPr="00664709" w:rsidTr="003958E1">
              <w:trPr>
                <w:trHeight w:hRule="exact" w:val="355"/>
              </w:trPr>
              <w:tc>
                <w:tcPr>
                  <w:tcW w:w="4393" w:type="dxa"/>
                  <w:shd w:val="clear" w:color="auto" w:fill="FFFFFF"/>
                </w:tcPr>
                <w:p w:rsidR="000B06A4" w:rsidRPr="00664709" w:rsidRDefault="000B06A4" w:rsidP="003958E1">
                  <w:pPr>
                    <w:shd w:val="clear" w:color="auto" w:fill="FFFFFF"/>
                    <w:ind w:right="-2"/>
                    <w:rPr>
                      <w:lang w:val="uk-UA"/>
                    </w:rPr>
                  </w:pPr>
                  <w:r w:rsidRPr="00664709">
                    <w:rPr>
                      <w:color w:val="000000"/>
                      <w:lang w:val="uk-UA"/>
                    </w:rPr>
                    <w:t xml:space="preserve">Довжина буріння свердловин, </w:t>
                  </w:r>
                  <w:r w:rsidRPr="00664709">
                    <w:rPr>
                      <w:lang w:val="uk-UA"/>
                    </w:rPr>
                    <w:t xml:space="preserve">в </w:t>
                  </w:r>
                  <w:proofErr w:type="spellStart"/>
                  <w:r w:rsidRPr="00664709">
                    <w:rPr>
                      <w:lang w:val="uk-UA"/>
                    </w:rPr>
                    <w:t>т.ч</w:t>
                  </w:r>
                  <w:proofErr w:type="spellEnd"/>
                  <w:r w:rsidRPr="00664709">
                    <w:rPr>
                      <w:lang w:val="uk-UA"/>
                    </w:rPr>
                    <w:t>.:</w:t>
                  </w:r>
                </w:p>
              </w:tc>
              <w:tc>
                <w:tcPr>
                  <w:tcW w:w="992" w:type="dxa"/>
                  <w:shd w:val="clear" w:color="auto" w:fill="FFFFFF"/>
                  <w:vAlign w:val="center"/>
                </w:tcPr>
                <w:p w:rsidR="000B06A4" w:rsidRPr="00664709" w:rsidRDefault="000B06A4" w:rsidP="003958E1">
                  <w:pPr>
                    <w:shd w:val="clear" w:color="auto" w:fill="FFFFFF"/>
                    <w:jc w:val="center"/>
                    <w:rPr>
                      <w:lang w:val="uk-UA"/>
                    </w:rPr>
                  </w:pPr>
                  <w:proofErr w:type="spellStart"/>
                  <w:r w:rsidRPr="00664709">
                    <w:rPr>
                      <w:lang w:val="uk-UA"/>
                    </w:rPr>
                    <w:t>пог</w:t>
                  </w:r>
                  <w:proofErr w:type="spellEnd"/>
                  <w:r w:rsidRPr="00664709">
                    <w:rPr>
                      <w:lang w:val="uk-UA"/>
                    </w:rPr>
                    <w:t>. м</w:t>
                  </w:r>
                </w:p>
              </w:tc>
              <w:tc>
                <w:tcPr>
                  <w:tcW w:w="1134"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3544</w:t>
                  </w:r>
                </w:p>
              </w:tc>
            </w:tr>
            <w:tr w:rsidR="000B06A4" w:rsidRPr="00664709" w:rsidTr="003958E1">
              <w:trPr>
                <w:trHeight w:hRule="exact" w:val="347"/>
              </w:trPr>
              <w:tc>
                <w:tcPr>
                  <w:tcW w:w="4393" w:type="dxa"/>
                  <w:shd w:val="clear" w:color="auto" w:fill="FFFFFF"/>
                  <w:vAlign w:val="center"/>
                </w:tcPr>
                <w:p w:rsidR="000B06A4" w:rsidRPr="00664709" w:rsidRDefault="000B06A4" w:rsidP="003958E1">
                  <w:pPr>
                    <w:pStyle w:val="aff4"/>
                    <w:numPr>
                      <w:ilvl w:val="0"/>
                      <w:numId w:val="15"/>
                    </w:numPr>
                    <w:shd w:val="clear" w:color="auto" w:fill="FFFFFF"/>
                    <w:tabs>
                      <w:tab w:val="left" w:pos="372"/>
                    </w:tabs>
                    <w:ind w:left="0" w:right="-2" w:firstLine="88"/>
                    <w:contextualSpacing/>
                    <w:rPr>
                      <w:lang w:val="uk-UA" w:eastAsia="ru-RU"/>
                    </w:rPr>
                  </w:pPr>
                  <w:r w:rsidRPr="00664709">
                    <w:rPr>
                      <w:lang w:val="uk-UA"/>
                    </w:rPr>
                    <w:t>виконуються з тунелю</w:t>
                  </w:r>
                </w:p>
              </w:tc>
              <w:tc>
                <w:tcPr>
                  <w:tcW w:w="992" w:type="dxa"/>
                  <w:shd w:val="clear" w:color="auto" w:fill="FFFFFF"/>
                  <w:vAlign w:val="center"/>
                </w:tcPr>
                <w:p w:rsidR="000B06A4" w:rsidRPr="00664709" w:rsidRDefault="000B06A4" w:rsidP="003958E1">
                  <w:pPr>
                    <w:shd w:val="clear" w:color="auto" w:fill="FFFFFF"/>
                    <w:jc w:val="center"/>
                    <w:rPr>
                      <w:lang w:val="uk-UA"/>
                    </w:rPr>
                  </w:pPr>
                  <w:proofErr w:type="spellStart"/>
                  <w:r w:rsidRPr="00664709">
                    <w:rPr>
                      <w:lang w:val="uk-UA"/>
                    </w:rPr>
                    <w:t>пог</w:t>
                  </w:r>
                  <w:proofErr w:type="spellEnd"/>
                  <w:r w:rsidRPr="00664709">
                    <w:rPr>
                      <w:lang w:val="uk-UA"/>
                    </w:rPr>
                    <w:t>. м</w:t>
                  </w:r>
                </w:p>
              </w:tc>
              <w:tc>
                <w:tcPr>
                  <w:tcW w:w="1134"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748</w:t>
                  </w:r>
                </w:p>
              </w:tc>
            </w:tr>
            <w:tr w:rsidR="000B06A4" w:rsidRPr="00664709" w:rsidTr="003958E1">
              <w:trPr>
                <w:trHeight w:hRule="exact" w:val="347"/>
              </w:trPr>
              <w:tc>
                <w:tcPr>
                  <w:tcW w:w="4393" w:type="dxa"/>
                  <w:shd w:val="clear" w:color="auto" w:fill="FFFFFF"/>
                  <w:vAlign w:val="center"/>
                </w:tcPr>
                <w:p w:rsidR="000B06A4" w:rsidRPr="00664709" w:rsidRDefault="000B06A4" w:rsidP="003958E1">
                  <w:pPr>
                    <w:pStyle w:val="aff4"/>
                    <w:numPr>
                      <w:ilvl w:val="0"/>
                      <w:numId w:val="15"/>
                    </w:numPr>
                    <w:shd w:val="clear" w:color="auto" w:fill="FFFFFF"/>
                    <w:tabs>
                      <w:tab w:val="left" w:pos="372"/>
                    </w:tabs>
                    <w:ind w:left="0" w:right="-2" w:firstLine="88"/>
                    <w:contextualSpacing/>
                    <w:rPr>
                      <w:lang w:val="uk-UA" w:eastAsia="ru-RU"/>
                    </w:rPr>
                  </w:pPr>
                  <w:r w:rsidRPr="00664709">
                    <w:rPr>
                      <w:lang w:val="uk-UA"/>
                    </w:rPr>
                    <w:t>виконуються з поверхні</w:t>
                  </w:r>
                </w:p>
              </w:tc>
              <w:tc>
                <w:tcPr>
                  <w:tcW w:w="992" w:type="dxa"/>
                  <w:shd w:val="clear" w:color="auto" w:fill="FFFFFF"/>
                  <w:vAlign w:val="center"/>
                </w:tcPr>
                <w:p w:rsidR="000B06A4" w:rsidRPr="00664709" w:rsidRDefault="000B06A4" w:rsidP="003958E1">
                  <w:pPr>
                    <w:shd w:val="clear" w:color="auto" w:fill="FFFFFF"/>
                    <w:jc w:val="center"/>
                    <w:rPr>
                      <w:lang w:val="uk-UA"/>
                    </w:rPr>
                  </w:pPr>
                  <w:proofErr w:type="spellStart"/>
                  <w:r w:rsidRPr="00664709">
                    <w:rPr>
                      <w:lang w:val="uk-UA"/>
                    </w:rPr>
                    <w:t>пог</w:t>
                  </w:r>
                  <w:proofErr w:type="spellEnd"/>
                  <w:r w:rsidRPr="00664709">
                    <w:rPr>
                      <w:lang w:val="uk-UA"/>
                    </w:rPr>
                    <w:t>. м</w:t>
                  </w:r>
                </w:p>
              </w:tc>
              <w:tc>
                <w:tcPr>
                  <w:tcW w:w="1134"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2796</w:t>
                  </w:r>
                </w:p>
              </w:tc>
            </w:tr>
            <w:tr w:rsidR="000B06A4" w:rsidRPr="00664709" w:rsidTr="003958E1">
              <w:trPr>
                <w:trHeight w:hRule="exact" w:val="347"/>
              </w:trPr>
              <w:tc>
                <w:tcPr>
                  <w:tcW w:w="4393" w:type="dxa"/>
                  <w:shd w:val="clear" w:color="auto" w:fill="FFFFFF"/>
                  <w:vAlign w:val="center"/>
                </w:tcPr>
                <w:p w:rsidR="000B06A4" w:rsidRPr="00664709" w:rsidRDefault="000B06A4" w:rsidP="003958E1">
                  <w:pPr>
                    <w:shd w:val="clear" w:color="auto" w:fill="FFFFFF"/>
                    <w:ind w:right="-2"/>
                    <w:rPr>
                      <w:lang w:val="uk-UA"/>
                    </w:rPr>
                  </w:pPr>
                  <w:r w:rsidRPr="00664709">
                    <w:rPr>
                      <w:lang w:val="uk-UA"/>
                    </w:rPr>
                    <w:t>Термін будівництва</w:t>
                  </w:r>
                </w:p>
              </w:tc>
              <w:tc>
                <w:tcPr>
                  <w:tcW w:w="992"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місяць</w:t>
                  </w:r>
                </w:p>
              </w:tc>
              <w:tc>
                <w:tcPr>
                  <w:tcW w:w="1134" w:type="dxa"/>
                  <w:shd w:val="clear" w:color="auto" w:fill="FFFFFF"/>
                  <w:vAlign w:val="center"/>
                </w:tcPr>
                <w:p w:rsidR="000B06A4" w:rsidRPr="00664709" w:rsidRDefault="000B06A4" w:rsidP="003958E1">
                  <w:pPr>
                    <w:shd w:val="clear" w:color="auto" w:fill="FFFFFF"/>
                    <w:jc w:val="center"/>
                    <w:rPr>
                      <w:lang w:val="uk-UA"/>
                    </w:rPr>
                  </w:pPr>
                  <w:r w:rsidRPr="00664709">
                    <w:rPr>
                      <w:lang w:val="uk-UA"/>
                    </w:rPr>
                    <w:t>12,0</w:t>
                  </w:r>
                </w:p>
              </w:tc>
            </w:tr>
          </w:tbl>
          <w:p w:rsidR="000B06A4" w:rsidRPr="00664709" w:rsidRDefault="000B06A4" w:rsidP="003958E1">
            <w:pPr>
              <w:tabs>
                <w:tab w:val="left" w:pos="340"/>
              </w:tabs>
              <w:ind w:firstLine="1"/>
              <w:jc w:val="both"/>
              <w:rPr>
                <w:color w:val="000000"/>
                <w:lang w:val="uk-UA"/>
              </w:rPr>
            </w:pPr>
            <w:r w:rsidRPr="00664709">
              <w:rPr>
                <w:b/>
                <w:lang w:val="uk-UA"/>
              </w:rPr>
              <w:t>16.</w:t>
            </w:r>
            <w:r>
              <w:rPr>
                <w:b/>
                <w:lang w:val="uk-UA"/>
              </w:rPr>
              <w:t>3</w:t>
            </w:r>
            <w:r w:rsidRPr="00664709">
              <w:rPr>
                <w:b/>
                <w:lang w:val="uk-UA"/>
              </w:rPr>
              <w:t>.2.</w:t>
            </w:r>
            <w:r w:rsidRPr="00664709">
              <w:rPr>
                <w:color w:val="000000"/>
                <w:lang w:val="uk-UA"/>
              </w:rPr>
              <w:t> Дільниця 2:</w:t>
            </w:r>
          </w:p>
          <w:p w:rsidR="000B06A4" w:rsidRPr="00664709" w:rsidRDefault="000B06A4" w:rsidP="003958E1">
            <w:pPr>
              <w:tabs>
                <w:tab w:val="left" w:pos="340"/>
              </w:tabs>
              <w:ind w:firstLine="1"/>
              <w:jc w:val="both"/>
              <w:rPr>
                <w:lang w:val="uk-UA"/>
              </w:rPr>
            </w:pPr>
            <w:r w:rsidRPr="00664709">
              <w:rPr>
                <w:lang w:val="uk-UA"/>
              </w:rPr>
              <w:t>1) Неглибокого закладання перегінного тунелю по І головній колії в межах ПК159 – ПК160, рік пуску – 1980.</w:t>
            </w:r>
          </w:p>
          <w:p w:rsidR="000B06A4" w:rsidRPr="00664709" w:rsidRDefault="000B06A4" w:rsidP="003958E1">
            <w:pPr>
              <w:tabs>
                <w:tab w:val="left" w:pos="340"/>
              </w:tabs>
              <w:ind w:firstLine="1"/>
              <w:jc w:val="both"/>
              <w:rPr>
                <w:lang w:val="uk-UA"/>
              </w:rPr>
            </w:pPr>
            <w:r w:rsidRPr="00664709">
              <w:rPr>
                <w:lang w:val="uk-UA"/>
              </w:rPr>
              <w:t>2) Вид оправи – з полегшених чавунних тюбінгів «</w:t>
            </w:r>
            <w:proofErr w:type="spellStart"/>
            <w:r w:rsidRPr="00664709">
              <w:rPr>
                <w:lang w:val="uk-UA"/>
              </w:rPr>
              <w:t>Лентрубліт</w:t>
            </w:r>
            <w:proofErr w:type="spellEnd"/>
            <w:r w:rsidRPr="00664709">
              <w:rPr>
                <w:lang w:val="uk-UA"/>
              </w:rPr>
              <w:t>»      із вставним пласким залізобетонним лотковим блоком.</w:t>
            </w:r>
          </w:p>
          <w:p w:rsidR="000B06A4" w:rsidRPr="00664709" w:rsidRDefault="000B06A4" w:rsidP="003958E1">
            <w:pPr>
              <w:tabs>
                <w:tab w:val="left" w:pos="340"/>
              </w:tabs>
              <w:ind w:firstLine="1"/>
              <w:jc w:val="both"/>
              <w:rPr>
                <w:lang w:val="uk-UA"/>
              </w:rPr>
            </w:pPr>
            <w:r w:rsidRPr="00664709">
              <w:rPr>
                <w:lang w:val="uk-UA"/>
              </w:rPr>
              <w:t>3) Розміри руху – до 40 пар поїздів на годину.</w:t>
            </w:r>
          </w:p>
          <w:p w:rsidR="000B06A4" w:rsidRPr="00664709" w:rsidRDefault="000B06A4" w:rsidP="003958E1">
            <w:pPr>
              <w:tabs>
                <w:tab w:val="left" w:pos="340"/>
              </w:tabs>
              <w:ind w:firstLine="1"/>
              <w:jc w:val="both"/>
              <w:rPr>
                <w:lang w:val="uk-UA"/>
              </w:rPr>
            </w:pPr>
            <w:r w:rsidRPr="00664709">
              <w:rPr>
                <w:lang w:val="uk-UA"/>
              </w:rPr>
              <w:t>4) Швидкість руху – обмежена до 50 км/год.</w:t>
            </w:r>
          </w:p>
          <w:p w:rsidR="000B06A4" w:rsidRPr="00664709" w:rsidRDefault="000B06A4" w:rsidP="003958E1">
            <w:pPr>
              <w:tabs>
                <w:tab w:val="left" w:pos="340"/>
              </w:tabs>
              <w:ind w:firstLine="1"/>
              <w:jc w:val="both"/>
              <w:rPr>
                <w:lang w:val="uk-UA"/>
              </w:rPr>
            </w:pPr>
            <w:r w:rsidRPr="00664709">
              <w:rPr>
                <w:lang w:val="uk-UA"/>
              </w:rPr>
              <w:t xml:space="preserve">5) Довжина ділянки – 100 </w:t>
            </w:r>
            <w:proofErr w:type="spellStart"/>
            <w:r w:rsidRPr="00664709">
              <w:rPr>
                <w:lang w:val="uk-UA"/>
              </w:rPr>
              <w:t>пог</w:t>
            </w:r>
            <w:proofErr w:type="spellEnd"/>
            <w:r w:rsidRPr="00664709">
              <w:rPr>
                <w:lang w:val="uk-UA"/>
              </w:rPr>
              <w:t>. м.</w:t>
            </w:r>
          </w:p>
          <w:p w:rsidR="000B06A4" w:rsidRPr="00664709" w:rsidRDefault="000B06A4" w:rsidP="003958E1">
            <w:pPr>
              <w:tabs>
                <w:tab w:val="left" w:pos="340"/>
              </w:tabs>
              <w:ind w:firstLine="1"/>
              <w:jc w:val="both"/>
              <w:rPr>
                <w:lang w:val="uk-UA"/>
              </w:rPr>
            </w:pPr>
            <w:r w:rsidRPr="00664709">
              <w:rPr>
                <w:lang w:val="uk-UA"/>
              </w:rPr>
              <w:t>6) Діаметр тунелю на ділянці – внутрішній 5,1 м.</w:t>
            </w:r>
          </w:p>
          <w:p w:rsidR="000B06A4" w:rsidRDefault="000B06A4" w:rsidP="003958E1">
            <w:pPr>
              <w:tabs>
                <w:tab w:val="left" w:pos="340"/>
              </w:tabs>
              <w:ind w:firstLine="1"/>
              <w:jc w:val="both"/>
              <w:rPr>
                <w:lang w:val="uk-UA"/>
              </w:rPr>
            </w:pPr>
            <w:r w:rsidRPr="00664709">
              <w:rPr>
                <w:b/>
                <w:lang w:val="uk-UA"/>
              </w:rPr>
              <w:t>16.</w:t>
            </w:r>
            <w:r>
              <w:rPr>
                <w:b/>
                <w:lang w:val="uk-UA"/>
              </w:rPr>
              <w:t>4</w:t>
            </w:r>
            <w:r w:rsidRPr="00664709">
              <w:rPr>
                <w:b/>
                <w:lang w:val="uk-UA"/>
              </w:rPr>
              <w:t>.</w:t>
            </w:r>
            <w:r w:rsidRPr="00664709">
              <w:rPr>
                <w:lang w:val="uk-UA"/>
              </w:rPr>
              <w:t> </w:t>
            </w:r>
            <w:r w:rsidRPr="00EE66A6">
              <w:rPr>
                <w:lang w:val="uk-UA"/>
              </w:rPr>
              <w:t xml:space="preserve">Інші характеристики та техніко-експлуатаційні </w:t>
            </w:r>
            <w:r>
              <w:rPr>
                <w:lang w:val="uk-UA"/>
              </w:rPr>
              <w:t>показники</w:t>
            </w:r>
            <w:r w:rsidRPr="00EE66A6">
              <w:rPr>
                <w:lang w:val="uk-UA"/>
              </w:rPr>
              <w:t xml:space="preserve"> Об’єкта</w:t>
            </w:r>
            <w:r>
              <w:rPr>
                <w:lang w:val="uk-UA"/>
              </w:rPr>
              <w:t xml:space="preserve"> (дільниць)</w:t>
            </w:r>
            <w:r w:rsidRPr="00EE66A6">
              <w:rPr>
                <w:lang w:val="uk-UA"/>
              </w:rPr>
              <w:t xml:space="preserve"> прийняти згідно з існуючою </w:t>
            </w:r>
            <w:proofErr w:type="spellStart"/>
            <w:r w:rsidRPr="00EE66A6">
              <w:rPr>
                <w:lang w:val="uk-UA"/>
              </w:rPr>
              <w:t>проєктною</w:t>
            </w:r>
            <w:proofErr w:type="spellEnd"/>
            <w:r w:rsidRPr="00EE66A6">
              <w:rPr>
                <w:lang w:val="uk-UA"/>
              </w:rPr>
              <w:t xml:space="preserve"> документацією</w:t>
            </w:r>
            <w:r>
              <w:rPr>
                <w:lang w:val="uk-UA"/>
              </w:rPr>
              <w:t>,</w:t>
            </w:r>
            <w:r w:rsidRPr="00EE66A6">
              <w:rPr>
                <w:lang w:val="uk-UA"/>
              </w:rPr>
              <w:t xml:space="preserve"> врахувати під час</w:t>
            </w:r>
            <w:r>
              <w:rPr>
                <w:lang w:val="uk-UA"/>
              </w:rPr>
              <w:t xml:space="preserve"> коригування та,</w:t>
            </w:r>
            <w:r w:rsidRPr="00664709">
              <w:rPr>
                <w:lang w:val="uk-UA"/>
              </w:rPr>
              <w:t xml:space="preserve"> </w:t>
            </w:r>
            <w:r>
              <w:rPr>
                <w:lang w:val="uk-UA"/>
              </w:rPr>
              <w:t xml:space="preserve">за необхідності, </w:t>
            </w:r>
            <w:r w:rsidRPr="00664709">
              <w:rPr>
                <w:lang w:val="uk-UA"/>
              </w:rPr>
              <w:t>уточнити</w:t>
            </w:r>
            <w:r>
              <w:rPr>
                <w:lang w:val="uk-UA"/>
              </w:rPr>
              <w:t>.</w:t>
            </w:r>
          </w:p>
          <w:p w:rsidR="000B06A4" w:rsidRPr="00664709" w:rsidRDefault="000B06A4" w:rsidP="003958E1">
            <w:pPr>
              <w:tabs>
                <w:tab w:val="left" w:pos="340"/>
              </w:tabs>
              <w:ind w:firstLine="1"/>
              <w:jc w:val="both"/>
              <w:rPr>
                <w:lang w:val="uk-UA"/>
              </w:rPr>
            </w:pPr>
            <w:r w:rsidRPr="00C82F9A">
              <w:rPr>
                <w:rFonts w:eastAsia="Calibri"/>
                <w:b/>
                <w:lang w:val="uk-UA"/>
              </w:rPr>
              <w:t>16.5.</w:t>
            </w:r>
            <w:r w:rsidRPr="00EE66A6">
              <w:rPr>
                <w:rFonts w:eastAsia="Calibri"/>
              </w:rPr>
              <w:t> </w:t>
            </w:r>
            <w:proofErr w:type="spellStart"/>
            <w:r w:rsidRPr="00C82F9A">
              <w:rPr>
                <w:rFonts w:eastAsia="Calibri"/>
                <w:lang w:val="uk-UA"/>
              </w:rPr>
              <w:t>Проєктування</w:t>
            </w:r>
            <w:proofErr w:type="spellEnd"/>
            <w:r w:rsidRPr="00C82F9A">
              <w:rPr>
                <w:rFonts w:eastAsia="Calibri"/>
                <w:lang w:val="uk-UA"/>
              </w:rPr>
              <w:t xml:space="preserve"> та капітальний ремонт тунелю здійснюється, в межах вимог (даних), передбачених цим Завданням, що можуть бути уточнені Замовником та </w:t>
            </w:r>
            <w:proofErr w:type="spellStart"/>
            <w:r w:rsidRPr="00C82F9A">
              <w:rPr>
                <w:rFonts w:eastAsia="Calibri"/>
                <w:lang w:val="uk-UA"/>
              </w:rPr>
              <w:t>генпроєктувальником</w:t>
            </w:r>
            <w:proofErr w:type="spellEnd"/>
            <w:r w:rsidRPr="00C82F9A">
              <w:rPr>
                <w:rFonts w:eastAsia="Calibri"/>
                <w:lang w:val="uk-UA"/>
              </w:rPr>
              <w:t xml:space="preserve">, спільно, в процесі </w:t>
            </w:r>
            <w:proofErr w:type="spellStart"/>
            <w:r w:rsidRPr="00C82F9A">
              <w:rPr>
                <w:rFonts w:eastAsia="Calibri"/>
                <w:lang w:val="uk-UA"/>
              </w:rPr>
              <w:t>проєктування</w:t>
            </w:r>
            <w:proofErr w:type="spellEnd"/>
            <w:r w:rsidRPr="00C82F9A">
              <w:rPr>
                <w:rFonts w:eastAsia="Calibri"/>
                <w:lang w:val="uk-UA"/>
              </w:rPr>
              <w:t xml:space="preserve"> та/або виконання робіт.</w:t>
            </w:r>
          </w:p>
        </w:tc>
      </w:tr>
      <w:tr w:rsidR="000B06A4" w:rsidRPr="00664709" w:rsidTr="003958E1">
        <w:trPr>
          <w:trHeight w:val="183"/>
        </w:trPr>
        <w:tc>
          <w:tcPr>
            <w:tcW w:w="720" w:type="dxa"/>
            <w:shd w:val="clear" w:color="auto" w:fill="FFFFFF"/>
          </w:tcPr>
          <w:p w:rsidR="000B06A4" w:rsidRPr="00664709" w:rsidRDefault="000B06A4" w:rsidP="003958E1">
            <w:pPr>
              <w:jc w:val="center"/>
              <w:rPr>
                <w:b/>
                <w:lang w:val="uk-UA"/>
              </w:rPr>
            </w:pPr>
            <w:r w:rsidRPr="00664709">
              <w:rPr>
                <w:b/>
                <w:lang w:val="uk-UA"/>
              </w:rPr>
              <w:lastRenderedPageBreak/>
              <w:t>17.</w:t>
            </w:r>
          </w:p>
        </w:tc>
        <w:tc>
          <w:tcPr>
            <w:tcW w:w="2400" w:type="dxa"/>
            <w:shd w:val="clear" w:color="auto" w:fill="FFFFFF"/>
          </w:tcPr>
          <w:p w:rsidR="000B06A4" w:rsidRPr="00754877" w:rsidRDefault="000B06A4" w:rsidP="003958E1">
            <w:pPr>
              <w:rPr>
                <w:lang w:val="uk-UA"/>
              </w:rPr>
            </w:pPr>
            <w:r w:rsidRPr="00C8611B">
              <w:rPr>
                <w:lang w:val="uk-UA"/>
              </w:rPr>
              <w:t>Вимоги до благоустрою майданчика</w:t>
            </w:r>
          </w:p>
        </w:tc>
        <w:tc>
          <w:tcPr>
            <w:tcW w:w="6945" w:type="dxa"/>
            <w:shd w:val="clear" w:color="auto" w:fill="FFFFFF"/>
          </w:tcPr>
          <w:p w:rsidR="000B06A4" w:rsidRPr="00664709" w:rsidRDefault="000B06A4" w:rsidP="003958E1">
            <w:pPr>
              <w:jc w:val="both"/>
              <w:rPr>
                <w:lang w:val="uk-UA"/>
              </w:rPr>
            </w:pPr>
            <w:r w:rsidRPr="00664709">
              <w:rPr>
                <w:b/>
                <w:lang w:val="uk-UA"/>
              </w:rPr>
              <w:t>17.1.</w:t>
            </w:r>
            <w:r w:rsidRPr="00664709">
              <w:rPr>
                <w:lang w:val="uk-UA"/>
              </w:rPr>
              <w:t> </w:t>
            </w:r>
            <w:proofErr w:type="spellStart"/>
            <w:r w:rsidRPr="00664709">
              <w:rPr>
                <w:lang w:val="uk-UA"/>
              </w:rPr>
              <w:t>Проєктні</w:t>
            </w:r>
            <w:proofErr w:type="spellEnd"/>
            <w:r w:rsidRPr="00664709">
              <w:rPr>
                <w:lang w:val="uk-UA"/>
              </w:rPr>
              <w:t xml:space="preserve"> рішення прийняти з дотриманням вимог                           ДБН</w:t>
            </w:r>
            <w:r w:rsidRPr="00664709">
              <w:rPr>
                <w:rFonts w:eastAsia="SimSun"/>
                <w:lang w:val="uk-UA" w:eastAsia="zh-CN"/>
              </w:rPr>
              <w:t> </w:t>
            </w:r>
            <w:r w:rsidRPr="00664709">
              <w:rPr>
                <w:lang w:val="uk-UA"/>
              </w:rPr>
              <w:t>Б.2.2-5:2011 «Благоустрій територій» (із змінами)</w:t>
            </w:r>
            <w:r w:rsidRPr="00664709">
              <w:rPr>
                <w:spacing w:val="-4"/>
                <w:lang w:val="uk-UA"/>
              </w:rPr>
              <w:t xml:space="preserve">, </w:t>
            </w:r>
            <w:r w:rsidRPr="00664709">
              <w:rPr>
                <w:lang w:val="uk-UA"/>
              </w:rPr>
              <w:t>Правил благоустрою міста Києва, затверджених рішенням Київської міської ради від 25.12.2008 №</w:t>
            </w:r>
            <w:r w:rsidRPr="00664709">
              <w:rPr>
                <w:rFonts w:eastAsia="SimSun"/>
                <w:lang w:val="uk-UA" w:eastAsia="zh-CN"/>
              </w:rPr>
              <w:t> </w:t>
            </w:r>
            <w:r w:rsidRPr="00664709">
              <w:rPr>
                <w:lang w:val="uk-UA"/>
              </w:rPr>
              <w:t xml:space="preserve">1051/1051 (із змінами) та інших чинних будівельних норм, </w:t>
            </w:r>
            <w:r w:rsidRPr="00664709">
              <w:rPr>
                <w:lang w:val="uk-UA" w:eastAsia="uk-UA"/>
              </w:rPr>
              <w:t>нормативних документів, обов’язковість застосування яких встановлена нормативно-правовими актами, та правил</w:t>
            </w:r>
            <w:r w:rsidRPr="00664709">
              <w:rPr>
                <w:lang w:val="uk-UA"/>
              </w:rPr>
              <w:t>.</w:t>
            </w:r>
          </w:p>
          <w:p w:rsidR="000B06A4" w:rsidRDefault="000B06A4" w:rsidP="003958E1">
            <w:pPr>
              <w:pStyle w:val="HTML"/>
              <w:tabs>
                <w:tab w:val="left" w:pos="313"/>
              </w:tabs>
              <w:jc w:val="both"/>
              <w:rPr>
                <w:rFonts w:ascii="Times New Roman" w:hAnsi="Times New Roman" w:cs="Times New Roman"/>
                <w:sz w:val="22"/>
                <w:szCs w:val="22"/>
                <w:lang w:val="uk-UA"/>
              </w:rPr>
            </w:pPr>
            <w:r w:rsidRPr="00664709">
              <w:rPr>
                <w:rFonts w:ascii="Times New Roman" w:hAnsi="Times New Roman" w:cs="Times New Roman"/>
                <w:b/>
                <w:sz w:val="22"/>
                <w:szCs w:val="22"/>
                <w:lang w:val="uk-UA"/>
              </w:rPr>
              <w:t>17.2.</w:t>
            </w:r>
            <w:r>
              <w:rPr>
                <w:rFonts w:ascii="Times New Roman" w:hAnsi="Times New Roman" w:cs="Times New Roman"/>
                <w:sz w:val="22"/>
                <w:szCs w:val="22"/>
                <w:lang w:val="uk-UA"/>
              </w:rPr>
              <w:t> Крім того,</w:t>
            </w:r>
            <w:r w:rsidRPr="00664709">
              <w:rPr>
                <w:rFonts w:ascii="Times New Roman" w:hAnsi="Times New Roman" w:cs="Times New Roman"/>
                <w:sz w:val="22"/>
                <w:szCs w:val="22"/>
                <w:lang w:val="uk-UA"/>
              </w:rPr>
              <w:t xml:space="preserve"> передбачити:</w:t>
            </w:r>
          </w:p>
          <w:p w:rsidR="000B06A4" w:rsidRPr="00664709" w:rsidRDefault="000B06A4" w:rsidP="003958E1">
            <w:pPr>
              <w:jc w:val="both"/>
              <w:rPr>
                <w:lang w:val="uk-UA"/>
              </w:rPr>
            </w:pPr>
            <w:r w:rsidRPr="00664709">
              <w:rPr>
                <w:b/>
                <w:lang w:val="uk-UA"/>
              </w:rPr>
              <w:t>17.2.</w:t>
            </w:r>
            <w:r>
              <w:rPr>
                <w:b/>
                <w:lang w:val="uk-UA"/>
              </w:rPr>
              <w:t>1.</w:t>
            </w:r>
            <w:r w:rsidRPr="00664709">
              <w:rPr>
                <w:rFonts w:eastAsia="SimSun"/>
                <w:lang w:val="uk-UA" w:eastAsia="zh-CN"/>
              </w:rPr>
              <w:t> З</w:t>
            </w:r>
            <w:r w:rsidRPr="00664709">
              <w:rPr>
                <w:lang w:val="uk-UA"/>
              </w:rPr>
              <w:t>аходи з недопущення захаращення території</w:t>
            </w:r>
            <w:r>
              <w:rPr>
                <w:lang w:val="uk-UA"/>
              </w:rPr>
              <w:t xml:space="preserve"> будівельних майданчиків</w:t>
            </w:r>
            <w:r w:rsidRPr="00664709">
              <w:rPr>
                <w:lang w:val="uk-UA"/>
              </w:rPr>
              <w:t>, будівель та об’єктів метрополітену під час проведення робіт зі своєчасним вивезенням будівельних відходів,</w:t>
            </w:r>
            <w:r w:rsidRPr="00664709">
              <w:rPr>
                <w:spacing w:val="-4"/>
                <w:lang w:val="uk-UA"/>
              </w:rPr>
              <w:t xml:space="preserve"> </w:t>
            </w:r>
            <w:proofErr w:type="spellStart"/>
            <w:r w:rsidRPr="00664709">
              <w:rPr>
                <w:spacing w:val="-4"/>
                <w:lang w:val="uk-UA"/>
              </w:rPr>
              <w:t>кабельно</w:t>
            </w:r>
            <w:proofErr w:type="spellEnd"/>
            <w:r w:rsidRPr="00664709">
              <w:rPr>
                <w:spacing w:val="-4"/>
                <w:lang w:val="uk-UA"/>
              </w:rPr>
              <w:t xml:space="preserve">-провідникової продукції тощо, </w:t>
            </w:r>
            <w:r w:rsidRPr="00664709">
              <w:rPr>
                <w:lang w:val="uk-UA"/>
              </w:rPr>
              <w:t>а також дезактивації та утилізації ґрунту.</w:t>
            </w:r>
          </w:p>
          <w:p w:rsidR="000B06A4" w:rsidRPr="00D25372" w:rsidRDefault="000B06A4" w:rsidP="003958E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13"/>
              </w:tabs>
              <w:jc w:val="both"/>
              <w:rPr>
                <w:rFonts w:ascii="Times New Roman" w:hAnsi="Times New Roman" w:cs="Times New Roman"/>
                <w:spacing w:val="-2"/>
                <w:sz w:val="22"/>
                <w:szCs w:val="22"/>
                <w:lang w:val="uk-UA"/>
              </w:rPr>
            </w:pPr>
            <w:r w:rsidRPr="00D25372">
              <w:rPr>
                <w:rFonts w:ascii="Times New Roman" w:eastAsia="Times New Roman" w:hAnsi="Times New Roman" w:cs="Times New Roman"/>
                <w:b/>
                <w:spacing w:val="-2"/>
                <w:sz w:val="22"/>
                <w:szCs w:val="22"/>
                <w:lang w:val="uk-UA"/>
              </w:rPr>
              <w:t>17.2.2.</w:t>
            </w:r>
            <w:r w:rsidRPr="00D25372">
              <w:rPr>
                <w:rFonts w:ascii="Times New Roman" w:eastAsia="SimSun" w:hAnsi="Times New Roman" w:cs="Times New Roman"/>
                <w:spacing w:val="-2"/>
                <w:sz w:val="22"/>
                <w:szCs w:val="22"/>
                <w:lang w:val="uk-UA" w:eastAsia="zh-CN"/>
              </w:rPr>
              <w:t> </w:t>
            </w:r>
            <w:r w:rsidRPr="00D25372">
              <w:rPr>
                <w:rFonts w:ascii="Times New Roman" w:eastAsia="Times New Roman" w:hAnsi="Times New Roman" w:cs="Times New Roman"/>
                <w:spacing w:val="-2"/>
                <w:sz w:val="22"/>
                <w:szCs w:val="22"/>
                <w:lang w:val="uk-UA"/>
              </w:rPr>
              <w:t xml:space="preserve">Відновлення, в єдиному архітектурному стилі з оточуючим середовищем, благоустрою території, в </w:t>
            </w:r>
            <w:proofErr w:type="spellStart"/>
            <w:r w:rsidRPr="00D25372">
              <w:rPr>
                <w:rFonts w:ascii="Times New Roman" w:eastAsia="Times New Roman" w:hAnsi="Times New Roman" w:cs="Times New Roman"/>
                <w:spacing w:val="-2"/>
                <w:sz w:val="22"/>
                <w:szCs w:val="22"/>
                <w:lang w:val="uk-UA"/>
              </w:rPr>
              <w:t>т.ч</w:t>
            </w:r>
            <w:proofErr w:type="spellEnd"/>
            <w:r w:rsidRPr="00D25372">
              <w:rPr>
                <w:rFonts w:ascii="Times New Roman" w:eastAsia="Times New Roman" w:hAnsi="Times New Roman" w:cs="Times New Roman"/>
                <w:spacing w:val="-2"/>
                <w:sz w:val="22"/>
                <w:szCs w:val="22"/>
                <w:lang w:val="uk-UA"/>
              </w:rPr>
              <w:t>. будівельних (технологічних) майданчиків, що був порушений під час капітального ремонту Об’єкта.</w:t>
            </w:r>
          </w:p>
        </w:tc>
      </w:tr>
      <w:tr w:rsidR="000B06A4" w:rsidRPr="001C5A8B" w:rsidTr="003958E1">
        <w:trPr>
          <w:trHeight w:val="701"/>
        </w:trPr>
        <w:tc>
          <w:tcPr>
            <w:tcW w:w="720" w:type="dxa"/>
            <w:tcBorders>
              <w:bottom w:val="single" w:sz="4" w:space="0" w:color="auto"/>
            </w:tcBorders>
            <w:shd w:val="clear" w:color="auto" w:fill="FFFFFF"/>
          </w:tcPr>
          <w:p w:rsidR="000B06A4" w:rsidRPr="00664709" w:rsidRDefault="000B06A4" w:rsidP="003958E1">
            <w:pPr>
              <w:jc w:val="center"/>
              <w:rPr>
                <w:b/>
                <w:lang w:val="uk-UA"/>
              </w:rPr>
            </w:pPr>
            <w:r w:rsidRPr="00664709">
              <w:rPr>
                <w:b/>
                <w:lang w:val="uk-UA"/>
              </w:rPr>
              <w:t>18.</w:t>
            </w:r>
          </w:p>
        </w:tc>
        <w:tc>
          <w:tcPr>
            <w:tcW w:w="2400" w:type="dxa"/>
            <w:tcBorders>
              <w:bottom w:val="single" w:sz="4" w:space="0" w:color="auto"/>
            </w:tcBorders>
            <w:shd w:val="clear" w:color="auto" w:fill="FFFFFF"/>
          </w:tcPr>
          <w:p w:rsidR="000B06A4" w:rsidRPr="00754877" w:rsidRDefault="000B06A4" w:rsidP="003958E1">
            <w:pPr>
              <w:rPr>
                <w:lang w:val="uk-UA"/>
              </w:rPr>
            </w:pPr>
            <w:r w:rsidRPr="00C8611B">
              <w:rPr>
                <w:lang w:val="uk-UA"/>
              </w:rPr>
              <w:t xml:space="preserve">Вимоги до інженерного захисту територій і захисту будівель і споруд від </w:t>
            </w:r>
            <w:r w:rsidRPr="00C8611B">
              <w:rPr>
                <w:lang w:val="uk-UA"/>
              </w:rPr>
              <w:lastRenderedPageBreak/>
              <w:t>небезпечних пр</w:t>
            </w:r>
            <w:r w:rsidRPr="00754877">
              <w:rPr>
                <w:lang w:val="uk-UA"/>
              </w:rPr>
              <w:t>иродних чи техногенних факторів</w:t>
            </w:r>
          </w:p>
        </w:tc>
        <w:tc>
          <w:tcPr>
            <w:tcW w:w="6945" w:type="dxa"/>
            <w:tcBorders>
              <w:bottom w:val="single" w:sz="4" w:space="0" w:color="auto"/>
            </w:tcBorders>
            <w:shd w:val="clear" w:color="auto" w:fill="FFFFFF"/>
          </w:tcPr>
          <w:p w:rsidR="000B06A4" w:rsidRPr="00664709" w:rsidRDefault="000B06A4" w:rsidP="003958E1">
            <w:pPr>
              <w:pStyle w:val="HTML"/>
              <w:tabs>
                <w:tab w:val="left" w:pos="-6528"/>
                <w:tab w:val="left" w:pos="702"/>
              </w:tabs>
              <w:jc w:val="both"/>
              <w:rPr>
                <w:rFonts w:ascii="Times New Roman" w:hAnsi="Times New Roman" w:cs="Times New Roman"/>
                <w:sz w:val="22"/>
                <w:szCs w:val="22"/>
                <w:lang w:val="uk-UA"/>
              </w:rPr>
            </w:pPr>
            <w:r w:rsidRPr="00664709">
              <w:rPr>
                <w:rFonts w:ascii="Times New Roman" w:hAnsi="Times New Roman" w:cs="Times New Roman"/>
                <w:b/>
                <w:sz w:val="22"/>
                <w:szCs w:val="22"/>
                <w:lang w:val="uk-UA"/>
              </w:rPr>
              <w:lastRenderedPageBreak/>
              <w:t>18.1.</w:t>
            </w:r>
            <w:r w:rsidRPr="00664709">
              <w:rPr>
                <w:rFonts w:ascii="Times New Roman" w:hAnsi="Times New Roman" w:cs="Times New Roman"/>
                <w:sz w:val="22"/>
                <w:szCs w:val="22"/>
                <w:lang w:val="uk-UA"/>
              </w:rPr>
              <w:t> </w:t>
            </w:r>
            <w:proofErr w:type="spellStart"/>
            <w:r>
              <w:rPr>
                <w:rFonts w:ascii="Times New Roman" w:hAnsi="Times New Roman" w:cs="Times New Roman"/>
                <w:sz w:val="22"/>
                <w:szCs w:val="22"/>
                <w:lang w:val="uk-UA"/>
              </w:rPr>
              <w:t>Проєктні</w:t>
            </w:r>
            <w:proofErr w:type="spellEnd"/>
            <w:r>
              <w:rPr>
                <w:rFonts w:ascii="Times New Roman" w:hAnsi="Times New Roman" w:cs="Times New Roman"/>
                <w:sz w:val="22"/>
                <w:szCs w:val="22"/>
                <w:lang w:val="uk-UA"/>
              </w:rPr>
              <w:t xml:space="preserve"> рішення, в</w:t>
            </w:r>
            <w:r w:rsidRPr="00664709">
              <w:rPr>
                <w:rFonts w:ascii="Times New Roman" w:hAnsi="Times New Roman" w:cs="Times New Roman"/>
                <w:sz w:val="22"/>
                <w:szCs w:val="22"/>
                <w:lang w:val="uk-UA"/>
              </w:rPr>
              <w:t xml:space="preserve"> обсягах коригування, </w:t>
            </w:r>
            <w:r>
              <w:rPr>
                <w:rFonts w:ascii="Times New Roman" w:hAnsi="Times New Roman" w:cs="Times New Roman"/>
                <w:sz w:val="22"/>
                <w:szCs w:val="22"/>
                <w:lang w:val="uk-UA"/>
              </w:rPr>
              <w:t>прийняти з урахуванням</w:t>
            </w:r>
            <w:r w:rsidRPr="00664709">
              <w:rPr>
                <w:rFonts w:ascii="Times New Roman" w:hAnsi="Times New Roman" w:cs="Times New Roman"/>
                <w:sz w:val="22"/>
                <w:szCs w:val="22"/>
                <w:lang w:val="uk-UA"/>
              </w:rPr>
              <w:t xml:space="preserve"> вимог</w:t>
            </w:r>
            <w:r>
              <w:rPr>
                <w:rFonts w:ascii="Times New Roman" w:hAnsi="Times New Roman" w:cs="Times New Roman"/>
                <w:sz w:val="22"/>
                <w:szCs w:val="22"/>
                <w:lang w:val="uk-UA"/>
              </w:rPr>
              <w:t xml:space="preserve"> </w:t>
            </w:r>
            <w:r w:rsidRPr="00664709">
              <w:rPr>
                <w:rFonts w:ascii="Times New Roman" w:hAnsi="Times New Roman" w:cs="Times New Roman"/>
                <w:spacing w:val="-2"/>
                <w:sz w:val="22"/>
                <w:szCs w:val="22"/>
                <w:lang w:val="uk-UA"/>
              </w:rPr>
              <w:t xml:space="preserve">ДБН В.2.3-7, </w:t>
            </w:r>
            <w:r>
              <w:rPr>
                <w:rFonts w:ascii="Times New Roman" w:hAnsi="Times New Roman" w:cs="Times New Roman"/>
                <w:sz w:val="22"/>
                <w:szCs w:val="22"/>
                <w:lang w:val="uk-UA"/>
              </w:rPr>
              <w:t>Кодексу 3-1,</w:t>
            </w:r>
            <w:r>
              <w:rPr>
                <w:rFonts w:ascii="Times New Roman" w:hAnsi="Times New Roman" w:cs="Times New Roman"/>
                <w:spacing w:val="-2"/>
                <w:sz w:val="22"/>
                <w:szCs w:val="22"/>
                <w:lang w:val="uk-UA"/>
              </w:rPr>
              <w:t xml:space="preserve"> Д</w:t>
            </w:r>
            <w:r w:rsidRPr="00664709">
              <w:rPr>
                <w:rFonts w:ascii="Times New Roman" w:hAnsi="Times New Roman" w:cs="Times New Roman"/>
                <w:spacing w:val="-2"/>
                <w:sz w:val="22"/>
                <w:szCs w:val="22"/>
                <w:lang w:val="uk-UA"/>
              </w:rPr>
              <w:t>БН А.3.1-5</w:t>
            </w:r>
            <w:r w:rsidRPr="00664709">
              <w:rPr>
                <w:rFonts w:ascii="Times New Roman" w:hAnsi="Times New Roman" w:cs="Times New Roman"/>
                <w:spacing w:val="-6"/>
                <w:sz w:val="22"/>
                <w:szCs w:val="22"/>
                <w:lang w:val="uk-UA"/>
              </w:rPr>
              <w:t xml:space="preserve">, </w:t>
            </w:r>
            <w:r>
              <w:rPr>
                <w:rFonts w:ascii="Times New Roman" w:hAnsi="Times New Roman" w:cs="Times New Roman"/>
                <w:spacing w:val="-6"/>
                <w:sz w:val="22"/>
                <w:szCs w:val="22"/>
                <w:lang w:val="uk-UA"/>
              </w:rPr>
              <w:t xml:space="preserve">        </w:t>
            </w:r>
            <w:r w:rsidRPr="00664709">
              <w:rPr>
                <w:rFonts w:ascii="Times New Roman" w:hAnsi="Times New Roman" w:cs="Times New Roman"/>
                <w:spacing w:val="-6"/>
                <w:sz w:val="22"/>
                <w:szCs w:val="22"/>
                <w:lang w:val="uk-UA"/>
              </w:rPr>
              <w:t xml:space="preserve">ДБН В.1.1-25-2009 </w:t>
            </w:r>
            <w:r w:rsidRPr="00664709">
              <w:rPr>
                <w:rFonts w:ascii="Times New Roman" w:hAnsi="Times New Roman" w:cs="Times New Roman"/>
                <w:bCs/>
                <w:spacing w:val="-6"/>
                <w:sz w:val="22"/>
                <w:szCs w:val="22"/>
                <w:lang w:val="uk-UA"/>
              </w:rPr>
              <w:t>«</w:t>
            </w:r>
            <w:r w:rsidRPr="00664709">
              <w:rPr>
                <w:rFonts w:ascii="Times New Roman" w:hAnsi="Times New Roman" w:cs="Times New Roman"/>
                <w:spacing w:val="-6"/>
                <w:sz w:val="22"/>
                <w:szCs w:val="22"/>
                <w:lang w:val="uk-UA"/>
              </w:rPr>
              <w:t>Інженерний</w:t>
            </w:r>
            <w:r w:rsidRPr="00664709">
              <w:rPr>
                <w:rFonts w:ascii="Times New Roman" w:hAnsi="Times New Roman" w:cs="Times New Roman"/>
                <w:spacing w:val="-4"/>
                <w:sz w:val="22"/>
                <w:szCs w:val="22"/>
                <w:lang w:val="uk-UA"/>
              </w:rPr>
              <w:t xml:space="preserve"> захист територій</w:t>
            </w:r>
            <w:r w:rsidRPr="00664709">
              <w:rPr>
                <w:rFonts w:ascii="Times New Roman" w:hAnsi="Times New Roman" w:cs="Times New Roman"/>
                <w:sz w:val="22"/>
                <w:szCs w:val="22"/>
                <w:lang w:val="uk-UA"/>
              </w:rPr>
              <w:t xml:space="preserve"> та споруд від підтоплення та затоплення</w:t>
            </w:r>
            <w:r w:rsidRPr="00664709">
              <w:rPr>
                <w:rFonts w:ascii="Times New Roman" w:hAnsi="Times New Roman" w:cs="Times New Roman"/>
                <w:bCs/>
                <w:sz w:val="22"/>
                <w:szCs w:val="22"/>
                <w:lang w:val="uk-UA"/>
              </w:rPr>
              <w:t>»</w:t>
            </w:r>
            <w:r w:rsidRPr="00664709">
              <w:rPr>
                <w:rFonts w:ascii="Times New Roman" w:hAnsi="Times New Roman" w:cs="Times New Roman"/>
                <w:sz w:val="22"/>
                <w:szCs w:val="22"/>
                <w:lang w:val="uk-UA"/>
              </w:rPr>
              <w:t xml:space="preserve">, ДБН В.1.1-45:2017 </w:t>
            </w:r>
            <w:r w:rsidRPr="00664709">
              <w:rPr>
                <w:rFonts w:ascii="Times New Roman" w:hAnsi="Times New Roman" w:cs="Times New Roman"/>
                <w:bCs/>
                <w:sz w:val="22"/>
                <w:szCs w:val="22"/>
                <w:lang w:val="uk-UA"/>
              </w:rPr>
              <w:t>«</w:t>
            </w:r>
            <w:r w:rsidRPr="00664709">
              <w:rPr>
                <w:rFonts w:ascii="Times New Roman" w:hAnsi="Times New Roman" w:cs="Times New Roman"/>
                <w:sz w:val="22"/>
                <w:szCs w:val="22"/>
                <w:lang w:val="uk-UA"/>
              </w:rPr>
              <w:t>Будівлі і споруди в складних інженерно-</w:t>
            </w:r>
            <w:r w:rsidRPr="00664709">
              <w:rPr>
                <w:rFonts w:ascii="Times New Roman" w:hAnsi="Times New Roman" w:cs="Times New Roman"/>
                <w:sz w:val="22"/>
                <w:szCs w:val="22"/>
                <w:lang w:val="uk-UA"/>
              </w:rPr>
              <w:lastRenderedPageBreak/>
              <w:t>геологічних умовах. Загальні положення</w:t>
            </w:r>
            <w:r w:rsidRPr="00664709">
              <w:rPr>
                <w:rFonts w:ascii="Times New Roman" w:hAnsi="Times New Roman" w:cs="Times New Roman"/>
                <w:bCs/>
                <w:sz w:val="22"/>
                <w:szCs w:val="22"/>
                <w:lang w:val="uk-UA"/>
              </w:rPr>
              <w:t>»</w:t>
            </w:r>
            <w:r w:rsidRPr="00664709">
              <w:rPr>
                <w:rFonts w:ascii="Times New Roman" w:hAnsi="Times New Roman" w:cs="Times New Roman"/>
                <w:sz w:val="22"/>
                <w:szCs w:val="22"/>
                <w:lang w:val="uk-UA"/>
              </w:rPr>
              <w:t xml:space="preserve">, ДБН В.1.1-46:2017 </w:t>
            </w:r>
            <w:r w:rsidRPr="00664709">
              <w:rPr>
                <w:rFonts w:ascii="Times New Roman" w:hAnsi="Times New Roman" w:cs="Times New Roman"/>
                <w:bCs/>
                <w:sz w:val="22"/>
                <w:szCs w:val="22"/>
                <w:lang w:val="uk-UA"/>
              </w:rPr>
              <w:t>«</w:t>
            </w:r>
            <w:r w:rsidRPr="00664709">
              <w:rPr>
                <w:rFonts w:ascii="Times New Roman" w:hAnsi="Times New Roman" w:cs="Times New Roman"/>
                <w:sz w:val="22"/>
                <w:szCs w:val="22"/>
                <w:lang w:val="uk-UA"/>
              </w:rPr>
              <w:t>Інженерний захист територій, будівель і споруд від зсувів</w:t>
            </w:r>
            <w:r>
              <w:rPr>
                <w:rFonts w:ascii="Times New Roman" w:hAnsi="Times New Roman" w:cs="Times New Roman"/>
                <w:sz w:val="22"/>
                <w:szCs w:val="22"/>
                <w:lang w:val="uk-UA"/>
              </w:rPr>
              <w:t xml:space="preserve"> </w:t>
            </w:r>
            <w:r w:rsidRPr="00664709">
              <w:rPr>
                <w:rFonts w:ascii="Times New Roman" w:hAnsi="Times New Roman" w:cs="Times New Roman"/>
                <w:sz w:val="22"/>
                <w:szCs w:val="22"/>
                <w:lang w:val="uk-UA"/>
              </w:rPr>
              <w:t xml:space="preserve">та обвалів. Основні </w:t>
            </w:r>
            <w:r w:rsidRPr="00664709">
              <w:rPr>
                <w:rFonts w:ascii="Times New Roman" w:hAnsi="Times New Roman" w:cs="Times New Roman"/>
                <w:spacing w:val="-4"/>
                <w:sz w:val="22"/>
                <w:szCs w:val="22"/>
                <w:lang w:val="uk-UA"/>
              </w:rPr>
              <w:t>положення</w:t>
            </w:r>
            <w:r w:rsidRPr="00664709">
              <w:rPr>
                <w:rFonts w:ascii="Times New Roman" w:hAnsi="Times New Roman" w:cs="Times New Roman"/>
                <w:bCs/>
                <w:sz w:val="22"/>
                <w:szCs w:val="22"/>
                <w:lang w:val="uk-UA"/>
              </w:rPr>
              <w:t>»</w:t>
            </w:r>
            <w:r w:rsidRPr="00664709">
              <w:rPr>
                <w:rFonts w:ascii="Times New Roman" w:hAnsi="Times New Roman" w:cs="Times New Roman"/>
                <w:spacing w:val="-4"/>
                <w:sz w:val="22"/>
                <w:szCs w:val="22"/>
                <w:lang w:val="uk-UA"/>
              </w:rPr>
              <w:t xml:space="preserve">, </w:t>
            </w:r>
            <w:hyperlink r:id="rId7" w:history="1">
              <w:r w:rsidRPr="00664709">
                <w:rPr>
                  <w:rFonts w:ascii="Times New Roman" w:eastAsia="SimSun" w:hAnsi="Times New Roman" w:cs="Times New Roman"/>
                  <w:sz w:val="22"/>
                  <w:szCs w:val="22"/>
                  <w:lang w:val="uk-UA" w:eastAsia="zh-CN"/>
                </w:rPr>
                <w:t>ДБН В.1.2-10:2021 «Основні вимоги до будівель і споруд</w:t>
              </w:r>
            </w:hyperlink>
            <w:r w:rsidRPr="00664709">
              <w:rPr>
                <w:rFonts w:ascii="Times New Roman" w:eastAsia="SimSun" w:hAnsi="Times New Roman" w:cs="Times New Roman"/>
                <w:sz w:val="22"/>
                <w:szCs w:val="22"/>
                <w:lang w:val="uk-UA" w:eastAsia="zh-CN"/>
              </w:rPr>
              <w:t>. Захист від шуму та вібрації</w:t>
            </w:r>
            <w:r w:rsidRPr="00664709">
              <w:rPr>
                <w:rFonts w:ascii="Times New Roman" w:hAnsi="Times New Roman" w:cs="Times New Roman"/>
                <w:sz w:val="22"/>
                <w:szCs w:val="22"/>
                <w:lang w:val="uk-UA"/>
              </w:rPr>
              <w:t xml:space="preserve">», </w:t>
            </w:r>
            <w:r w:rsidRPr="00664709">
              <w:rPr>
                <w:rFonts w:ascii="Times New Roman" w:hAnsi="Times New Roman" w:cs="Times New Roman"/>
                <w:spacing w:val="-4"/>
                <w:sz w:val="22"/>
                <w:szCs w:val="22"/>
                <w:lang w:val="uk-UA"/>
              </w:rPr>
              <w:t xml:space="preserve">ДБН В.2.1-10:2018 </w:t>
            </w:r>
            <w:r w:rsidRPr="00664709">
              <w:rPr>
                <w:rFonts w:ascii="Times New Roman" w:hAnsi="Times New Roman" w:cs="Times New Roman"/>
                <w:bCs/>
                <w:sz w:val="22"/>
                <w:szCs w:val="22"/>
                <w:lang w:val="uk-UA"/>
              </w:rPr>
              <w:t>«</w:t>
            </w:r>
            <w:r w:rsidRPr="00664709">
              <w:rPr>
                <w:rFonts w:ascii="Times New Roman" w:hAnsi="Times New Roman" w:cs="Times New Roman"/>
                <w:spacing w:val="-4"/>
                <w:sz w:val="22"/>
                <w:szCs w:val="22"/>
                <w:lang w:val="uk-UA"/>
              </w:rPr>
              <w:t>Основи і фундаменти будівель</w:t>
            </w:r>
            <w:r w:rsidRPr="00664709">
              <w:rPr>
                <w:rFonts w:ascii="Times New Roman" w:hAnsi="Times New Roman" w:cs="Times New Roman"/>
                <w:sz w:val="22"/>
                <w:szCs w:val="22"/>
                <w:lang w:val="uk-UA"/>
              </w:rPr>
              <w:t xml:space="preserve"> та споруд. Основні положення</w:t>
            </w:r>
            <w:r w:rsidRPr="00664709">
              <w:rPr>
                <w:rFonts w:ascii="Times New Roman" w:hAnsi="Times New Roman" w:cs="Times New Roman"/>
                <w:bCs/>
                <w:sz w:val="22"/>
                <w:szCs w:val="22"/>
                <w:lang w:val="uk-UA"/>
              </w:rPr>
              <w:t>»</w:t>
            </w:r>
            <w:r w:rsidRPr="00664709">
              <w:rPr>
                <w:rFonts w:ascii="Times New Roman" w:hAnsi="Times New Roman" w:cs="Times New Roman"/>
                <w:sz w:val="22"/>
                <w:szCs w:val="22"/>
                <w:lang w:val="uk-UA"/>
              </w:rPr>
              <w:t>, ДСТУ</w:t>
            </w:r>
            <w:r w:rsidRPr="00664709">
              <w:rPr>
                <w:rFonts w:ascii="Times New Roman" w:hAnsi="Times New Roman" w:cs="Times New Roman"/>
                <w:color w:val="000000"/>
                <w:sz w:val="22"/>
                <w:szCs w:val="22"/>
                <w:lang w:val="uk-UA"/>
              </w:rPr>
              <w:t> </w:t>
            </w:r>
            <w:r w:rsidRPr="00664709">
              <w:rPr>
                <w:rFonts w:ascii="Times New Roman" w:hAnsi="Times New Roman" w:cs="Times New Roman"/>
                <w:sz w:val="22"/>
                <w:szCs w:val="22"/>
                <w:lang w:val="uk-UA"/>
              </w:rPr>
              <w:t>Б</w:t>
            </w:r>
            <w:r w:rsidRPr="00664709">
              <w:rPr>
                <w:rFonts w:ascii="Times New Roman" w:hAnsi="Times New Roman" w:cs="Times New Roman"/>
                <w:spacing w:val="-4"/>
                <w:sz w:val="22"/>
                <w:szCs w:val="22"/>
                <w:lang w:val="uk-UA"/>
              </w:rPr>
              <w:t> </w:t>
            </w:r>
            <w:r w:rsidRPr="00664709">
              <w:rPr>
                <w:rFonts w:ascii="Times New Roman" w:hAnsi="Times New Roman" w:cs="Times New Roman"/>
                <w:sz w:val="22"/>
                <w:szCs w:val="22"/>
                <w:lang w:val="uk-UA"/>
              </w:rPr>
              <w:t xml:space="preserve">В.3.1-2:2016 </w:t>
            </w:r>
            <w:r w:rsidRPr="00664709">
              <w:rPr>
                <w:rFonts w:ascii="Times New Roman" w:hAnsi="Times New Roman" w:cs="Times New Roman"/>
                <w:bCs/>
                <w:sz w:val="22"/>
                <w:szCs w:val="22"/>
                <w:lang w:val="uk-UA"/>
              </w:rPr>
              <w:t>«</w:t>
            </w:r>
            <w:r w:rsidRPr="00664709">
              <w:rPr>
                <w:rFonts w:ascii="Times New Roman" w:hAnsi="Times New Roman" w:cs="Times New Roman"/>
                <w:sz w:val="22"/>
                <w:szCs w:val="22"/>
                <w:lang w:val="uk-UA"/>
              </w:rPr>
              <w:t>Ремонт і підсилення несучих і огороджувальних будівельних конструкцій та основ будівель і споруд</w:t>
            </w:r>
            <w:r w:rsidRPr="00664709">
              <w:rPr>
                <w:rFonts w:ascii="Times New Roman" w:hAnsi="Times New Roman" w:cs="Times New Roman"/>
                <w:bCs/>
                <w:sz w:val="22"/>
                <w:szCs w:val="22"/>
                <w:lang w:val="uk-UA"/>
              </w:rPr>
              <w:t xml:space="preserve">», </w:t>
            </w:r>
            <w:r w:rsidRPr="00664709">
              <w:rPr>
                <w:rFonts w:ascii="Times New Roman" w:hAnsi="Times New Roman" w:cs="Times New Roman"/>
                <w:sz w:val="22"/>
                <w:szCs w:val="22"/>
                <w:lang w:val="uk-UA"/>
              </w:rPr>
              <w:t xml:space="preserve">ДСТУ-Н Б В.1.1-27, ДСТУ-Н Б В.1.1-37:2016 </w:t>
            </w:r>
            <w:r w:rsidRPr="00664709">
              <w:rPr>
                <w:rFonts w:ascii="Times New Roman" w:hAnsi="Times New Roman" w:cs="Times New Roman"/>
                <w:bCs/>
                <w:sz w:val="22"/>
                <w:szCs w:val="22"/>
                <w:lang w:val="uk-UA"/>
              </w:rPr>
              <w:t>«</w:t>
            </w:r>
            <w:r w:rsidRPr="00664709">
              <w:rPr>
                <w:rFonts w:ascii="Times New Roman" w:hAnsi="Times New Roman" w:cs="Times New Roman"/>
                <w:sz w:val="22"/>
                <w:szCs w:val="22"/>
                <w:lang w:val="uk-UA"/>
              </w:rPr>
              <w:t>Настанова щодо інженерного захисту територій, будівель і споруд від зсувів та обвалів</w:t>
            </w:r>
            <w:r w:rsidRPr="00664709">
              <w:rPr>
                <w:rFonts w:ascii="Times New Roman" w:hAnsi="Times New Roman" w:cs="Times New Roman"/>
                <w:bCs/>
                <w:sz w:val="22"/>
                <w:szCs w:val="22"/>
                <w:lang w:val="uk-UA"/>
              </w:rPr>
              <w:t>»</w:t>
            </w:r>
            <w:r w:rsidRPr="00664709">
              <w:rPr>
                <w:rFonts w:ascii="Times New Roman" w:hAnsi="Times New Roman" w:cs="Times New Roman"/>
                <w:sz w:val="22"/>
                <w:szCs w:val="22"/>
                <w:lang w:val="uk-UA"/>
              </w:rPr>
              <w:t xml:space="preserve">, ДСТУ-Н Б В.1.1-38:2016 </w:t>
            </w:r>
            <w:r w:rsidRPr="00664709">
              <w:rPr>
                <w:rFonts w:ascii="Times New Roman" w:hAnsi="Times New Roman" w:cs="Times New Roman"/>
                <w:bCs/>
                <w:sz w:val="22"/>
                <w:szCs w:val="22"/>
                <w:lang w:val="uk-UA"/>
              </w:rPr>
              <w:t>«</w:t>
            </w:r>
            <w:r w:rsidRPr="00664709">
              <w:rPr>
                <w:rFonts w:ascii="Times New Roman" w:hAnsi="Times New Roman" w:cs="Times New Roman"/>
                <w:spacing w:val="-4"/>
                <w:sz w:val="22"/>
                <w:szCs w:val="22"/>
                <w:lang w:val="uk-UA"/>
              </w:rPr>
              <w:t>Настанова щодо інженерного захисту територій, будівель і споруд від підтоплення та затоплення</w:t>
            </w:r>
            <w:r w:rsidRPr="00664709">
              <w:rPr>
                <w:rFonts w:ascii="Times New Roman" w:hAnsi="Times New Roman" w:cs="Times New Roman"/>
                <w:bCs/>
                <w:sz w:val="22"/>
                <w:szCs w:val="22"/>
                <w:lang w:val="uk-UA"/>
              </w:rPr>
              <w:t>»</w:t>
            </w:r>
            <w:r w:rsidRPr="00664709">
              <w:rPr>
                <w:rFonts w:ascii="Times New Roman" w:hAnsi="Times New Roman" w:cs="Times New Roman"/>
                <w:spacing w:val="-4"/>
                <w:sz w:val="22"/>
                <w:szCs w:val="22"/>
                <w:lang w:val="uk-UA"/>
              </w:rPr>
              <w:t>, ДСТУ-Н Б В.1.1-39:2016</w:t>
            </w:r>
            <w:r w:rsidRPr="00664709">
              <w:rPr>
                <w:rFonts w:ascii="Times New Roman" w:hAnsi="Times New Roman" w:cs="Times New Roman"/>
                <w:sz w:val="22"/>
                <w:szCs w:val="22"/>
                <w:lang w:val="uk-UA"/>
              </w:rPr>
              <w:t xml:space="preserve"> </w:t>
            </w:r>
            <w:r w:rsidRPr="00664709">
              <w:rPr>
                <w:rFonts w:ascii="Times New Roman" w:hAnsi="Times New Roman" w:cs="Times New Roman"/>
                <w:bCs/>
                <w:sz w:val="22"/>
                <w:szCs w:val="22"/>
                <w:lang w:val="uk-UA"/>
              </w:rPr>
              <w:t>«</w:t>
            </w:r>
            <w:r w:rsidRPr="00664709">
              <w:rPr>
                <w:rFonts w:ascii="Times New Roman" w:hAnsi="Times New Roman" w:cs="Times New Roman"/>
                <w:sz w:val="22"/>
                <w:szCs w:val="22"/>
                <w:lang w:val="uk-UA"/>
              </w:rPr>
              <w:t>Настанова щодо інженерної підготовки ґрунтової основи будівель і споруд</w:t>
            </w:r>
            <w:r w:rsidRPr="00664709">
              <w:rPr>
                <w:rFonts w:ascii="Times New Roman" w:hAnsi="Times New Roman" w:cs="Times New Roman"/>
                <w:bCs/>
                <w:sz w:val="22"/>
                <w:szCs w:val="22"/>
                <w:lang w:val="uk-UA"/>
              </w:rPr>
              <w:t>»</w:t>
            </w:r>
            <w:r w:rsidRPr="00664709">
              <w:rPr>
                <w:rFonts w:ascii="Times New Roman" w:hAnsi="Times New Roman" w:cs="Times New Roman"/>
                <w:sz w:val="22"/>
                <w:szCs w:val="22"/>
                <w:lang w:val="uk-UA"/>
              </w:rPr>
              <w:t>, та інших чинних будівельних норм, нормативних документів, обов’язковість застосування яких встановлена нормативно-правовими актами, та правил.</w:t>
            </w:r>
          </w:p>
          <w:p w:rsidR="000B06A4" w:rsidRDefault="000B06A4" w:rsidP="003958E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6528"/>
                <w:tab w:val="left" w:pos="702"/>
              </w:tabs>
              <w:jc w:val="both"/>
              <w:rPr>
                <w:rFonts w:ascii="Times New Roman" w:hAnsi="Times New Roman" w:cs="Times New Roman"/>
                <w:sz w:val="22"/>
                <w:szCs w:val="22"/>
                <w:lang w:val="uk-UA"/>
              </w:rPr>
            </w:pPr>
            <w:r w:rsidRPr="00664709">
              <w:rPr>
                <w:rFonts w:ascii="Times New Roman" w:hAnsi="Times New Roman" w:cs="Times New Roman"/>
                <w:b/>
                <w:sz w:val="22"/>
                <w:szCs w:val="22"/>
                <w:lang w:val="uk-UA"/>
              </w:rPr>
              <w:t>18.2.</w:t>
            </w:r>
            <w:r w:rsidRPr="00664709">
              <w:rPr>
                <w:rFonts w:ascii="Times New Roman" w:hAnsi="Times New Roman" w:cs="Times New Roman"/>
                <w:sz w:val="22"/>
                <w:szCs w:val="22"/>
                <w:lang w:val="uk-UA"/>
              </w:rPr>
              <w:t> </w:t>
            </w:r>
            <w:r w:rsidRPr="00EE66A6">
              <w:rPr>
                <w:rFonts w:ascii="Times New Roman" w:hAnsi="Times New Roman" w:cs="Times New Roman"/>
                <w:sz w:val="22"/>
                <w:szCs w:val="22"/>
                <w:lang w:val="uk-UA"/>
              </w:rPr>
              <w:t>Інженерну підготовку і захист території виконати відпо</w:t>
            </w:r>
            <w:r>
              <w:rPr>
                <w:rFonts w:ascii="Times New Roman" w:hAnsi="Times New Roman" w:cs="Times New Roman"/>
                <w:sz w:val="22"/>
                <w:szCs w:val="22"/>
                <w:lang w:val="uk-UA"/>
              </w:rPr>
              <w:t>відно до вимог ДБН Б.2.2-12.</w:t>
            </w:r>
          </w:p>
          <w:p w:rsidR="000B06A4" w:rsidRDefault="000B06A4" w:rsidP="003958E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6528"/>
                <w:tab w:val="left" w:pos="702"/>
              </w:tabs>
              <w:jc w:val="both"/>
              <w:rPr>
                <w:rFonts w:ascii="Times New Roman" w:hAnsi="Times New Roman" w:cs="Times New Roman"/>
                <w:sz w:val="22"/>
                <w:szCs w:val="22"/>
                <w:lang w:val="uk-UA"/>
              </w:rPr>
            </w:pPr>
            <w:r w:rsidRPr="00664709">
              <w:rPr>
                <w:rFonts w:ascii="Times New Roman" w:hAnsi="Times New Roman" w:cs="Times New Roman"/>
                <w:b/>
                <w:sz w:val="22"/>
                <w:szCs w:val="22"/>
                <w:lang w:val="uk-UA"/>
              </w:rPr>
              <w:t>18.3.</w:t>
            </w:r>
            <w:r>
              <w:rPr>
                <w:rFonts w:ascii="Times New Roman" w:hAnsi="Times New Roman" w:cs="Times New Roman"/>
                <w:sz w:val="22"/>
                <w:szCs w:val="22"/>
                <w:lang w:val="uk-UA"/>
              </w:rPr>
              <w:t> Крім того, передбачити:</w:t>
            </w:r>
          </w:p>
          <w:p w:rsidR="000B06A4" w:rsidRDefault="000B06A4" w:rsidP="003958E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6528"/>
                <w:tab w:val="left" w:pos="702"/>
              </w:tabs>
              <w:jc w:val="both"/>
              <w:rPr>
                <w:rFonts w:ascii="Times New Roman" w:hAnsi="Times New Roman" w:cs="Times New Roman"/>
                <w:sz w:val="22"/>
                <w:szCs w:val="22"/>
                <w:lang w:val="uk-UA"/>
              </w:rPr>
            </w:pPr>
            <w:r w:rsidRPr="00664709">
              <w:rPr>
                <w:rFonts w:ascii="Times New Roman" w:hAnsi="Times New Roman" w:cs="Times New Roman"/>
                <w:b/>
                <w:sz w:val="22"/>
                <w:szCs w:val="22"/>
                <w:lang w:val="uk-UA"/>
              </w:rPr>
              <w:t>18.3.</w:t>
            </w:r>
            <w:r>
              <w:rPr>
                <w:rFonts w:ascii="Times New Roman" w:hAnsi="Times New Roman" w:cs="Times New Roman"/>
                <w:b/>
                <w:sz w:val="22"/>
                <w:szCs w:val="22"/>
                <w:lang w:val="uk-UA"/>
              </w:rPr>
              <w:t>1.</w:t>
            </w:r>
            <w:r>
              <w:rPr>
                <w:rFonts w:ascii="Times New Roman" w:hAnsi="Times New Roman" w:cs="Times New Roman"/>
                <w:sz w:val="22"/>
                <w:szCs w:val="22"/>
                <w:lang w:val="uk-UA"/>
              </w:rPr>
              <w:t> Н</w:t>
            </w:r>
            <w:r w:rsidRPr="00664709">
              <w:rPr>
                <w:rFonts w:ascii="Times New Roman" w:hAnsi="Times New Roman" w:cs="Times New Roman"/>
                <w:sz w:val="22"/>
                <w:szCs w:val="22"/>
                <w:lang w:val="uk-UA"/>
              </w:rPr>
              <w:t>адійний захист існуючих конструк</w:t>
            </w:r>
            <w:r>
              <w:rPr>
                <w:rFonts w:ascii="Times New Roman" w:hAnsi="Times New Roman" w:cs="Times New Roman"/>
                <w:sz w:val="22"/>
                <w:szCs w:val="22"/>
                <w:lang w:val="uk-UA"/>
              </w:rPr>
              <w:t>тивних елементів</w:t>
            </w:r>
            <w:r w:rsidRPr="00664709">
              <w:rPr>
                <w:rFonts w:ascii="Times New Roman" w:hAnsi="Times New Roman" w:cs="Times New Roman"/>
                <w:sz w:val="22"/>
                <w:szCs w:val="22"/>
                <w:lang w:val="uk-UA"/>
              </w:rPr>
              <w:t xml:space="preserve"> </w:t>
            </w:r>
            <w:r>
              <w:rPr>
                <w:rFonts w:ascii="Times New Roman" w:hAnsi="Times New Roman" w:cs="Times New Roman"/>
                <w:sz w:val="22"/>
                <w:szCs w:val="22"/>
                <w:lang w:val="uk-UA"/>
              </w:rPr>
              <w:t>тунелів</w:t>
            </w:r>
            <w:r w:rsidRPr="00664709">
              <w:rPr>
                <w:rFonts w:ascii="Times New Roman" w:hAnsi="Times New Roman" w:cs="Times New Roman"/>
                <w:sz w:val="22"/>
                <w:szCs w:val="22"/>
                <w:lang w:val="uk-UA"/>
              </w:rPr>
              <w:t xml:space="preserve"> від впливу агресивного оточуючого середовища, а також від дії </w:t>
            </w:r>
            <w:proofErr w:type="spellStart"/>
            <w:r w:rsidRPr="00664709">
              <w:rPr>
                <w:rFonts w:ascii="Times New Roman" w:hAnsi="Times New Roman" w:cs="Times New Roman"/>
                <w:sz w:val="22"/>
                <w:szCs w:val="22"/>
                <w:lang w:val="uk-UA"/>
              </w:rPr>
              <w:t>віброповзучості</w:t>
            </w:r>
            <w:proofErr w:type="spellEnd"/>
            <w:r w:rsidRPr="00664709">
              <w:rPr>
                <w:rFonts w:ascii="Times New Roman" w:hAnsi="Times New Roman" w:cs="Times New Roman"/>
                <w:sz w:val="22"/>
                <w:szCs w:val="22"/>
                <w:lang w:val="uk-UA"/>
              </w:rPr>
              <w:t xml:space="preserve">, що виникає у </w:t>
            </w:r>
            <w:proofErr w:type="spellStart"/>
            <w:r w:rsidRPr="00664709">
              <w:rPr>
                <w:rFonts w:ascii="Times New Roman" w:hAnsi="Times New Roman" w:cs="Times New Roman"/>
                <w:sz w:val="22"/>
                <w:szCs w:val="22"/>
                <w:lang w:val="uk-UA"/>
              </w:rPr>
              <w:t>водонасичених</w:t>
            </w:r>
            <w:proofErr w:type="spellEnd"/>
            <w:r w:rsidRPr="00664709">
              <w:rPr>
                <w:rFonts w:ascii="Times New Roman" w:hAnsi="Times New Roman" w:cs="Times New Roman"/>
                <w:sz w:val="22"/>
                <w:szCs w:val="22"/>
                <w:lang w:val="uk-UA"/>
              </w:rPr>
              <w:t xml:space="preserve"> ґрунтах під впливом вібраційних коливань від руху поїздів, шляхом застосування сучасних, надійних гідроізоляційних матеріалів, технологій та інших заходів </w:t>
            </w:r>
            <w:r>
              <w:rPr>
                <w:rFonts w:ascii="Times New Roman" w:hAnsi="Times New Roman" w:cs="Times New Roman"/>
                <w:sz w:val="22"/>
                <w:szCs w:val="22"/>
                <w:lang w:val="uk-UA"/>
              </w:rPr>
              <w:t xml:space="preserve">прийнятих </w:t>
            </w:r>
            <w:r w:rsidRPr="00664709">
              <w:rPr>
                <w:rFonts w:ascii="Times New Roman" w:hAnsi="Times New Roman" w:cs="Times New Roman"/>
                <w:sz w:val="22"/>
                <w:szCs w:val="22"/>
                <w:lang w:val="uk-UA"/>
              </w:rPr>
              <w:t>з</w:t>
            </w:r>
            <w:r>
              <w:rPr>
                <w:rFonts w:ascii="Times New Roman" w:hAnsi="Times New Roman" w:cs="Times New Roman"/>
                <w:sz w:val="22"/>
                <w:szCs w:val="22"/>
                <w:lang w:val="uk-UA"/>
              </w:rPr>
              <w:t>а</w:t>
            </w:r>
            <w:r w:rsidRPr="00664709">
              <w:rPr>
                <w:rFonts w:ascii="Times New Roman" w:hAnsi="Times New Roman" w:cs="Times New Roman"/>
                <w:sz w:val="22"/>
                <w:szCs w:val="22"/>
                <w:lang w:val="uk-UA"/>
              </w:rPr>
              <w:t xml:space="preserve"> відповідним техніко-економічним обґрунтуванням.</w:t>
            </w:r>
          </w:p>
          <w:p w:rsidR="000B06A4" w:rsidRPr="001C7E29" w:rsidRDefault="000B06A4" w:rsidP="003958E1">
            <w:pPr>
              <w:shd w:val="clear" w:color="auto" w:fill="FFFFFF"/>
              <w:tabs>
                <w:tab w:val="left" w:pos="143"/>
                <w:tab w:val="left" w:pos="369"/>
              </w:tabs>
              <w:jc w:val="both"/>
              <w:rPr>
                <w:lang w:val="uk-UA"/>
              </w:rPr>
            </w:pPr>
            <w:r w:rsidRPr="001C7E29">
              <w:rPr>
                <w:b/>
                <w:lang w:val="uk-UA"/>
              </w:rPr>
              <w:t>1</w:t>
            </w:r>
            <w:r>
              <w:rPr>
                <w:b/>
                <w:lang w:val="uk-UA"/>
              </w:rPr>
              <w:t>8</w:t>
            </w:r>
            <w:r w:rsidRPr="001C7E29">
              <w:rPr>
                <w:b/>
                <w:lang w:val="uk-UA"/>
              </w:rPr>
              <w:t>.</w:t>
            </w:r>
            <w:r>
              <w:rPr>
                <w:b/>
                <w:lang w:val="uk-UA"/>
              </w:rPr>
              <w:t>3</w:t>
            </w:r>
            <w:r w:rsidRPr="001C7E29">
              <w:rPr>
                <w:b/>
                <w:lang w:val="uk-UA"/>
              </w:rPr>
              <w:t>.</w:t>
            </w:r>
            <w:r>
              <w:rPr>
                <w:b/>
                <w:lang w:val="uk-UA"/>
              </w:rPr>
              <w:t>2</w:t>
            </w:r>
            <w:r w:rsidRPr="001C7E29">
              <w:rPr>
                <w:b/>
                <w:lang w:val="uk-UA"/>
              </w:rPr>
              <w:t>.</w:t>
            </w:r>
            <w:r w:rsidRPr="001C7E29">
              <w:rPr>
                <w:lang w:val="uk-UA"/>
              </w:rPr>
              <w:t xml:space="preserve"> Кріплення стін котловану за допомогою </w:t>
            </w:r>
            <w:hyperlink r:id="rId8" w:history="1">
              <w:proofErr w:type="spellStart"/>
              <w:r w:rsidRPr="001C7E29">
                <w:rPr>
                  <w:rStyle w:val="af7"/>
                  <w:rFonts w:eastAsia="Courier New"/>
                  <w:bCs/>
                  <w:iCs/>
                  <w:color w:val="000000"/>
                  <w:shd w:val="clear" w:color="auto" w:fill="FFFFFF"/>
                </w:rPr>
                <w:t>буроін'єкційних</w:t>
              </w:r>
              <w:proofErr w:type="spellEnd"/>
            </w:hyperlink>
            <w:r w:rsidRPr="001C7E29">
              <w:rPr>
                <w:lang w:val="uk-UA"/>
              </w:rPr>
              <w:t xml:space="preserve"> паль, шпунтового огородження або інших типів. Тип кріплення визначити під час коригування </w:t>
            </w:r>
            <w:proofErr w:type="spellStart"/>
            <w:r w:rsidRPr="001C7E29">
              <w:rPr>
                <w:lang w:val="uk-UA"/>
              </w:rPr>
              <w:t>проєкту</w:t>
            </w:r>
            <w:proofErr w:type="spellEnd"/>
            <w:r>
              <w:rPr>
                <w:lang w:val="uk-UA"/>
              </w:rPr>
              <w:t xml:space="preserve"> та узгодити із Замовником</w:t>
            </w:r>
            <w:r w:rsidRPr="001C7E29">
              <w:rPr>
                <w:lang w:val="uk-UA"/>
              </w:rPr>
              <w:t>.</w:t>
            </w:r>
          </w:p>
          <w:p w:rsidR="000B06A4" w:rsidRDefault="000B06A4" w:rsidP="003958E1">
            <w:pPr>
              <w:shd w:val="clear" w:color="auto" w:fill="FFFFFF"/>
              <w:tabs>
                <w:tab w:val="left" w:pos="143"/>
                <w:tab w:val="left" w:pos="369"/>
              </w:tabs>
              <w:jc w:val="both"/>
              <w:rPr>
                <w:lang w:val="uk-UA"/>
              </w:rPr>
            </w:pPr>
            <w:r w:rsidRPr="00664709">
              <w:rPr>
                <w:b/>
                <w:lang w:val="uk-UA"/>
              </w:rPr>
              <w:t>18.3.3.</w:t>
            </w:r>
            <w:r>
              <w:rPr>
                <w:lang w:val="uk-UA"/>
              </w:rPr>
              <w:t> </w:t>
            </w:r>
            <w:r w:rsidRPr="001C7E29">
              <w:rPr>
                <w:lang w:val="uk-UA"/>
              </w:rPr>
              <w:t xml:space="preserve">Локальне водозниження в місцях улаштування котлованів </w:t>
            </w:r>
            <w:r>
              <w:rPr>
                <w:lang w:val="uk-UA"/>
              </w:rPr>
              <w:t>будівельних</w:t>
            </w:r>
            <w:r w:rsidRPr="001C7E29">
              <w:rPr>
                <w:lang w:val="uk-UA"/>
              </w:rPr>
              <w:t xml:space="preserve"> майданчиків із застосуванням глибинних </w:t>
            </w:r>
            <w:proofErr w:type="spellStart"/>
            <w:r w:rsidRPr="001C7E29">
              <w:rPr>
                <w:lang w:val="uk-UA"/>
              </w:rPr>
              <w:t>водознижувальних</w:t>
            </w:r>
            <w:proofErr w:type="spellEnd"/>
            <w:r w:rsidRPr="001C7E29">
              <w:rPr>
                <w:lang w:val="uk-UA"/>
              </w:rPr>
              <w:t xml:space="preserve"> свердловин у мінімально необхідних обсягах, визначених на підставі відповідних розрахунків.</w:t>
            </w:r>
          </w:p>
          <w:p w:rsidR="000B06A4" w:rsidRDefault="000B06A4" w:rsidP="003958E1">
            <w:pPr>
              <w:shd w:val="clear" w:color="auto" w:fill="FFFFFF"/>
              <w:tabs>
                <w:tab w:val="left" w:pos="143"/>
                <w:tab w:val="left" w:pos="369"/>
              </w:tabs>
              <w:jc w:val="both"/>
              <w:rPr>
                <w:lang w:val="uk-UA"/>
              </w:rPr>
            </w:pPr>
            <w:r w:rsidRPr="00664709">
              <w:rPr>
                <w:b/>
                <w:lang w:val="uk-UA"/>
              </w:rPr>
              <w:t>18.3.4.</w:t>
            </w:r>
            <w:r>
              <w:rPr>
                <w:lang w:val="uk-UA"/>
              </w:rPr>
              <w:t> </w:t>
            </w:r>
            <w:r w:rsidRPr="00117309">
              <w:rPr>
                <w:lang w:val="uk-UA"/>
              </w:rPr>
              <w:t>Улаштування в склепінні оправи тунелю тимчасових отворів (із захистом від проникнення та потрапляння сторонніх предметів і ґрунтових вод) для подачі будівельних матеріалів і видачі н</w:t>
            </w:r>
            <w:r>
              <w:rPr>
                <w:lang w:val="uk-UA"/>
              </w:rPr>
              <w:t xml:space="preserve">а поверхню </w:t>
            </w:r>
            <w:proofErr w:type="spellStart"/>
            <w:r>
              <w:rPr>
                <w:lang w:val="uk-UA"/>
              </w:rPr>
              <w:t>вибуреного</w:t>
            </w:r>
            <w:proofErr w:type="spellEnd"/>
            <w:r>
              <w:rPr>
                <w:lang w:val="uk-UA"/>
              </w:rPr>
              <w:t xml:space="preserve"> ґрунту.</w:t>
            </w:r>
          </w:p>
          <w:p w:rsidR="000B06A4" w:rsidRDefault="000B06A4" w:rsidP="003958E1">
            <w:pPr>
              <w:shd w:val="clear" w:color="auto" w:fill="FFFFFF"/>
              <w:tabs>
                <w:tab w:val="left" w:pos="143"/>
                <w:tab w:val="left" w:pos="369"/>
              </w:tabs>
              <w:jc w:val="both"/>
              <w:rPr>
                <w:lang w:val="uk-UA"/>
              </w:rPr>
            </w:pPr>
            <w:r w:rsidRPr="001C7E29">
              <w:rPr>
                <w:b/>
                <w:spacing w:val="-4"/>
                <w:lang w:val="uk-UA"/>
              </w:rPr>
              <w:t>1</w:t>
            </w:r>
            <w:r>
              <w:rPr>
                <w:b/>
                <w:spacing w:val="-4"/>
                <w:lang w:val="uk-UA"/>
              </w:rPr>
              <w:t>8</w:t>
            </w:r>
            <w:r w:rsidRPr="001C7E29">
              <w:rPr>
                <w:b/>
                <w:spacing w:val="-4"/>
                <w:lang w:val="uk-UA"/>
              </w:rPr>
              <w:t>.</w:t>
            </w:r>
            <w:r>
              <w:rPr>
                <w:b/>
                <w:spacing w:val="-4"/>
                <w:lang w:val="uk-UA"/>
              </w:rPr>
              <w:t>3</w:t>
            </w:r>
            <w:r w:rsidRPr="001C7E29">
              <w:rPr>
                <w:b/>
                <w:spacing w:val="-4"/>
                <w:lang w:val="uk-UA"/>
              </w:rPr>
              <w:t>.</w:t>
            </w:r>
            <w:r>
              <w:rPr>
                <w:b/>
                <w:spacing w:val="-4"/>
                <w:lang w:val="uk-UA"/>
              </w:rPr>
              <w:t>5</w:t>
            </w:r>
            <w:r w:rsidRPr="001C7E29">
              <w:rPr>
                <w:b/>
                <w:spacing w:val="-4"/>
                <w:lang w:val="uk-UA"/>
              </w:rPr>
              <w:t>.</w:t>
            </w:r>
            <w:r w:rsidRPr="001C7E29">
              <w:rPr>
                <w:spacing w:val="-4"/>
                <w:lang w:val="uk-UA"/>
              </w:rPr>
              <w:t> </w:t>
            </w:r>
            <w:r w:rsidRPr="001C7E29">
              <w:rPr>
                <w:spacing w:val="-6"/>
                <w:lang w:val="uk-UA"/>
              </w:rPr>
              <w:t xml:space="preserve">Заходи із захисту кабельної лінії КЛ 110 кВ ПрАТ </w:t>
            </w:r>
            <w:r w:rsidRPr="001C7E29">
              <w:rPr>
                <w:bCs/>
                <w:spacing w:val="-6"/>
                <w:lang w:val="uk-UA"/>
              </w:rPr>
              <w:t>«</w:t>
            </w:r>
            <w:r w:rsidRPr="001C7E29">
              <w:rPr>
                <w:spacing w:val="-6"/>
                <w:lang w:val="uk-UA"/>
              </w:rPr>
              <w:t>ДТЕК</w:t>
            </w:r>
            <w:r w:rsidRPr="001C7E29">
              <w:rPr>
                <w:lang w:val="uk-UA"/>
              </w:rPr>
              <w:t xml:space="preserve"> КИЇВСЬКІ ЕЛЕКТРОМЕРЕЖІ</w:t>
            </w:r>
            <w:r w:rsidRPr="001C7E29">
              <w:rPr>
                <w:bCs/>
                <w:lang w:val="uk-UA"/>
              </w:rPr>
              <w:t>»</w:t>
            </w:r>
            <w:r w:rsidRPr="001C7E29">
              <w:rPr>
                <w:lang w:val="uk-UA"/>
              </w:rPr>
              <w:t xml:space="preserve"> під час виконання </w:t>
            </w:r>
            <w:r>
              <w:rPr>
                <w:lang w:val="uk-UA"/>
              </w:rPr>
              <w:t>робіт на Об’єкті. Виключення їх</w:t>
            </w:r>
            <w:r w:rsidRPr="001C7E29">
              <w:rPr>
                <w:lang w:val="uk-UA"/>
              </w:rPr>
              <w:t xml:space="preserve"> впливу на Об’єкт під час капітального ремонту та подальшої експлуатації.</w:t>
            </w:r>
          </w:p>
          <w:p w:rsidR="000B06A4" w:rsidRPr="00664709" w:rsidRDefault="000B06A4" w:rsidP="003958E1">
            <w:pPr>
              <w:tabs>
                <w:tab w:val="left" w:pos="143"/>
              </w:tabs>
              <w:jc w:val="both"/>
              <w:rPr>
                <w:lang w:val="uk-UA"/>
              </w:rPr>
            </w:pPr>
            <w:r w:rsidRPr="001C7E29">
              <w:rPr>
                <w:b/>
                <w:lang w:val="uk-UA"/>
              </w:rPr>
              <w:t>1</w:t>
            </w:r>
            <w:r>
              <w:rPr>
                <w:b/>
                <w:lang w:val="uk-UA"/>
              </w:rPr>
              <w:t>8</w:t>
            </w:r>
            <w:r w:rsidRPr="001C7E29">
              <w:rPr>
                <w:b/>
                <w:lang w:val="uk-UA"/>
              </w:rPr>
              <w:t>.</w:t>
            </w:r>
            <w:r>
              <w:rPr>
                <w:b/>
                <w:lang w:val="uk-UA"/>
              </w:rPr>
              <w:t>3</w:t>
            </w:r>
            <w:r w:rsidRPr="001C7E29">
              <w:rPr>
                <w:b/>
                <w:lang w:val="uk-UA"/>
              </w:rPr>
              <w:t>.</w:t>
            </w:r>
            <w:r>
              <w:rPr>
                <w:b/>
                <w:lang w:val="uk-UA"/>
              </w:rPr>
              <w:t>6</w:t>
            </w:r>
            <w:r w:rsidRPr="001C7E29">
              <w:rPr>
                <w:b/>
                <w:lang w:val="uk-UA"/>
              </w:rPr>
              <w:t>.</w:t>
            </w:r>
            <w:r w:rsidRPr="001C7E29">
              <w:rPr>
                <w:lang w:val="uk-UA"/>
              </w:rPr>
              <w:t> </w:t>
            </w:r>
            <w:r>
              <w:rPr>
                <w:lang w:val="uk-UA"/>
              </w:rPr>
              <w:t>Проведення робіт з хімічного</w:t>
            </w:r>
            <w:r w:rsidRPr="001C7E29">
              <w:rPr>
                <w:lang w:val="uk-UA"/>
              </w:rPr>
              <w:t xml:space="preserve"> закріплення ґрунтів, </w:t>
            </w:r>
            <w:r>
              <w:rPr>
                <w:lang w:val="uk-UA"/>
              </w:rPr>
              <w:t>з контролем</w:t>
            </w:r>
            <w:r w:rsidRPr="008F51FD">
              <w:rPr>
                <w:lang w:val="uk-UA"/>
              </w:rPr>
              <w:t xml:space="preserve"> якості виконання робіт</w:t>
            </w:r>
            <w:r>
              <w:rPr>
                <w:lang w:val="uk-UA"/>
              </w:rPr>
              <w:t>,</w:t>
            </w:r>
            <w:r w:rsidRPr="00993B48">
              <w:rPr>
                <w:lang w:val="uk-UA"/>
              </w:rPr>
              <w:t xml:space="preserve"> </w:t>
            </w:r>
            <w:r w:rsidRPr="001C7E29">
              <w:rPr>
                <w:lang w:val="uk-UA"/>
              </w:rPr>
              <w:t xml:space="preserve">у </w:t>
            </w:r>
            <w:proofErr w:type="spellStart"/>
            <w:r w:rsidRPr="001C7E29">
              <w:rPr>
                <w:lang w:val="uk-UA"/>
              </w:rPr>
              <w:t>т.ч</w:t>
            </w:r>
            <w:proofErr w:type="spellEnd"/>
            <w:r w:rsidRPr="001C7E29">
              <w:rPr>
                <w:lang w:val="uk-UA"/>
              </w:rPr>
              <w:t>. геофізичним методом.</w:t>
            </w:r>
            <w:r w:rsidRPr="008F51FD">
              <w:rPr>
                <w:lang w:val="uk-UA"/>
              </w:rPr>
              <w:t xml:space="preserve"> </w:t>
            </w:r>
          </w:p>
        </w:tc>
      </w:tr>
      <w:tr w:rsidR="000B06A4" w:rsidRPr="00664709" w:rsidTr="003958E1">
        <w:trPr>
          <w:trHeight w:val="558"/>
        </w:trPr>
        <w:tc>
          <w:tcPr>
            <w:tcW w:w="720" w:type="dxa"/>
            <w:tcBorders>
              <w:top w:val="nil"/>
            </w:tcBorders>
            <w:shd w:val="clear" w:color="auto" w:fill="FFFFFF"/>
          </w:tcPr>
          <w:p w:rsidR="000B06A4" w:rsidRPr="001C5A8B" w:rsidRDefault="000B06A4" w:rsidP="003958E1">
            <w:pPr>
              <w:jc w:val="center"/>
              <w:rPr>
                <w:b/>
                <w:lang w:val="uk-UA"/>
              </w:rPr>
            </w:pPr>
            <w:r w:rsidRPr="001C5A8B">
              <w:rPr>
                <w:b/>
                <w:lang w:val="uk-UA"/>
              </w:rPr>
              <w:lastRenderedPageBreak/>
              <w:t>19.</w:t>
            </w:r>
          </w:p>
        </w:tc>
        <w:tc>
          <w:tcPr>
            <w:tcW w:w="2400" w:type="dxa"/>
            <w:tcBorders>
              <w:top w:val="nil"/>
            </w:tcBorders>
            <w:shd w:val="clear" w:color="auto" w:fill="FFFFFF"/>
          </w:tcPr>
          <w:p w:rsidR="000B06A4" w:rsidRPr="00754877" w:rsidRDefault="000B06A4" w:rsidP="003958E1">
            <w:pPr>
              <w:rPr>
                <w:lang w:val="uk-UA"/>
              </w:rPr>
            </w:pPr>
            <w:r w:rsidRPr="00C8611B">
              <w:rPr>
                <w:lang w:val="uk-UA"/>
              </w:rPr>
              <w:t>Вимоги щодо розроблення розділу «Оцінка впливів на навколишнє середовище» з урахуванням оцінки впливу на довкілля</w:t>
            </w:r>
          </w:p>
        </w:tc>
        <w:tc>
          <w:tcPr>
            <w:tcW w:w="6945" w:type="dxa"/>
            <w:tcBorders>
              <w:top w:val="nil"/>
            </w:tcBorders>
            <w:shd w:val="clear" w:color="auto" w:fill="FFFFFF"/>
          </w:tcPr>
          <w:p w:rsidR="000B06A4" w:rsidRPr="00664709" w:rsidRDefault="000B06A4" w:rsidP="003958E1">
            <w:pPr>
              <w:tabs>
                <w:tab w:val="left" w:pos="-6528"/>
                <w:tab w:val="left" w:pos="5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4709">
              <w:rPr>
                <w:rFonts w:eastAsia="SimSun"/>
                <w:b/>
                <w:lang w:val="uk-UA" w:eastAsia="zh-CN"/>
              </w:rPr>
              <w:t>19.1.</w:t>
            </w:r>
            <w:r w:rsidRPr="00664709">
              <w:rPr>
                <w:lang w:val="uk-UA"/>
              </w:rPr>
              <w:t> </w:t>
            </w:r>
            <w:r w:rsidRPr="00664709">
              <w:rPr>
                <w:rFonts w:eastAsia="SimSun"/>
                <w:lang w:val="uk-UA"/>
              </w:rPr>
              <w:t>Розділ</w:t>
            </w:r>
            <w:r>
              <w:rPr>
                <w:rFonts w:eastAsia="SimSun"/>
                <w:lang w:val="uk-UA"/>
              </w:rPr>
              <w:t>,</w:t>
            </w:r>
            <w:r w:rsidRPr="00664709">
              <w:rPr>
                <w:rFonts w:eastAsia="SimSun"/>
                <w:lang w:val="uk-UA"/>
              </w:rPr>
              <w:t xml:space="preserve"> </w:t>
            </w:r>
            <w:r>
              <w:rPr>
                <w:rFonts w:eastAsia="SimSun"/>
                <w:lang w:val="uk-UA" w:eastAsia="zh-CN"/>
              </w:rPr>
              <w:t>в</w:t>
            </w:r>
            <w:r w:rsidRPr="00FA0439">
              <w:rPr>
                <w:rFonts w:eastAsia="SimSun"/>
                <w:lang w:val="uk-UA" w:eastAsia="zh-CN"/>
              </w:rPr>
              <w:t xml:space="preserve"> обсягах коригування</w:t>
            </w:r>
            <w:r>
              <w:rPr>
                <w:rFonts w:eastAsia="SimSun"/>
                <w:lang w:val="uk-UA" w:eastAsia="zh-CN"/>
              </w:rPr>
              <w:t>,</w:t>
            </w:r>
            <w:r w:rsidRPr="00D07B29" w:rsidDel="00D07B29">
              <w:rPr>
                <w:rFonts w:eastAsia="SimSun"/>
                <w:lang w:val="uk-UA"/>
              </w:rPr>
              <w:t xml:space="preserve"> </w:t>
            </w:r>
            <w:r>
              <w:rPr>
                <w:rFonts w:eastAsia="SimSun"/>
                <w:lang w:val="uk-UA"/>
              </w:rPr>
              <w:t>уточнити</w:t>
            </w:r>
            <w:r w:rsidRPr="00664709">
              <w:rPr>
                <w:rFonts w:eastAsia="SimSun"/>
                <w:lang w:val="uk-UA"/>
              </w:rPr>
              <w:t xml:space="preserve"> з урахуванням вимог Закону України «Про охорону навколишнього природного середовища», ДБН</w:t>
            </w:r>
            <w:r w:rsidRPr="00664709">
              <w:rPr>
                <w:lang w:val="uk-UA"/>
              </w:rPr>
              <w:t> </w:t>
            </w:r>
            <w:r w:rsidRPr="00664709">
              <w:rPr>
                <w:rFonts w:eastAsia="SimSun"/>
                <w:lang w:val="uk-UA"/>
              </w:rPr>
              <w:t>А.2.2-1:2021 «Склад і зміст матеріалів оцінки впливів на навколишнє середовище (ОВНС)»,</w:t>
            </w:r>
            <w:r w:rsidRPr="00664709">
              <w:rPr>
                <w:lang w:val="uk-UA"/>
              </w:rPr>
              <w:t xml:space="preserve"> ДБН В.1.2-8:2021 «Основні  вимоги до будівель і споруд. Гігієна, здоров’я та захист навколишнього природного середовища», розділу 22 ДБН В.2.3-7,</w:t>
            </w:r>
            <w:r>
              <w:rPr>
                <w:lang w:val="uk-UA"/>
              </w:rPr>
              <w:t xml:space="preserve"> Кодексу 3-1,</w:t>
            </w:r>
            <w:r w:rsidRPr="00664709">
              <w:rPr>
                <w:lang w:val="uk-UA"/>
              </w:rPr>
              <w:t xml:space="preserve"> </w:t>
            </w:r>
            <w:r w:rsidRPr="00664709">
              <w:rPr>
                <w:rFonts w:eastAsia="SimSun"/>
                <w:lang w:val="uk-UA"/>
              </w:rPr>
              <w:t>ДСТУ-Н</w:t>
            </w:r>
            <w:r w:rsidRPr="00664709">
              <w:rPr>
                <w:lang w:val="uk-UA"/>
              </w:rPr>
              <w:t> </w:t>
            </w:r>
            <w:r w:rsidRPr="00664709">
              <w:rPr>
                <w:rFonts w:eastAsia="SimSun"/>
                <w:lang w:val="uk-UA"/>
              </w:rPr>
              <w:t>Б</w:t>
            </w:r>
            <w:r w:rsidRPr="00664709">
              <w:rPr>
                <w:lang w:val="uk-UA"/>
              </w:rPr>
              <w:t> </w:t>
            </w:r>
            <w:r w:rsidRPr="00664709">
              <w:rPr>
                <w:rFonts w:eastAsia="SimSun"/>
                <w:lang w:val="uk-UA"/>
              </w:rPr>
              <w:t>Б.1.1-10:2010 «Настанова з виконання розділів «Охорона навколишнього природного середовища» у складі містобудівної документації. Склад та вимоги»</w:t>
            </w:r>
            <w:r w:rsidRPr="00664709">
              <w:rPr>
                <w:lang w:val="uk-UA"/>
              </w:rPr>
              <w:t xml:space="preserve">, Державних санітарних правил планування та забудови населених пунктів, затверджених наказом Міністерства охорони здоров’я України від 19.06.1996 №173 (із змінами) (в частині визначення розміру та </w:t>
            </w:r>
            <w:r w:rsidRPr="00664709">
              <w:rPr>
                <w:lang w:val="uk-UA"/>
              </w:rPr>
              <w:lastRenderedPageBreak/>
              <w:t xml:space="preserve">особливостей правового режиму санітарно-захисних зон (СЗЗ) в залежності від виду об’єкта та </w:t>
            </w:r>
            <w:r w:rsidRPr="00D25372">
              <w:rPr>
                <w:spacing w:val="-2"/>
                <w:lang w:val="uk-UA"/>
              </w:rPr>
              <w:t xml:space="preserve">виду його діяльності), </w:t>
            </w:r>
            <w:r w:rsidRPr="00D25372">
              <w:rPr>
                <w:rFonts w:eastAsia="SimSun"/>
                <w:spacing w:val="-2"/>
                <w:lang w:val="uk-UA"/>
              </w:rPr>
              <w:t xml:space="preserve">та інших чинних </w:t>
            </w:r>
            <w:r w:rsidRPr="00D25372">
              <w:rPr>
                <w:spacing w:val="-2"/>
                <w:lang w:val="uk-UA"/>
              </w:rPr>
              <w:t xml:space="preserve">будівельних норм, </w:t>
            </w:r>
            <w:r w:rsidRPr="00D25372">
              <w:rPr>
                <w:spacing w:val="-2"/>
                <w:lang w:val="uk-UA" w:eastAsia="uk-UA"/>
              </w:rPr>
              <w:t>нормативних документів, обов’язковість застосування яких встановлена нормативно-правовими актами, та правил,</w:t>
            </w:r>
            <w:r w:rsidRPr="00D25372">
              <w:rPr>
                <w:rFonts w:eastAsia="SimSun"/>
                <w:spacing w:val="-2"/>
                <w:lang w:val="uk-UA"/>
              </w:rPr>
              <w:t xml:space="preserve"> з питань екологічної безпеки та охорони навколишнього природного середовища</w:t>
            </w:r>
            <w:r w:rsidRPr="00D25372">
              <w:rPr>
                <w:spacing w:val="-2"/>
                <w:lang w:val="uk-UA"/>
              </w:rPr>
              <w:t>.</w:t>
            </w:r>
          </w:p>
          <w:p w:rsidR="000B06A4" w:rsidRPr="00664709" w:rsidRDefault="000B06A4" w:rsidP="003958E1">
            <w:pPr>
              <w:tabs>
                <w:tab w:val="left" w:pos="-6528"/>
                <w:tab w:val="left" w:pos="5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lang w:val="uk-UA" w:eastAsia="zh-CN"/>
              </w:rPr>
            </w:pPr>
            <w:r w:rsidRPr="00664709">
              <w:rPr>
                <w:b/>
                <w:lang w:val="uk-UA"/>
              </w:rPr>
              <w:t>19.2.</w:t>
            </w:r>
            <w:r w:rsidRPr="00664709">
              <w:rPr>
                <w:lang w:val="uk-UA"/>
              </w:rPr>
              <w:t xml:space="preserve"> За </w:t>
            </w:r>
            <w:r w:rsidRPr="00664709">
              <w:rPr>
                <w:rFonts w:eastAsia="SimSun"/>
                <w:lang w:val="uk-UA" w:eastAsia="zh-CN"/>
              </w:rPr>
              <w:t>необхідності, враховувати вимоги Закону України «Про забезпечення санітарного та епідеміологічного благополуччя населення», інших санітарно-гігієнічних норм та чинних нормативно-правових актів України у цій сфері.</w:t>
            </w:r>
          </w:p>
          <w:p w:rsidR="000B06A4" w:rsidRPr="00664709" w:rsidRDefault="000B06A4" w:rsidP="003958E1">
            <w:pPr>
              <w:tabs>
                <w:tab w:val="left" w:pos="-6528"/>
                <w:tab w:val="left" w:pos="5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b/>
                <w:lang w:val="uk-UA" w:eastAsia="zh-CN"/>
              </w:rPr>
            </w:pPr>
            <w:r w:rsidRPr="00664709">
              <w:rPr>
                <w:rFonts w:eastAsia="SimSun"/>
                <w:b/>
                <w:lang w:val="uk-UA" w:eastAsia="zh-CN"/>
              </w:rPr>
              <w:t>19.3.</w:t>
            </w:r>
            <w:r w:rsidRPr="00664709">
              <w:rPr>
                <w:lang w:val="uk-UA"/>
              </w:rPr>
              <w:t> </w:t>
            </w:r>
            <w:r w:rsidRPr="00F946C7">
              <w:rPr>
                <w:rFonts w:eastAsia="SimSun"/>
                <w:spacing w:val="-2"/>
                <w:lang w:val="uk-UA" w:eastAsia="zh-CN"/>
              </w:rPr>
              <w:t xml:space="preserve">Виконання оцінки впливу на довкілля (ОВД), відповідно до вимог Закону України </w:t>
            </w:r>
            <w:r w:rsidRPr="00F946C7">
              <w:rPr>
                <w:spacing w:val="-2"/>
                <w:lang w:val="uk-UA"/>
              </w:rPr>
              <w:t>«</w:t>
            </w:r>
            <w:r w:rsidRPr="00F946C7">
              <w:rPr>
                <w:rFonts w:eastAsia="SimSun"/>
                <w:spacing w:val="-2"/>
                <w:lang w:val="uk-UA" w:eastAsia="zh-CN"/>
              </w:rPr>
              <w:t>Про оцінку впливу на довкілля</w:t>
            </w:r>
            <w:r w:rsidRPr="00F946C7">
              <w:rPr>
                <w:spacing w:val="-2"/>
                <w:lang w:val="uk-UA"/>
              </w:rPr>
              <w:t>»</w:t>
            </w:r>
            <w:r w:rsidRPr="00F946C7">
              <w:rPr>
                <w:rFonts w:eastAsia="SimSun"/>
                <w:spacing w:val="-2"/>
                <w:lang w:val="uk-UA" w:eastAsia="zh-CN"/>
              </w:rPr>
              <w:t xml:space="preserve"> </w:t>
            </w:r>
            <w:r w:rsidRPr="00F946C7">
              <w:rPr>
                <w:spacing w:val="-2"/>
                <w:lang w:val="uk-UA"/>
              </w:rPr>
              <w:t>–</w:t>
            </w:r>
            <w:r w:rsidRPr="00F946C7">
              <w:rPr>
                <w:rFonts w:eastAsia="SimSun"/>
                <w:spacing w:val="-2"/>
                <w:lang w:val="uk-UA" w:eastAsia="zh-CN"/>
              </w:rPr>
              <w:t xml:space="preserve"> не вимагається.</w:t>
            </w:r>
          </w:p>
        </w:tc>
      </w:tr>
      <w:tr w:rsidR="000B06A4" w:rsidRPr="007763DD" w:rsidTr="003958E1">
        <w:trPr>
          <w:trHeight w:val="639"/>
        </w:trPr>
        <w:tc>
          <w:tcPr>
            <w:tcW w:w="720" w:type="dxa"/>
            <w:shd w:val="clear" w:color="auto" w:fill="FFFFFF"/>
          </w:tcPr>
          <w:p w:rsidR="000B06A4" w:rsidRPr="00664709" w:rsidRDefault="000B06A4" w:rsidP="003958E1">
            <w:pPr>
              <w:jc w:val="center"/>
              <w:rPr>
                <w:b/>
                <w:lang w:val="uk-UA"/>
              </w:rPr>
            </w:pPr>
            <w:r w:rsidRPr="00664709">
              <w:rPr>
                <w:b/>
                <w:lang w:val="uk-UA"/>
              </w:rPr>
              <w:lastRenderedPageBreak/>
              <w:t>20.</w:t>
            </w:r>
          </w:p>
        </w:tc>
        <w:tc>
          <w:tcPr>
            <w:tcW w:w="2400" w:type="dxa"/>
            <w:shd w:val="clear" w:color="auto" w:fill="FFFFFF"/>
          </w:tcPr>
          <w:p w:rsidR="000B06A4" w:rsidRPr="00C8611B" w:rsidRDefault="000B06A4" w:rsidP="003958E1">
            <w:pPr>
              <w:rPr>
                <w:lang w:val="uk-UA"/>
              </w:rPr>
            </w:pPr>
            <w:r w:rsidRPr="00C8611B">
              <w:rPr>
                <w:lang w:val="uk-UA"/>
              </w:rPr>
              <w:t>Вимоги з енергозбереження та енергоефективності</w:t>
            </w:r>
          </w:p>
        </w:tc>
        <w:tc>
          <w:tcPr>
            <w:tcW w:w="6945" w:type="dxa"/>
            <w:shd w:val="clear" w:color="auto" w:fill="FFFFFF"/>
          </w:tcPr>
          <w:p w:rsidR="000B06A4" w:rsidRPr="00664709" w:rsidRDefault="000B06A4" w:rsidP="003958E1">
            <w:pPr>
              <w:tabs>
                <w:tab w:val="left" w:pos="-6528"/>
                <w:tab w:val="left" w:pos="5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roofErr w:type="spellStart"/>
            <w:r w:rsidRPr="00664709">
              <w:rPr>
                <w:rFonts w:eastAsia="SimSun"/>
                <w:lang w:val="uk-UA" w:eastAsia="zh-CN"/>
              </w:rPr>
              <w:t>П</w:t>
            </w:r>
            <w:r w:rsidRPr="00664709">
              <w:rPr>
                <w:lang w:val="uk-UA"/>
              </w:rPr>
              <w:t>роєктні</w:t>
            </w:r>
            <w:proofErr w:type="spellEnd"/>
            <w:r w:rsidRPr="00664709">
              <w:rPr>
                <w:lang w:val="uk-UA"/>
              </w:rPr>
              <w:t xml:space="preserve"> рішення, </w:t>
            </w:r>
            <w:r w:rsidRPr="00664709">
              <w:rPr>
                <w:rFonts w:eastAsia="SimSun"/>
                <w:lang w:val="uk-UA" w:eastAsia="zh-CN"/>
              </w:rPr>
              <w:t>в обсягах коригування,</w:t>
            </w:r>
            <w:r w:rsidRPr="00664709">
              <w:rPr>
                <w:lang w:val="uk-UA"/>
              </w:rPr>
              <w:t xml:space="preserve"> прийняти з </w:t>
            </w:r>
            <w:r>
              <w:rPr>
                <w:spacing w:val="-6"/>
                <w:lang w:val="uk-UA"/>
              </w:rPr>
              <w:t>урахуванням</w:t>
            </w:r>
            <w:r w:rsidRPr="00664709">
              <w:rPr>
                <w:spacing w:val="-6"/>
                <w:lang w:val="uk-UA"/>
              </w:rPr>
              <w:t>, вимог чинного законодавства, ДСТУ Б А.2.2-8:2010</w:t>
            </w:r>
            <w:r w:rsidRPr="00664709">
              <w:rPr>
                <w:spacing w:val="-4"/>
                <w:lang w:val="uk-UA"/>
              </w:rPr>
              <w:t xml:space="preserve"> </w:t>
            </w:r>
            <w:r w:rsidRPr="00664709">
              <w:rPr>
                <w:lang w:val="uk-UA"/>
              </w:rPr>
              <w:t xml:space="preserve">«Розділ «Енергоефективність» у складі </w:t>
            </w:r>
            <w:proofErr w:type="spellStart"/>
            <w:r w:rsidRPr="00664709">
              <w:rPr>
                <w:lang w:val="uk-UA"/>
              </w:rPr>
              <w:t>проєктної</w:t>
            </w:r>
            <w:proofErr w:type="spellEnd"/>
            <w:r w:rsidRPr="00664709">
              <w:rPr>
                <w:lang w:val="uk-UA"/>
              </w:rPr>
              <w:t xml:space="preserve"> документації </w:t>
            </w:r>
            <w:r w:rsidRPr="00664709">
              <w:rPr>
                <w:spacing w:val="-6"/>
                <w:lang w:val="uk-UA"/>
              </w:rPr>
              <w:t>об’єктів», ДБН В.1.2-11:2021 «Основні вимоги до будівель і споруд.</w:t>
            </w:r>
            <w:r w:rsidRPr="00664709">
              <w:rPr>
                <w:lang w:val="uk-UA"/>
              </w:rPr>
              <w:t xml:space="preserve"> Енергозбереження та енергоефективність», ДБН В.2.5-28:2018 «Природне і штучне освітлення», інших будівельних норм та </w:t>
            </w:r>
            <w:r w:rsidRPr="00664709">
              <w:rPr>
                <w:lang w:val="uk-UA" w:eastAsia="uk-UA"/>
              </w:rPr>
              <w:t>нормативних документів, обов’язковість застосування яких встановлена нормативно-правовими актами, та правил</w:t>
            </w:r>
            <w:r w:rsidRPr="00664709">
              <w:rPr>
                <w:lang w:val="uk-UA"/>
              </w:rPr>
              <w:t>.</w:t>
            </w:r>
          </w:p>
        </w:tc>
      </w:tr>
      <w:tr w:rsidR="000B06A4" w:rsidRPr="00664709" w:rsidTr="003958E1">
        <w:trPr>
          <w:trHeight w:val="20"/>
        </w:trPr>
        <w:tc>
          <w:tcPr>
            <w:tcW w:w="720" w:type="dxa"/>
            <w:shd w:val="clear" w:color="auto" w:fill="FFFFFF"/>
          </w:tcPr>
          <w:p w:rsidR="000B06A4" w:rsidRPr="007763DD" w:rsidRDefault="000B06A4" w:rsidP="003958E1">
            <w:pPr>
              <w:jc w:val="center"/>
              <w:rPr>
                <w:b/>
                <w:lang w:val="uk-UA"/>
              </w:rPr>
            </w:pPr>
            <w:r w:rsidRPr="007763DD">
              <w:rPr>
                <w:b/>
                <w:lang w:val="uk-UA"/>
              </w:rPr>
              <w:t>21.</w:t>
            </w:r>
          </w:p>
        </w:tc>
        <w:tc>
          <w:tcPr>
            <w:tcW w:w="2400" w:type="dxa"/>
            <w:shd w:val="clear" w:color="auto" w:fill="FFFFFF"/>
          </w:tcPr>
          <w:p w:rsidR="000B06A4" w:rsidRPr="00754877" w:rsidRDefault="000B06A4" w:rsidP="003958E1">
            <w:pPr>
              <w:rPr>
                <w:lang w:val="uk-UA"/>
              </w:rPr>
            </w:pPr>
            <w:r w:rsidRPr="00C8611B">
              <w:rPr>
                <w:lang w:val="uk-UA"/>
              </w:rPr>
              <w:t>Дані про технології і (або) науково-дослідні роботи, які пропонує застосувати З</w:t>
            </w:r>
            <w:r w:rsidRPr="00754877">
              <w:rPr>
                <w:lang w:val="uk-UA"/>
              </w:rPr>
              <w:t>амовник</w:t>
            </w:r>
          </w:p>
        </w:tc>
        <w:tc>
          <w:tcPr>
            <w:tcW w:w="6945" w:type="dxa"/>
            <w:shd w:val="clear" w:color="auto" w:fill="FFFFFF"/>
          </w:tcPr>
          <w:p w:rsidR="000B06A4" w:rsidRPr="00664709" w:rsidRDefault="000B06A4" w:rsidP="003958E1">
            <w:pPr>
              <w:tabs>
                <w:tab w:val="left" w:pos="0"/>
                <w:tab w:val="left" w:pos="648"/>
              </w:tabs>
              <w:jc w:val="both"/>
              <w:rPr>
                <w:lang w:val="uk-UA"/>
              </w:rPr>
            </w:pPr>
            <w:r w:rsidRPr="00664709">
              <w:rPr>
                <w:color w:val="000000"/>
                <w:lang w:val="uk-UA"/>
              </w:rPr>
              <w:t>Відсутні</w:t>
            </w:r>
            <w:r w:rsidRPr="00664709">
              <w:rPr>
                <w:lang w:val="uk-UA"/>
              </w:rPr>
              <w:t>.</w:t>
            </w:r>
          </w:p>
        </w:tc>
      </w:tr>
      <w:tr w:rsidR="000B06A4" w:rsidRPr="00410820" w:rsidTr="003958E1">
        <w:trPr>
          <w:trHeight w:val="20"/>
        </w:trPr>
        <w:tc>
          <w:tcPr>
            <w:tcW w:w="720" w:type="dxa"/>
            <w:shd w:val="clear" w:color="auto" w:fill="FFFFFF"/>
          </w:tcPr>
          <w:p w:rsidR="000B06A4" w:rsidRPr="00664709" w:rsidRDefault="000B06A4" w:rsidP="003958E1">
            <w:pPr>
              <w:jc w:val="center"/>
              <w:rPr>
                <w:b/>
                <w:lang w:val="uk-UA"/>
              </w:rPr>
            </w:pPr>
            <w:r w:rsidRPr="00664709">
              <w:rPr>
                <w:b/>
                <w:lang w:val="uk-UA"/>
              </w:rPr>
              <w:t>22.</w:t>
            </w:r>
          </w:p>
        </w:tc>
        <w:tc>
          <w:tcPr>
            <w:tcW w:w="2400" w:type="dxa"/>
            <w:shd w:val="clear" w:color="auto" w:fill="FFFFFF"/>
          </w:tcPr>
          <w:p w:rsidR="000B06A4" w:rsidRPr="00C8611B" w:rsidRDefault="000B06A4" w:rsidP="003958E1">
            <w:pPr>
              <w:jc w:val="both"/>
              <w:rPr>
                <w:lang w:val="uk-UA"/>
              </w:rPr>
            </w:pPr>
            <w:r w:rsidRPr="00C8611B">
              <w:rPr>
                <w:lang w:val="uk-UA"/>
              </w:rPr>
              <w:t>Вимоги до режиму безпеки та охорони праці</w:t>
            </w:r>
          </w:p>
        </w:tc>
        <w:tc>
          <w:tcPr>
            <w:tcW w:w="6945" w:type="dxa"/>
            <w:shd w:val="clear" w:color="auto" w:fill="FFFFFF"/>
          </w:tcPr>
          <w:p w:rsidR="000B06A4" w:rsidRPr="00664709" w:rsidRDefault="000B06A4" w:rsidP="003958E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35"/>
                <w:tab w:val="left" w:pos="-2694"/>
              </w:tabs>
              <w:jc w:val="both"/>
              <w:rPr>
                <w:rFonts w:ascii="Times New Roman" w:eastAsia="Times New Roman" w:hAnsi="Times New Roman" w:cs="Times New Roman"/>
                <w:spacing w:val="-2"/>
                <w:sz w:val="22"/>
                <w:szCs w:val="22"/>
                <w:lang w:val="uk-UA"/>
              </w:rPr>
            </w:pPr>
            <w:r w:rsidRPr="00664709">
              <w:rPr>
                <w:rFonts w:ascii="Times New Roman" w:hAnsi="Times New Roman" w:cs="Times New Roman"/>
                <w:b/>
                <w:sz w:val="22"/>
                <w:szCs w:val="22"/>
                <w:lang w:val="uk-UA"/>
              </w:rPr>
              <w:t>22.1.</w:t>
            </w:r>
            <w:r w:rsidRPr="00664709">
              <w:rPr>
                <w:rFonts w:ascii="Times New Roman" w:hAnsi="Times New Roman" w:cs="Times New Roman"/>
                <w:sz w:val="22"/>
                <w:szCs w:val="22"/>
                <w:lang w:val="uk-UA"/>
              </w:rPr>
              <w:t> </w:t>
            </w:r>
            <w:proofErr w:type="spellStart"/>
            <w:r w:rsidRPr="00664709">
              <w:rPr>
                <w:rFonts w:ascii="Times New Roman" w:hAnsi="Times New Roman" w:cs="Times New Roman"/>
                <w:sz w:val="22"/>
                <w:szCs w:val="22"/>
                <w:lang w:val="uk-UA"/>
              </w:rPr>
              <w:t>П</w:t>
            </w:r>
            <w:r w:rsidRPr="00664709">
              <w:rPr>
                <w:rFonts w:ascii="Times New Roman" w:eastAsia="Times New Roman" w:hAnsi="Times New Roman" w:cs="Times New Roman"/>
                <w:sz w:val="22"/>
                <w:szCs w:val="22"/>
                <w:lang w:val="uk-UA"/>
              </w:rPr>
              <w:t>роєктні</w:t>
            </w:r>
            <w:proofErr w:type="spellEnd"/>
            <w:r w:rsidRPr="00664709">
              <w:rPr>
                <w:rFonts w:ascii="Times New Roman" w:eastAsia="Times New Roman" w:hAnsi="Times New Roman" w:cs="Times New Roman"/>
                <w:sz w:val="22"/>
                <w:szCs w:val="22"/>
                <w:lang w:val="uk-UA"/>
              </w:rPr>
              <w:t xml:space="preserve"> рішення, </w:t>
            </w:r>
            <w:r w:rsidRPr="00664709">
              <w:rPr>
                <w:rFonts w:ascii="Times New Roman" w:hAnsi="Times New Roman" w:cs="Times New Roman"/>
                <w:sz w:val="22"/>
                <w:szCs w:val="22"/>
                <w:lang w:val="uk-UA"/>
              </w:rPr>
              <w:t>в обсягах коригування</w:t>
            </w:r>
            <w:r>
              <w:rPr>
                <w:rFonts w:ascii="Times New Roman" w:hAnsi="Times New Roman" w:cs="Times New Roman"/>
                <w:sz w:val="22"/>
                <w:szCs w:val="22"/>
                <w:lang w:val="uk-UA"/>
              </w:rPr>
              <w:t>,</w:t>
            </w:r>
            <w:r w:rsidRPr="00664709">
              <w:rPr>
                <w:rFonts w:ascii="Times New Roman" w:eastAsia="Times New Roman" w:hAnsi="Times New Roman" w:cs="Times New Roman"/>
                <w:sz w:val="22"/>
                <w:szCs w:val="22"/>
                <w:lang w:val="uk-UA"/>
              </w:rPr>
              <w:t xml:space="preserve"> прийняти з </w:t>
            </w:r>
            <w:r>
              <w:rPr>
                <w:rFonts w:ascii="Times New Roman" w:eastAsia="Times New Roman" w:hAnsi="Times New Roman" w:cs="Times New Roman"/>
                <w:sz w:val="22"/>
                <w:szCs w:val="22"/>
                <w:lang w:val="uk-UA"/>
              </w:rPr>
              <w:t>урахуванням</w:t>
            </w:r>
            <w:r w:rsidRPr="00664709">
              <w:rPr>
                <w:rFonts w:ascii="Times New Roman" w:eastAsia="Times New Roman" w:hAnsi="Times New Roman" w:cs="Times New Roman"/>
                <w:sz w:val="22"/>
                <w:szCs w:val="22"/>
                <w:lang w:val="uk-UA"/>
              </w:rPr>
              <w:t xml:space="preserve"> вимог чинного законодавства, </w:t>
            </w:r>
            <w:r w:rsidRPr="00664709">
              <w:rPr>
                <w:rFonts w:ascii="Times New Roman" w:eastAsia="Times New Roman" w:hAnsi="Times New Roman" w:cs="Times New Roman"/>
                <w:spacing w:val="-4"/>
                <w:sz w:val="22"/>
                <w:szCs w:val="22"/>
                <w:lang w:val="uk-UA"/>
              </w:rPr>
              <w:t>ДБН А.3.2-2-2009 «</w:t>
            </w:r>
            <w:r w:rsidRPr="00664709">
              <w:rPr>
                <w:rFonts w:ascii="Times New Roman" w:hAnsi="Times New Roman" w:cs="Times New Roman"/>
                <w:color w:val="333333"/>
                <w:spacing w:val="-4"/>
                <w:sz w:val="22"/>
                <w:szCs w:val="22"/>
                <w:shd w:val="clear" w:color="auto" w:fill="FFFFFF"/>
                <w:lang w:val="uk-UA"/>
              </w:rPr>
              <w:t>Система стандартів безпеки праці</w:t>
            </w:r>
            <w:r w:rsidRPr="00664709">
              <w:rPr>
                <w:rFonts w:ascii="Times New Roman" w:eastAsia="Times New Roman" w:hAnsi="Times New Roman" w:cs="Times New Roman"/>
                <w:spacing w:val="-4"/>
                <w:sz w:val="22"/>
                <w:szCs w:val="22"/>
                <w:lang w:val="uk-UA"/>
              </w:rPr>
              <w:t>. Охорона</w:t>
            </w:r>
            <w:r w:rsidRPr="00664709">
              <w:rPr>
                <w:rFonts w:ascii="Times New Roman" w:eastAsia="Times New Roman" w:hAnsi="Times New Roman" w:cs="Times New Roman"/>
                <w:sz w:val="22"/>
                <w:szCs w:val="22"/>
                <w:lang w:val="uk-UA"/>
              </w:rPr>
              <w:t xml:space="preserve"> праці і промислова безпека у будівництві. Основні положення» (НПАОП 45.2-7.02-12)</w:t>
            </w:r>
            <w:r w:rsidRPr="00664709">
              <w:rPr>
                <w:rFonts w:ascii="Times New Roman" w:eastAsia="Times New Roman" w:hAnsi="Times New Roman" w:cs="Times New Roman"/>
                <w:spacing w:val="-6"/>
                <w:sz w:val="22"/>
                <w:szCs w:val="22"/>
                <w:lang w:val="uk-UA"/>
              </w:rPr>
              <w:t xml:space="preserve"> (далі – </w:t>
            </w:r>
            <w:r w:rsidRPr="00664709">
              <w:rPr>
                <w:rFonts w:ascii="Times New Roman" w:hAnsi="Times New Roman" w:cs="Times New Roman"/>
                <w:sz w:val="22"/>
                <w:szCs w:val="22"/>
                <w:lang w:val="uk-UA"/>
              </w:rPr>
              <w:t>ДБН А.3.2-2)</w:t>
            </w:r>
            <w:r w:rsidRPr="00664709">
              <w:rPr>
                <w:rFonts w:ascii="Times New Roman" w:eastAsia="Times New Roman" w:hAnsi="Times New Roman" w:cs="Times New Roman"/>
                <w:spacing w:val="-6"/>
                <w:sz w:val="22"/>
                <w:szCs w:val="22"/>
                <w:lang w:val="uk-UA"/>
              </w:rPr>
              <w:t xml:space="preserve">, </w:t>
            </w:r>
            <w:r>
              <w:rPr>
                <w:rFonts w:ascii="Times New Roman" w:hAnsi="Times New Roman" w:cs="Times New Roman"/>
                <w:spacing w:val="-2"/>
                <w:sz w:val="22"/>
                <w:szCs w:val="22"/>
                <w:lang w:val="uk-UA"/>
              </w:rPr>
              <w:t>ДБН В.2.3-7</w:t>
            </w:r>
            <w:r w:rsidRPr="00EE66A6">
              <w:rPr>
                <w:rFonts w:ascii="Times New Roman" w:hAnsi="Times New Roman" w:cs="Times New Roman"/>
                <w:spacing w:val="-2"/>
                <w:sz w:val="22"/>
                <w:szCs w:val="22"/>
                <w:lang w:val="uk-UA"/>
              </w:rPr>
              <w:t xml:space="preserve">, </w:t>
            </w:r>
            <w:r>
              <w:rPr>
                <w:rFonts w:ascii="Times New Roman" w:hAnsi="Times New Roman" w:cs="Times New Roman"/>
                <w:sz w:val="22"/>
                <w:szCs w:val="22"/>
                <w:lang w:val="uk-UA"/>
              </w:rPr>
              <w:t xml:space="preserve">Кодексу 3-1, </w:t>
            </w:r>
            <w:r w:rsidRPr="00664709">
              <w:rPr>
                <w:rFonts w:ascii="Times New Roman" w:eastAsia="Times New Roman" w:hAnsi="Times New Roman" w:cs="Times New Roman"/>
                <w:spacing w:val="-6"/>
                <w:sz w:val="22"/>
                <w:szCs w:val="22"/>
                <w:lang w:val="uk-UA"/>
              </w:rPr>
              <w:t xml:space="preserve">ДБН В.1.2-14, ДБН В.1.2-9:2021 </w:t>
            </w:r>
            <w:r w:rsidRPr="000F18EF">
              <w:rPr>
                <w:rFonts w:ascii="Times New Roman" w:eastAsia="Times New Roman" w:hAnsi="Times New Roman" w:cs="Times New Roman"/>
                <w:spacing w:val="-2"/>
                <w:sz w:val="22"/>
                <w:szCs w:val="22"/>
                <w:lang w:val="uk-UA"/>
              </w:rPr>
              <w:t>«</w:t>
            </w:r>
            <w:r w:rsidRPr="000F18EF">
              <w:rPr>
                <w:rFonts w:ascii="Times New Roman" w:eastAsia="Times New Roman" w:hAnsi="Times New Roman" w:cs="Times New Roman"/>
                <w:bCs/>
                <w:spacing w:val="-2"/>
                <w:sz w:val="22"/>
                <w:szCs w:val="22"/>
                <w:lang w:val="uk-UA"/>
              </w:rPr>
              <w:t>Основні вимоги до будівель і споруд. Безпека і доступність при експлуатації»,</w:t>
            </w:r>
            <w:r w:rsidRPr="000F18EF">
              <w:rPr>
                <w:rFonts w:ascii="Times New Roman" w:eastAsia="Times New Roman" w:hAnsi="Times New Roman" w:cs="Times New Roman"/>
                <w:spacing w:val="-2"/>
                <w:sz w:val="22"/>
                <w:szCs w:val="22"/>
                <w:lang w:val="uk-UA"/>
              </w:rPr>
              <w:t xml:space="preserve"> </w:t>
            </w:r>
            <w:r w:rsidRPr="000F18EF">
              <w:rPr>
                <w:rFonts w:ascii="Times New Roman" w:eastAsia="Times New Roman" w:hAnsi="Times New Roman" w:cs="Times New Roman"/>
                <w:spacing w:val="-2"/>
                <w:sz w:val="22"/>
                <w:szCs w:val="22"/>
                <w:shd w:val="clear" w:color="auto" w:fill="FFFFFF"/>
                <w:lang w:val="uk-UA"/>
              </w:rPr>
              <w:t>ДСТУ-Н</w:t>
            </w:r>
            <w:r w:rsidRPr="000F18EF">
              <w:rPr>
                <w:rFonts w:ascii="Times New Roman" w:eastAsia="Times New Roman" w:hAnsi="Times New Roman" w:cs="Times New Roman"/>
                <w:spacing w:val="-2"/>
                <w:sz w:val="22"/>
                <w:szCs w:val="22"/>
                <w:lang w:val="uk-UA"/>
              </w:rPr>
              <w:t> </w:t>
            </w:r>
            <w:r w:rsidRPr="000F18EF">
              <w:rPr>
                <w:rFonts w:ascii="Times New Roman" w:eastAsia="Times New Roman" w:hAnsi="Times New Roman" w:cs="Times New Roman"/>
                <w:spacing w:val="-2"/>
                <w:sz w:val="22"/>
                <w:szCs w:val="22"/>
                <w:shd w:val="clear" w:color="auto" w:fill="FFFFFF"/>
                <w:lang w:val="uk-UA"/>
              </w:rPr>
              <w:t>Б</w:t>
            </w:r>
            <w:r w:rsidRPr="000F18EF">
              <w:rPr>
                <w:rFonts w:ascii="Times New Roman" w:eastAsia="Times New Roman" w:hAnsi="Times New Roman" w:cs="Times New Roman"/>
                <w:spacing w:val="-2"/>
                <w:sz w:val="22"/>
                <w:szCs w:val="22"/>
                <w:lang w:val="uk-UA"/>
              </w:rPr>
              <w:t> </w:t>
            </w:r>
            <w:r w:rsidRPr="000F18EF">
              <w:rPr>
                <w:rFonts w:ascii="Times New Roman" w:eastAsia="Times New Roman" w:hAnsi="Times New Roman" w:cs="Times New Roman"/>
                <w:spacing w:val="-2"/>
                <w:sz w:val="22"/>
                <w:szCs w:val="22"/>
                <w:shd w:val="clear" w:color="auto" w:fill="FFFFFF"/>
                <w:lang w:val="uk-UA"/>
              </w:rPr>
              <w:t>EN</w:t>
            </w:r>
            <w:r w:rsidRPr="000F18EF">
              <w:rPr>
                <w:rFonts w:ascii="Times New Roman" w:eastAsia="Times New Roman" w:hAnsi="Times New Roman" w:cs="Times New Roman"/>
                <w:spacing w:val="-2"/>
                <w:sz w:val="22"/>
                <w:szCs w:val="22"/>
                <w:lang w:val="uk-UA"/>
              </w:rPr>
              <w:t> </w:t>
            </w:r>
            <w:r w:rsidRPr="000F18EF">
              <w:rPr>
                <w:rFonts w:ascii="Times New Roman" w:eastAsia="Times New Roman" w:hAnsi="Times New Roman" w:cs="Times New Roman"/>
                <w:spacing w:val="-2"/>
                <w:sz w:val="22"/>
                <w:szCs w:val="22"/>
                <w:shd w:val="clear" w:color="auto" w:fill="FFFFFF"/>
                <w:lang w:val="uk-UA"/>
              </w:rPr>
              <w:t>1990:2008 «</w:t>
            </w:r>
            <w:proofErr w:type="spellStart"/>
            <w:r w:rsidRPr="000F18EF">
              <w:rPr>
                <w:rFonts w:ascii="Times New Roman" w:eastAsia="Times New Roman" w:hAnsi="Times New Roman" w:cs="Times New Roman"/>
                <w:spacing w:val="-2"/>
                <w:sz w:val="22"/>
                <w:szCs w:val="22"/>
                <w:shd w:val="clear" w:color="auto" w:fill="FFFFFF"/>
                <w:lang w:val="uk-UA"/>
              </w:rPr>
              <w:t>Єврокод</w:t>
            </w:r>
            <w:proofErr w:type="spellEnd"/>
            <w:r w:rsidRPr="000F18EF">
              <w:rPr>
                <w:rFonts w:ascii="Times New Roman" w:eastAsia="Times New Roman" w:hAnsi="Times New Roman" w:cs="Times New Roman"/>
                <w:spacing w:val="-2"/>
                <w:sz w:val="22"/>
                <w:szCs w:val="22"/>
                <w:shd w:val="clear" w:color="auto" w:fill="FFFFFF"/>
                <w:lang w:val="uk-UA"/>
              </w:rPr>
              <w:t>. Основи проектування конструкцій» (EN</w:t>
            </w:r>
            <w:r w:rsidRPr="000F18EF">
              <w:rPr>
                <w:rFonts w:ascii="Times New Roman" w:eastAsia="Times New Roman" w:hAnsi="Times New Roman" w:cs="Times New Roman"/>
                <w:spacing w:val="-2"/>
                <w:sz w:val="22"/>
                <w:szCs w:val="22"/>
                <w:lang w:val="uk-UA"/>
              </w:rPr>
              <w:t> </w:t>
            </w:r>
            <w:r w:rsidRPr="000F18EF">
              <w:rPr>
                <w:rFonts w:ascii="Times New Roman" w:eastAsia="Times New Roman" w:hAnsi="Times New Roman" w:cs="Times New Roman"/>
                <w:spacing w:val="-2"/>
                <w:sz w:val="22"/>
                <w:szCs w:val="22"/>
                <w:shd w:val="clear" w:color="auto" w:fill="FFFFFF"/>
                <w:lang w:val="uk-UA"/>
              </w:rPr>
              <w:t>1990:2002, IDT)</w:t>
            </w:r>
            <w:r w:rsidRPr="000F18EF">
              <w:rPr>
                <w:rFonts w:ascii="Times New Roman" w:eastAsia="Times New Roman" w:hAnsi="Times New Roman" w:cs="Times New Roman"/>
                <w:spacing w:val="-2"/>
                <w:sz w:val="22"/>
                <w:szCs w:val="22"/>
                <w:lang w:val="uk-UA"/>
              </w:rPr>
              <w:t>, ДСТУ Б В.1.1-36:2016 «Визначення</w:t>
            </w:r>
            <w:r w:rsidRPr="00664709">
              <w:rPr>
                <w:rFonts w:ascii="Times New Roman" w:eastAsia="Times New Roman" w:hAnsi="Times New Roman" w:cs="Times New Roman"/>
                <w:sz w:val="22"/>
                <w:szCs w:val="22"/>
                <w:lang w:val="uk-UA"/>
              </w:rPr>
              <w:t xml:space="preserve"> </w:t>
            </w:r>
            <w:r w:rsidRPr="00F946C7">
              <w:rPr>
                <w:rFonts w:ascii="Times New Roman" w:eastAsia="Times New Roman" w:hAnsi="Times New Roman" w:cs="Times New Roman"/>
                <w:sz w:val="22"/>
                <w:szCs w:val="22"/>
                <w:lang w:val="uk-UA"/>
              </w:rPr>
              <w:t xml:space="preserve">категорій приміщень, будинків та зовнішніх установок за </w:t>
            </w:r>
            <w:proofErr w:type="spellStart"/>
            <w:r w:rsidRPr="00F946C7">
              <w:rPr>
                <w:rFonts w:ascii="Times New Roman" w:eastAsia="Times New Roman" w:hAnsi="Times New Roman" w:cs="Times New Roman"/>
                <w:spacing w:val="-2"/>
                <w:sz w:val="22"/>
                <w:szCs w:val="22"/>
                <w:lang w:val="uk-UA"/>
              </w:rPr>
              <w:t>вибухопожежною</w:t>
            </w:r>
            <w:proofErr w:type="spellEnd"/>
            <w:r w:rsidRPr="00F946C7">
              <w:rPr>
                <w:rFonts w:ascii="Times New Roman" w:eastAsia="Times New Roman" w:hAnsi="Times New Roman" w:cs="Times New Roman"/>
                <w:spacing w:val="-2"/>
                <w:sz w:val="22"/>
                <w:szCs w:val="22"/>
                <w:lang w:val="uk-UA"/>
              </w:rPr>
              <w:t xml:space="preserve"> та пожежною небезпекою» (далі – ДСТУ Б В.1.1-36),</w:t>
            </w:r>
            <w:r w:rsidRPr="00F946C7">
              <w:rPr>
                <w:rFonts w:ascii="Times New Roman" w:eastAsia="Times New Roman" w:hAnsi="Times New Roman" w:cs="Times New Roman"/>
                <w:sz w:val="22"/>
                <w:szCs w:val="22"/>
                <w:lang w:val="uk-UA"/>
              </w:rPr>
              <w:t xml:space="preserve"> </w:t>
            </w:r>
            <w:r w:rsidRPr="00F946C7">
              <w:rPr>
                <w:rFonts w:ascii="Times New Roman" w:hAnsi="Times New Roman" w:cs="Times New Roman"/>
                <w:sz w:val="22"/>
                <w:szCs w:val="22"/>
                <w:lang w:val="uk-UA"/>
              </w:rPr>
              <w:t>НПАОП 40.1-1.32-01 «Правила будови електроустановок.</w:t>
            </w:r>
            <w:r w:rsidRPr="000F18EF">
              <w:rPr>
                <w:rFonts w:ascii="Times New Roman" w:hAnsi="Times New Roman" w:cs="Times New Roman"/>
                <w:spacing w:val="-6"/>
                <w:sz w:val="22"/>
                <w:szCs w:val="22"/>
                <w:lang w:val="uk-UA"/>
              </w:rPr>
              <w:t xml:space="preserve"> Електрообладнання спеціальних установок» (далі – НПАОП 40.1-1.32-01</w:t>
            </w:r>
            <w:r w:rsidRPr="000F18EF">
              <w:rPr>
                <w:rFonts w:ascii="Times New Roman" w:eastAsia="Times New Roman" w:hAnsi="Times New Roman" w:cs="Times New Roman"/>
                <w:spacing w:val="-6"/>
                <w:sz w:val="22"/>
                <w:szCs w:val="22"/>
                <w:lang w:val="uk-UA"/>
              </w:rPr>
              <w:t>),</w:t>
            </w:r>
            <w:r w:rsidRPr="00664709">
              <w:rPr>
                <w:rFonts w:ascii="Times New Roman" w:eastAsia="Times New Roman" w:hAnsi="Times New Roman" w:cs="Times New Roman"/>
                <w:sz w:val="22"/>
                <w:szCs w:val="22"/>
                <w:lang w:val="uk-UA"/>
              </w:rPr>
              <w:t xml:space="preserve"> </w:t>
            </w:r>
            <w:r w:rsidRPr="00664709">
              <w:rPr>
                <w:rFonts w:ascii="Times New Roman" w:hAnsi="Times New Roman" w:cs="Times New Roman"/>
                <w:sz w:val="22"/>
                <w:szCs w:val="22"/>
                <w:lang w:val="uk-UA"/>
              </w:rPr>
              <w:t xml:space="preserve">ПУЕ:2017 «Правила улаштування електроустановок» (далі </w:t>
            </w:r>
            <w:r>
              <w:rPr>
                <w:rFonts w:ascii="Times New Roman" w:hAnsi="Times New Roman" w:cs="Times New Roman"/>
                <w:sz w:val="22"/>
                <w:szCs w:val="22"/>
                <w:lang w:val="uk-UA"/>
              </w:rPr>
              <w:t>–</w:t>
            </w:r>
            <w:r w:rsidRPr="00664709">
              <w:rPr>
                <w:rFonts w:ascii="Times New Roman" w:hAnsi="Times New Roman" w:cs="Times New Roman"/>
                <w:sz w:val="22"/>
                <w:szCs w:val="22"/>
                <w:lang w:val="uk-UA"/>
              </w:rPr>
              <w:t xml:space="preserve"> ПУЕ)</w:t>
            </w:r>
            <w:r w:rsidRPr="00664709">
              <w:rPr>
                <w:rFonts w:ascii="Times New Roman" w:eastAsia="Times New Roman" w:hAnsi="Times New Roman" w:cs="Times New Roman"/>
                <w:sz w:val="22"/>
                <w:szCs w:val="22"/>
                <w:lang w:val="uk-UA"/>
              </w:rPr>
              <w:t xml:space="preserve">, Мінімальних вимог з охорони праці на тимчасових або мобільних будівельних майданчиках, затверджених наказом Міністерства соціальної політики України від 23.06.2017 №1050, інших будівельних норм та </w:t>
            </w:r>
            <w:r w:rsidRPr="00664709">
              <w:rPr>
                <w:rFonts w:ascii="Times New Roman" w:eastAsia="Times New Roman" w:hAnsi="Times New Roman" w:cs="Times New Roman"/>
                <w:sz w:val="22"/>
                <w:szCs w:val="22"/>
                <w:lang w:val="uk-UA" w:eastAsia="uk-UA"/>
              </w:rPr>
              <w:t>нормативних документів, обов’язковість застосування яких встановлена нормативно-правовими актами, та правил</w:t>
            </w:r>
            <w:r w:rsidRPr="00664709">
              <w:rPr>
                <w:rFonts w:ascii="Times New Roman" w:eastAsia="Times New Roman" w:hAnsi="Times New Roman" w:cs="Times New Roman"/>
                <w:sz w:val="22"/>
                <w:szCs w:val="22"/>
                <w:lang w:val="uk-UA"/>
              </w:rPr>
              <w:t>.</w:t>
            </w:r>
          </w:p>
          <w:p w:rsidR="000B06A4" w:rsidRPr="00664709" w:rsidRDefault="000B06A4" w:rsidP="003958E1">
            <w:pPr>
              <w:widowControl w:val="0"/>
              <w:tabs>
                <w:tab w:val="left" w:pos="-2835"/>
                <w:tab w:val="left" w:pos="-26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4709">
              <w:rPr>
                <w:b/>
                <w:lang w:val="uk-UA"/>
              </w:rPr>
              <w:t>22.2.</w:t>
            </w:r>
            <w:r w:rsidRPr="00664709">
              <w:rPr>
                <w:lang w:val="uk-UA"/>
              </w:rPr>
              <w:t> </w:t>
            </w:r>
            <w:r>
              <w:rPr>
                <w:lang w:val="uk-UA"/>
              </w:rPr>
              <w:t>Крім того, передбачити:</w:t>
            </w:r>
          </w:p>
          <w:p w:rsidR="000B06A4" w:rsidRPr="00664709" w:rsidRDefault="000B06A4" w:rsidP="003958E1">
            <w:pPr>
              <w:widowControl w:val="0"/>
              <w:tabs>
                <w:tab w:val="left" w:pos="-2835"/>
                <w:tab w:val="left" w:pos="-26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4709">
              <w:rPr>
                <w:b/>
                <w:lang w:val="uk-UA"/>
              </w:rPr>
              <w:t>22.</w:t>
            </w:r>
            <w:r>
              <w:rPr>
                <w:b/>
                <w:lang w:val="uk-UA"/>
              </w:rPr>
              <w:t>2.1</w:t>
            </w:r>
            <w:r w:rsidRPr="00664709">
              <w:rPr>
                <w:b/>
                <w:lang w:val="uk-UA"/>
              </w:rPr>
              <w:t>.</w:t>
            </w:r>
            <w:r w:rsidRPr="00664709">
              <w:rPr>
                <w:lang w:val="uk-UA"/>
              </w:rPr>
              <w:t xml:space="preserve"> Клас захисту обладнання </w:t>
            </w:r>
            <w:r>
              <w:rPr>
                <w:lang w:val="uk-UA"/>
              </w:rPr>
              <w:t>за</w:t>
            </w:r>
            <w:r w:rsidRPr="00664709">
              <w:rPr>
                <w:lang w:val="uk-UA"/>
              </w:rPr>
              <w:t xml:space="preserve"> способ</w:t>
            </w:r>
            <w:r>
              <w:rPr>
                <w:lang w:val="uk-UA"/>
              </w:rPr>
              <w:t>ом</w:t>
            </w:r>
            <w:r w:rsidRPr="00664709">
              <w:rPr>
                <w:lang w:val="uk-UA"/>
              </w:rPr>
              <w:t xml:space="preserve"> захисту людини від ураження електричним струмом – </w:t>
            </w:r>
            <w:r>
              <w:rPr>
                <w:lang w:val="uk-UA"/>
              </w:rPr>
              <w:t>І</w:t>
            </w:r>
            <w:r w:rsidRPr="00664709">
              <w:rPr>
                <w:lang w:val="uk-UA"/>
              </w:rPr>
              <w:t>.</w:t>
            </w:r>
          </w:p>
          <w:p w:rsidR="000B06A4" w:rsidRPr="00664709" w:rsidRDefault="000B06A4" w:rsidP="003958E1">
            <w:pPr>
              <w:widowControl w:val="0"/>
              <w:tabs>
                <w:tab w:val="left" w:pos="-2835"/>
                <w:tab w:val="left" w:pos="-2694"/>
                <w:tab w:val="left" w:pos="10992"/>
                <w:tab w:val="left" w:pos="11908"/>
                <w:tab w:val="left" w:pos="12824"/>
                <w:tab w:val="left" w:pos="13740"/>
                <w:tab w:val="left" w:pos="14656"/>
              </w:tabs>
              <w:jc w:val="both"/>
              <w:rPr>
                <w:lang w:val="uk-UA"/>
              </w:rPr>
            </w:pPr>
            <w:r w:rsidRPr="00664709">
              <w:rPr>
                <w:b/>
                <w:spacing w:val="-6"/>
                <w:lang w:val="uk-UA"/>
              </w:rPr>
              <w:t>22.</w:t>
            </w:r>
            <w:r>
              <w:rPr>
                <w:b/>
                <w:spacing w:val="-6"/>
                <w:lang w:val="uk-UA"/>
              </w:rPr>
              <w:t>2.2</w:t>
            </w:r>
            <w:r w:rsidRPr="00664709">
              <w:rPr>
                <w:b/>
                <w:spacing w:val="-6"/>
                <w:lang w:val="uk-UA"/>
              </w:rPr>
              <w:t>.</w:t>
            </w:r>
            <w:r w:rsidRPr="00664709">
              <w:rPr>
                <w:spacing w:val="-6"/>
                <w:lang w:val="uk-UA"/>
              </w:rPr>
              <w:t> </w:t>
            </w:r>
            <w:r w:rsidRPr="00664709">
              <w:rPr>
                <w:spacing w:val="-2"/>
                <w:lang w:val="uk-UA"/>
              </w:rPr>
              <w:t>Електрообладнання для зовнішнього встановлення за ступенем захисту (код ІР) з урахуванням ступеню захисту оболонок від проникнення води, атмосферних опадів тощо.</w:t>
            </w:r>
          </w:p>
          <w:p w:rsidR="000B06A4" w:rsidRPr="00664709" w:rsidRDefault="000B06A4" w:rsidP="003958E1">
            <w:pPr>
              <w:widowControl w:val="0"/>
              <w:tabs>
                <w:tab w:val="left" w:pos="-2835"/>
                <w:tab w:val="left" w:pos="-26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4709">
              <w:rPr>
                <w:b/>
                <w:lang w:val="uk-UA"/>
              </w:rPr>
              <w:t>22.</w:t>
            </w:r>
            <w:r>
              <w:rPr>
                <w:b/>
                <w:lang w:val="uk-UA"/>
              </w:rPr>
              <w:t>2.3</w:t>
            </w:r>
            <w:r w:rsidRPr="00664709">
              <w:rPr>
                <w:b/>
                <w:lang w:val="uk-UA"/>
              </w:rPr>
              <w:t>.</w:t>
            </w:r>
            <w:r w:rsidRPr="00664709">
              <w:rPr>
                <w:lang w:val="uk-UA"/>
              </w:rPr>
              <w:t xml:space="preserve"> Заземлення та захисні заходи електробезпеки </w:t>
            </w:r>
            <w:r>
              <w:rPr>
                <w:lang w:val="uk-UA"/>
              </w:rPr>
              <w:t>відповідно до вимог</w:t>
            </w:r>
            <w:r w:rsidRPr="00664709">
              <w:rPr>
                <w:lang w:val="uk-UA"/>
              </w:rPr>
              <w:t xml:space="preserve"> розділу 1 глави 1.7 ПУЕ.</w:t>
            </w:r>
          </w:p>
          <w:p w:rsidR="000B06A4" w:rsidRPr="00664709" w:rsidRDefault="000B06A4" w:rsidP="003958E1">
            <w:pPr>
              <w:widowControl w:val="0"/>
              <w:tabs>
                <w:tab w:val="left" w:pos="-2835"/>
                <w:tab w:val="left" w:pos="-26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4709">
              <w:rPr>
                <w:b/>
                <w:lang w:val="uk-UA"/>
              </w:rPr>
              <w:t>22.</w:t>
            </w:r>
            <w:r>
              <w:rPr>
                <w:b/>
                <w:lang w:val="uk-UA"/>
              </w:rPr>
              <w:t>2.4</w:t>
            </w:r>
            <w:r w:rsidRPr="00664709">
              <w:rPr>
                <w:b/>
                <w:lang w:val="uk-UA"/>
              </w:rPr>
              <w:t>.</w:t>
            </w:r>
            <w:r w:rsidRPr="00664709">
              <w:rPr>
                <w:lang w:val="uk-UA"/>
              </w:rPr>
              <w:t> </w:t>
            </w:r>
            <w:r>
              <w:rPr>
                <w:lang w:val="uk-UA"/>
              </w:rPr>
              <w:t>З</w:t>
            </w:r>
            <w:r w:rsidRPr="00472533">
              <w:rPr>
                <w:lang w:val="uk-UA"/>
              </w:rPr>
              <w:t>астос</w:t>
            </w:r>
            <w:r>
              <w:rPr>
                <w:lang w:val="uk-UA"/>
              </w:rPr>
              <w:t>ування,</w:t>
            </w:r>
            <w:r w:rsidRPr="007C54F5">
              <w:rPr>
                <w:lang w:val="uk-UA"/>
              </w:rPr>
              <w:t xml:space="preserve"> </w:t>
            </w:r>
            <w:r>
              <w:rPr>
                <w:lang w:val="uk-UA"/>
              </w:rPr>
              <w:t>д</w:t>
            </w:r>
            <w:r w:rsidRPr="00664709">
              <w:rPr>
                <w:lang w:val="uk-UA"/>
              </w:rPr>
              <w:t>ля захисту мережі 0,4/0,23 кВ</w:t>
            </w:r>
            <w:r>
              <w:rPr>
                <w:lang w:val="uk-UA"/>
              </w:rPr>
              <w:t>,</w:t>
            </w:r>
            <w:r w:rsidRPr="00664709">
              <w:rPr>
                <w:lang w:val="uk-UA"/>
              </w:rPr>
              <w:t xml:space="preserve"> </w:t>
            </w:r>
            <w:r w:rsidRPr="00664709">
              <w:rPr>
                <w:lang w:val="uk-UA"/>
              </w:rPr>
              <w:lastRenderedPageBreak/>
              <w:t>автоматичн</w:t>
            </w:r>
            <w:r>
              <w:rPr>
                <w:lang w:val="uk-UA"/>
              </w:rPr>
              <w:t>их</w:t>
            </w:r>
            <w:r w:rsidRPr="00664709">
              <w:rPr>
                <w:lang w:val="uk-UA"/>
              </w:rPr>
              <w:t xml:space="preserve"> вимикачі</w:t>
            </w:r>
            <w:r>
              <w:rPr>
                <w:lang w:val="uk-UA"/>
              </w:rPr>
              <w:t>в</w:t>
            </w:r>
            <w:r w:rsidRPr="00664709">
              <w:rPr>
                <w:lang w:val="uk-UA"/>
              </w:rPr>
              <w:t xml:space="preserve"> з тепловим та електромагнітним </w:t>
            </w:r>
            <w:proofErr w:type="spellStart"/>
            <w:r w:rsidRPr="00664709">
              <w:rPr>
                <w:lang w:val="uk-UA"/>
              </w:rPr>
              <w:t>розчіплювачем</w:t>
            </w:r>
            <w:proofErr w:type="spellEnd"/>
            <w:r w:rsidRPr="00664709">
              <w:rPr>
                <w:lang w:val="uk-UA"/>
              </w:rPr>
              <w:t>.</w:t>
            </w:r>
          </w:p>
          <w:p w:rsidR="000B06A4" w:rsidRDefault="000B06A4" w:rsidP="003958E1">
            <w:pPr>
              <w:widowControl w:val="0"/>
              <w:tabs>
                <w:tab w:val="left" w:pos="-2835"/>
                <w:tab w:val="left" w:pos="-26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4709">
              <w:rPr>
                <w:b/>
                <w:lang w:val="uk-UA"/>
              </w:rPr>
              <w:t>22.</w:t>
            </w:r>
            <w:r>
              <w:rPr>
                <w:b/>
                <w:lang w:val="uk-UA"/>
              </w:rPr>
              <w:t>2.5</w:t>
            </w:r>
            <w:r w:rsidRPr="00664709">
              <w:rPr>
                <w:b/>
                <w:lang w:val="uk-UA"/>
              </w:rPr>
              <w:t>.</w:t>
            </w:r>
            <w:r w:rsidRPr="00664709">
              <w:rPr>
                <w:lang w:val="uk-UA"/>
              </w:rPr>
              <w:t xml:space="preserve"> Прокладання (перекладання) кабельних ліній з </w:t>
            </w:r>
            <w:r>
              <w:rPr>
                <w:lang w:val="uk-UA"/>
              </w:rPr>
              <w:t>урахува</w:t>
            </w:r>
            <w:r w:rsidRPr="00664709">
              <w:rPr>
                <w:lang w:val="uk-UA"/>
              </w:rPr>
              <w:t xml:space="preserve">нням вимог ДСТУ EN 61386-1:2017 «Системи </w:t>
            </w:r>
            <w:proofErr w:type="spellStart"/>
            <w:r w:rsidRPr="00664709">
              <w:rPr>
                <w:lang w:val="uk-UA"/>
              </w:rPr>
              <w:t>кабелепроводів</w:t>
            </w:r>
            <w:proofErr w:type="spellEnd"/>
            <w:r w:rsidRPr="00664709">
              <w:rPr>
                <w:lang w:val="uk-UA"/>
              </w:rPr>
              <w:t>. Частина 1. Загальні вимоги (EN 61386-1:2008, IDT; ІЕС 61386-1:2008, IDT», ДСТУ 4499-1:2005 «Системи кабельних коробів. Частина 1. Загальні вимоги та методи випробування (ІЕС 61084-1:1991, NЕQ)», ДСТУ EN 61537:2018 «Системи для прокладання кабелів. Системи кабельних лотків і драбин. Загальні вимоги (EN 61537:2007, IDT; IEC 61537:2006, IDT)», НПАОП 40.1-1.32-01 та п.2.4 ПУЕ.</w:t>
            </w:r>
          </w:p>
          <w:p w:rsidR="000B06A4" w:rsidRPr="00664709" w:rsidRDefault="000B06A4" w:rsidP="003958E1">
            <w:pPr>
              <w:tabs>
                <w:tab w:val="left" w:pos="-2835"/>
                <w:tab w:val="left" w:pos="-26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x-none"/>
              </w:rPr>
            </w:pPr>
            <w:r w:rsidRPr="00EE66A6">
              <w:rPr>
                <w:rFonts w:eastAsia="SimSun"/>
                <w:b/>
                <w:lang w:val="uk-UA" w:eastAsia="zh-CN"/>
              </w:rPr>
              <w:t>22.</w:t>
            </w:r>
            <w:r>
              <w:rPr>
                <w:rFonts w:eastAsia="SimSun"/>
                <w:b/>
                <w:lang w:val="uk-UA" w:eastAsia="zh-CN"/>
              </w:rPr>
              <w:t>2.6</w:t>
            </w:r>
            <w:r w:rsidRPr="00EE66A6">
              <w:rPr>
                <w:rFonts w:eastAsia="SimSun"/>
                <w:b/>
                <w:lang w:val="uk-UA" w:eastAsia="zh-CN"/>
              </w:rPr>
              <w:t>.</w:t>
            </w:r>
            <w:r w:rsidRPr="00EE66A6">
              <w:rPr>
                <w:rFonts w:eastAsia="SimSun"/>
                <w:lang w:val="uk-UA" w:eastAsia="zh-CN"/>
              </w:rPr>
              <w:t> З</w:t>
            </w:r>
            <w:r>
              <w:rPr>
                <w:rFonts w:eastAsia="SimSun"/>
                <w:lang w:val="uk-UA" w:eastAsia="zh-CN"/>
              </w:rPr>
              <w:t>’</w:t>
            </w:r>
            <w:r w:rsidRPr="00EE66A6">
              <w:rPr>
                <w:rFonts w:eastAsia="SimSun"/>
                <w:lang w:val="uk-UA" w:eastAsia="zh-CN"/>
              </w:rPr>
              <w:t xml:space="preserve">єднувальні муфти, комунікаційні шафи, коробки та інше обладнання </w:t>
            </w:r>
            <w:r>
              <w:rPr>
                <w:rFonts w:eastAsia="SimSun"/>
                <w:lang w:val="uk-UA" w:eastAsia="zh-CN"/>
              </w:rPr>
              <w:t>за ступенем захисту ІР, в</w:t>
            </w:r>
            <w:r w:rsidRPr="00EE66A6">
              <w:rPr>
                <w:rFonts w:eastAsia="SimSun"/>
                <w:lang w:val="uk-UA" w:eastAsia="zh-CN"/>
              </w:rPr>
              <w:t>ідповідно до класу зони на підставі вимог п.5.6.1. табл. 5.2 НАОП 40.1-1.32.01.</w:t>
            </w:r>
          </w:p>
          <w:p w:rsidR="000B06A4" w:rsidRPr="00664709" w:rsidRDefault="000B06A4" w:rsidP="003958E1">
            <w:pPr>
              <w:pStyle w:val="HTML"/>
              <w:tabs>
                <w:tab w:val="left" w:pos="648"/>
              </w:tabs>
              <w:jc w:val="both"/>
              <w:rPr>
                <w:rFonts w:ascii="Times New Roman" w:hAnsi="Times New Roman" w:cs="Times New Roman"/>
                <w:sz w:val="22"/>
                <w:szCs w:val="22"/>
                <w:lang w:val="uk-UA"/>
              </w:rPr>
            </w:pPr>
            <w:r w:rsidRPr="00664709">
              <w:rPr>
                <w:rFonts w:ascii="Times New Roman" w:eastAsia="SimSun" w:hAnsi="Times New Roman" w:cs="Times New Roman"/>
                <w:b/>
                <w:sz w:val="22"/>
                <w:szCs w:val="22"/>
                <w:lang w:val="uk-UA" w:eastAsia="zh-CN"/>
              </w:rPr>
              <w:t>22.</w:t>
            </w:r>
            <w:r>
              <w:rPr>
                <w:rFonts w:ascii="Times New Roman" w:eastAsia="SimSun" w:hAnsi="Times New Roman" w:cs="Times New Roman"/>
                <w:b/>
                <w:sz w:val="22"/>
                <w:szCs w:val="22"/>
                <w:lang w:val="uk-UA" w:eastAsia="zh-CN"/>
              </w:rPr>
              <w:t>2.7</w:t>
            </w:r>
            <w:r w:rsidRPr="00664709">
              <w:rPr>
                <w:rFonts w:ascii="Times New Roman" w:eastAsia="SimSun" w:hAnsi="Times New Roman" w:cs="Times New Roman"/>
                <w:b/>
                <w:sz w:val="22"/>
                <w:szCs w:val="22"/>
                <w:lang w:val="uk-UA" w:eastAsia="zh-CN"/>
              </w:rPr>
              <w:t>.</w:t>
            </w:r>
            <w:r w:rsidRPr="00664709">
              <w:rPr>
                <w:rFonts w:ascii="Times New Roman" w:eastAsia="Times New Roman" w:hAnsi="Times New Roman" w:cs="Times New Roman"/>
                <w:sz w:val="22"/>
                <w:szCs w:val="22"/>
                <w:lang w:val="uk-UA"/>
              </w:rPr>
              <w:t> </w:t>
            </w:r>
            <w:r w:rsidRPr="00664709">
              <w:rPr>
                <w:rFonts w:ascii="Times New Roman" w:eastAsia="SimSun" w:hAnsi="Times New Roman" w:cs="Times New Roman"/>
                <w:sz w:val="22"/>
                <w:szCs w:val="22"/>
                <w:lang w:val="uk-UA" w:eastAsia="zh-CN"/>
              </w:rPr>
              <w:t>Типи автоматичних вимикачів, марку та переріз кабелів, уставок захисту визначати розрахунками, виходячи з максимально встановленої потужності споживачів.</w:t>
            </w:r>
          </w:p>
        </w:tc>
      </w:tr>
      <w:tr w:rsidR="000B06A4" w:rsidRPr="00664709" w:rsidTr="003958E1">
        <w:trPr>
          <w:trHeight w:val="20"/>
        </w:trPr>
        <w:tc>
          <w:tcPr>
            <w:tcW w:w="720" w:type="dxa"/>
            <w:shd w:val="clear" w:color="auto" w:fill="FFFFFF"/>
          </w:tcPr>
          <w:p w:rsidR="000B06A4" w:rsidRPr="00410820" w:rsidRDefault="000B06A4" w:rsidP="003958E1">
            <w:pPr>
              <w:jc w:val="center"/>
              <w:rPr>
                <w:b/>
                <w:lang w:val="uk-UA"/>
              </w:rPr>
            </w:pPr>
            <w:r w:rsidRPr="00410820">
              <w:rPr>
                <w:b/>
                <w:lang w:val="uk-UA"/>
              </w:rPr>
              <w:lastRenderedPageBreak/>
              <w:t>23.</w:t>
            </w:r>
          </w:p>
        </w:tc>
        <w:tc>
          <w:tcPr>
            <w:tcW w:w="2400" w:type="dxa"/>
            <w:shd w:val="clear" w:color="auto" w:fill="FFFFFF"/>
          </w:tcPr>
          <w:p w:rsidR="000B06A4" w:rsidRPr="00C8611B" w:rsidRDefault="000B06A4" w:rsidP="003958E1">
            <w:pPr>
              <w:rPr>
                <w:lang w:val="uk-UA"/>
              </w:rPr>
            </w:pPr>
            <w:r w:rsidRPr="00C8611B">
              <w:rPr>
                <w:lang w:val="uk-UA"/>
              </w:rPr>
              <w:t>Вимоги щодо розроблення розділу інженерно-технічних заходів цивільного захисту</w:t>
            </w:r>
          </w:p>
        </w:tc>
        <w:tc>
          <w:tcPr>
            <w:tcW w:w="6945" w:type="dxa"/>
            <w:shd w:val="clear" w:color="auto" w:fill="FFFFFF"/>
          </w:tcPr>
          <w:p w:rsidR="000B06A4" w:rsidRPr="00664709" w:rsidRDefault="000B06A4" w:rsidP="003958E1">
            <w:pPr>
              <w:jc w:val="both"/>
              <w:rPr>
                <w:lang w:val="uk-UA"/>
              </w:rPr>
            </w:pPr>
            <w:r w:rsidRPr="000D1973">
              <w:rPr>
                <w:lang w:val="uk-UA"/>
              </w:rPr>
              <w:t>Відсутні, враховуючи вимоги Закону України «Про регулювання містобудівної діяльності», постанови Кабінету Міністрів України від 09.01.2014 №6 «Про затвердження переліку об’єктів, проектна документація на будівництво яких повинна включати розділ інженерно-технічн</w:t>
            </w:r>
            <w:r>
              <w:rPr>
                <w:lang w:val="uk-UA"/>
              </w:rPr>
              <w:t>их заходів цивільного захисту» т</w:t>
            </w:r>
            <w:r w:rsidRPr="000D1973">
              <w:rPr>
                <w:lang w:val="uk-UA"/>
              </w:rPr>
              <w:t>а інших чинних нормативно-правових актів.</w:t>
            </w:r>
          </w:p>
        </w:tc>
      </w:tr>
      <w:tr w:rsidR="000B06A4" w:rsidRPr="00BE642D" w:rsidTr="003958E1">
        <w:trPr>
          <w:trHeight w:val="274"/>
        </w:trPr>
        <w:tc>
          <w:tcPr>
            <w:tcW w:w="720" w:type="dxa"/>
            <w:tcBorders>
              <w:top w:val="nil"/>
            </w:tcBorders>
            <w:shd w:val="clear" w:color="auto" w:fill="FFFFFF"/>
          </w:tcPr>
          <w:p w:rsidR="000B06A4" w:rsidRPr="00664709" w:rsidRDefault="000B06A4" w:rsidP="003958E1">
            <w:pPr>
              <w:jc w:val="center"/>
              <w:rPr>
                <w:b/>
                <w:lang w:val="uk-UA"/>
              </w:rPr>
            </w:pPr>
            <w:r w:rsidRPr="00664709">
              <w:rPr>
                <w:b/>
                <w:lang w:val="uk-UA"/>
              </w:rPr>
              <w:t>24.</w:t>
            </w:r>
          </w:p>
        </w:tc>
        <w:tc>
          <w:tcPr>
            <w:tcW w:w="2400" w:type="dxa"/>
            <w:tcBorders>
              <w:top w:val="nil"/>
            </w:tcBorders>
            <w:shd w:val="clear" w:color="auto" w:fill="FFFFFF"/>
          </w:tcPr>
          <w:p w:rsidR="000B06A4" w:rsidRPr="00754877" w:rsidRDefault="000B06A4" w:rsidP="003958E1">
            <w:pPr>
              <w:rPr>
                <w:lang w:val="uk-UA"/>
              </w:rPr>
            </w:pPr>
            <w:r w:rsidRPr="00C8611B">
              <w:rPr>
                <w:lang w:val="uk-UA"/>
              </w:rPr>
              <w:t xml:space="preserve">Вимоги з пожежної безпеки </w:t>
            </w:r>
            <w:r w:rsidRPr="00754877">
              <w:rPr>
                <w:lang w:val="uk-UA"/>
              </w:rPr>
              <w:t>об’єкта</w:t>
            </w:r>
          </w:p>
        </w:tc>
        <w:tc>
          <w:tcPr>
            <w:tcW w:w="6945" w:type="dxa"/>
            <w:tcBorders>
              <w:top w:val="nil"/>
            </w:tcBorders>
            <w:shd w:val="clear" w:color="auto" w:fill="FFFFFF"/>
          </w:tcPr>
          <w:p w:rsidR="000B06A4" w:rsidRPr="00664709" w:rsidRDefault="000B06A4" w:rsidP="003958E1">
            <w:pPr>
              <w:tabs>
                <w:tab w:val="left" w:pos="599"/>
              </w:tabs>
              <w:jc w:val="both"/>
              <w:rPr>
                <w:lang w:val="uk-UA"/>
              </w:rPr>
            </w:pPr>
            <w:r w:rsidRPr="00664709">
              <w:rPr>
                <w:b/>
                <w:lang w:val="uk-UA"/>
              </w:rPr>
              <w:t>24.1.</w:t>
            </w:r>
            <w:r w:rsidRPr="00664709">
              <w:rPr>
                <w:lang w:val="uk-UA"/>
              </w:rPr>
              <w:t> </w:t>
            </w:r>
            <w:proofErr w:type="spellStart"/>
            <w:r w:rsidRPr="00664709">
              <w:rPr>
                <w:lang w:val="uk-UA"/>
              </w:rPr>
              <w:t>Проєктні</w:t>
            </w:r>
            <w:proofErr w:type="spellEnd"/>
            <w:r w:rsidRPr="00664709">
              <w:rPr>
                <w:lang w:val="uk-UA"/>
              </w:rPr>
              <w:t xml:space="preserve"> рішення, в обсягах коригування, прийняти з </w:t>
            </w:r>
            <w:r>
              <w:rPr>
                <w:lang w:val="uk-UA"/>
              </w:rPr>
              <w:t>урахува</w:t>
            </w:r>
            <w:r w:rsidRPr="00664709">
              <w:rPr>
                <w:lang w:val="uk-UA"/>
              </w:rPr>
              <w:t>нням вимог ДБН В.1.1-7:</w:t>
            </w:r>
            <w:r w:rsidRPr="00410820">
              <w:rPr>
                <w:lang w:val="uk-UA"/>
              </w:rPr>
              <w:t xml:space="preserve">2016 «Пожежна безпека об’єктів будівництва. Загальні </w:t>
            </w:r>
            <w:r w:rsidRPr="00410820">
              <w:rPr>
                <w:spacing w:val="-6"/>
                <w:lang w:val="uk-UA"/>
              </w:rPr>
              <w:t xml:space="preserve">вимоги» (далі – ДБН В.1.1-7), </w:t>
            </w:r>
            <w:r w:rsidRPr="00410820">
              <w:rPr>
                <w:shd w:val="clear" w:color="auto" w:fill="FFFFFF"/>
                <w:lang w:val="uk-UA"/>
              </w:rPr>
              <w:t xml:space="preserve">ДБН В.1.2-7:2021 </w:t>
            </w:r>
            <w:r w:rsidRPr="0006443A">
              <w:rPr>
                <w:spacing w:val="-4"/>
                <w:shd w:val="clear" w:color="auto" w:fill="FFFFFF"/>
                <w:lang w:val="uk-UA"/>
              </w:rPr>
              <w:t>«Основні вимоги до будівель і споруд. Пожежна безпека»</w:t>
            </w:r>
            <w:r w:rsidRPr="0006443A">
              <w:rPr>
                <w:spacing w:val="-4"/>
                <w:lang w:val="uk-UA"/>
              </w:rPr>
              <w:t>, ДБН В.2.3-7,</w:t>
            </w:r>
            <w:r w:rsidRPr="0006443A">
              <w:rPr>
                <w:spacing w:val="-2"/>
                <w:lang w:val="uk-UA"/>
              </w:rPr>
              <w:t xml:space="preserve"> </w:t>
            </w:r>
            <w:r w:rsidRPr="0006443A">
              <w:rPr>
                <w:lang w:val="uk-UA"/>
              </w:rPr>
              <w:t>Кодексу 3-1,</w:t>
            </w:r>
            <w:r w:rsidRPr="0006443A">
              <w:rPr>
                <w:spacing w:val="-2"/>
                <w:lang w:val="uk-UA"/>
              </w:rPr>
              <w:t xml:space="preserve"> </w:t>
            </w:r>
            <w:r w:rsidRPr="0006443A">
              <w:rPr>
                <w:lang w:val="uk-UA"/>
              </w:rPr>
              <w:t>ДБН В.2.5-56:2014 «Системи протипожежного захисту», ДБН В.2.5-67:2013 «Опалення, вентиляція та кондиціонування»</w:t>
            </w:r>
            <w:r w:rsidRPr="00DB7448">
              <w:rPr>
                <w:lang w:val="uk-UA"/>
              </w:rPr>
              <w:t>, ДСТУ Б В.1.1-36</w:t>
            </w:r>
            <w:r w:rsidRPr="00664709">
              <w:rPr>
                <w:lang w:val="uk-UA"/>
              </w:rPr>
              <w:t xml:space="preserve">, ДСТУ 4809:2007 «Ізольовані проводи та кабелі. Вимоги пожежної безпеки та методи випробування» </w:t>
            </w:r>
            <w:r w:rsidRPr="00664709">
              <w:rPr>
                <w:spacing w:val="-2"/>
                <w:lang w:val="uk-UA"/>
              </w:rPr>
              <w:t>(далі – ДСТУ 4809)</w:t>
            </w:r>
            <w:r w:rsidRPr="00664709">
              <w:rPr>
                <w:lang w:val="uk-UA"/>
              </w:rPr>
              <w:t>, НПАОП</w:t>
            </w:r>
            <w:r w:rsidRPr="00664709">
              <w:rPr>
                <w:spacing w:val="-2"/>
                <w:lang w:val="uk-UA"/>
              </w:rPr>
              <w:t> </w:t>
            </w:r>
            <w:r w:rsidRPr="00664709">
              <w:rPr>
                <w:lang w:val="uk-UA"/>
              </w:rPr>
              <w:t xml:space="preserve">40.1-1.32-01, Правил з вогнезахисту, затверджених наказом Міністерства внутрішніх справ України </w:t>
            </w:r>
            <w:r>
              <w:rPr>
                <w:lang w:val="uk-UA"/>
              </w:rPr>
              <w:t xml:space="preserve">від </w:t>
            </w:r>
            <w:r w:rsidRPr="00664709">
              <w:rPr>
                <w:lang w:val="uk-UA"/>
              </w:rPr>
              <w:t>26.12.2018 №106</w:t>
            </w:r>
            <w:r>
              <w:rPr>
                <w:lang w:val="uk-UA"/>
              </w:rPr>
              <w:t>4</w:t>
            </w:r>
            <w:r w:rsidRPr="00664709">
              <w:rPr>
                <w:lang w:val="uk-UA"/>
              </w:rPr>
              <w:t xml:space="preserve"> та зареєстрованих в Міністерстві юстиції України 14.03.2019 за №259/33230 (далі – Правила з вогнезахисту), НАПБ А.01.001-2014 «Правила пожежної безпеки в Україні», НАПБ В.01.039-2012/510 «Правила пожежної безпеки в метрополітенах», ПУЕ, інших будівельних норм та </w:t>
            </w:r>
            <w:r w:rsidRPr="00664709">
              <w:rPr>
                <w:lang w:val="uk-UA" w:eastAsia="uk-UA"/>
              </w:rPr>
              <w:t>нормативних документів, обов’язковість застосування яких встановлена нормативно-правовими актами, та правил</w:t>
            </w:r>
            <w:r w:rsidRPr="00664709">
              <w:rPr>
                <w:lang w:val="uk-UA"/>
              </w:rPr>
              <w:t>.</w:t>
            </w:r>
          </w:p>
          <w:p w:rsidR="000B06A4" w:rsidRPr="00664709" w:rsidRDefault="000B06A4" w:rsidP="003958E1">
            <w:pPr>
              <w:widowControl w:val="0"/>
              <w:jc w:val="both"/>
              <w:rPr>
                <w:lang w:val="uk-UA"/>
              </w:rPr>
            </w:pPr>
            <w:r w:rsidRPr="00664709">
              <w:rPr>
                <w:lang w:val="uk-UA"/>
              </w:rPr>
              <w:t>Крім того, передбачити:</w:t>
            </w:r>
          </w:p>
          <w:p w:rsidR="000B06A4" w:rsidRPr="00664709" w:rsidRDefault="000B06A4" w:rsidP="003958E1">
            <w:pPr>
              <w:widowControl w:val="0"/>
              <w:tabs>
                <w:tab w:val="left" w:pos="-2835"/>
                <w:tab w:val="left" w:pos="-26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64709">
              <w:rPr>
                <w:b/>
                <w:lang w:val="uk-UA"/>
              </w:rPr>
              <w:t>24.2.</w:t>
            </w:r>
            <w:r w:rsidRPr="00664709">
              <w:rPr>
                <w:lang w:val="uk-UA"/>
              </w:rPr>
              <w:t xml:space="preserve"> Застосування </w:t>
            </w:r>
            <w:proofErr w:type="spellStart"/>
            <w:r w:rsidRPr="00664709">
              <w:rPr>
                <w:lang w:val="uk-UA"/>
              </w:rPr>
              <w:t>кабельно</w:t>
            </w:r>
            <w:proofErr w:type="spellEnd"/>
            <w:r w:rsidRPr="00664709">
              <w:rPr>
                <w:lang w:val="uk-UA"/>
              </w:rPr>
              <w:t xml:space="preserve">-провідникової продукції, що не поширює горіння (з індексом </w:t>
            </w:r>
            <w:proofErr w:type="spellStart"/>
            <w:r w:rsidRPr="00664709">
              <w:rPr>
                <w:lang w:val="uk-UA"/>
              </w:rPr>
              <w:t>нгд</w:t>
            </w:r>
            <w:proofErr w:type="spellEnd"/>
            <w:r w:rsidRPr="00664709">
              <w:rPr>
                <w:lang w:val="uk-UA"/>
              </w:rPr>
              <w:t xml:space="preserve"> або </w:t>
            </w:r>
            <w:proofErr w:type="spellStart"/>
            <w:r w:rsidRPr="00664709">
              <w:rPr>
                <w:lang w:val="uk-UA"/>
              </w:rPr>
              <w:t>нг</w:t>
            </w:r>
            <w:proofErr w:type="spellEnd"/>
            <w:r w:rsidRPr="00664709">
              <w:rPr>
                <w:lang w:val="uk-UA"/>
              </w:rPr>
              <w:t xml:space="preserve">-LS) та негорючої, з відповідними межами вогнестійкості, згідно з ДСТУ 4809, а також за димоутворювальною здатністю і токсичністю продуктів згорання класів </w:t>
            </w:r>
            <w:r>
              <w:rPr>
                <w:lang w:val="uk-UA"/>
              </w:rPr>
              <w:t xml:space="preserve">не нижче, ніж </w:t>
            </w:r>
            <w:r w:rsidRPr="00664709">
              <w:rPr>
                <w:lang w:val="uk-UA"/>
              </w:rPr>
              <w:t>Тк3, ДТк1, ДПк2 згідно з пп.4.3-4.5 ДСТУ 4809</w:t>
            </w:r>
            <w:r w:rsidRPr="00664709">
              <w:rPr>
                <w:spacing w:val="-2"/>
                <w:lang w:val="uk-UA"/>
              </w:rPr>
              <w:t>.</w:t>
            </w:r>
          </w:p>
          <w:p w:rsidR="000B06A4" w:rsidRPr="00664709" w:rsidRDefault="000B06A4" w:rsidP="003958E1">
            <w:pPr>
              <w:tabs>
                <w:tab w:val="left" w:pos="-6528"/>
                <w:tab w:val="left" w:pos="5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eastAsia="SimSun"/>
                <w:lang w:val="uk-UA" w:eastAsia="zh-CN"/>
              </w:rPr>
            </w:pPr>
            <w:r w:rsidRPr="00664709">
              <w:rPr>
                <w:rFonts w:eastAsia="SimSun"/>
                <w:b/>
                <w:lang w:val="uk-UA" w:eastAsia="zh-CN"/>
              </w:rPr>
              <w:t>24.3.</w:t>
            </w:r>
            <w:r w:rsidRPr="00664709">
              <w:rPr>
                <w:rFonts w:eastAsia="SimSun"/>
                <w:lang w:val="uk-UA" w:eastAsia="zh-CN"/>
              </w:rPr>
              <w:t> Прокладання (проходки) електричних кабелів, інженерних мереж і комунікацій через огороджувальні конструкції або через протипожежні перешкоди з нормованими класами вогнестійкості за класами вогнестійкості не менше, ніж вогнестійкість цих огороджувальних конструкцій або протипожежних перешкод.</w:t>
            </w:r>
          </w:p>
          <w:p w:rsidR="000B06A4" w:rsidRPr="00664709" w:rsidRDefault="000B06A4" w:rsidP="003958E1">
            <w:pPr>
              <w:tabs>
                <w:tab w:val="left" w:pos="-6528"/>
                <w:tab w:val="left" w:pos="5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eastAsia="SimSun"/>
                <w:spacing w:val="-2"/>
                <w:lang w:val="uk-UA" w:eastAsia="zh-CN"/>
              </w:rPr>
            </w:pPr>
            <w:r w:rsidRPr="00664709">
              <w:rPr>
                <w:rFonts w:eastAsia="SimSun"/>
                <w:b/>
                <w:spacing w:val="-2"/>
                <w:lang w:val="uk-UA" w:eastAsia="zh-CN"/>
              </w:rPr>
              <w:lastRenderedPageBreak/>
              <w:t>24.4.</w:t>
            </w:r>
            <w:r w:rsidRPr="00664709">
              <w:rPr>
                <w:rFonts w:eastAsia="SimSun"/>
                <w:spacing w:val="-2"/>
                <w:lang w:val="uk-UA" w:eastAsia="zh-CN"/>
              </w:rPr>
              <w:t> Проходи кабелів через протипожежні перешкоди (перегородки, перекриття тощо) в металевих кабельних трубопроводах з урахуванням улаштування резервних каналів.</w:t>
            </w:r>
          </w:p>
          <w:p w:rsidR="000B06A4" w:rsidRPr="00664709" w:rsidRDefault="000B06A4" w:rsidP="003958E1">
            <w:pPr>
              <w:tabs>
                <w:tab w:val="left" w:pos="-6528"/>
                <w:tab w:val="left" w:pos="5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lang w:val="uk-UA" w:eastAsia="zh-CN"/>
              </w:rPr>
            </w:pPr>
            <w:r w:rsidRPr="00664709">
              <w:rPr>
                <w:rFonts w:eastAsia="SimSun"/>
                <w:b/>
                <w:lang w:val="uk-UA" w:eastAsia="zh-CN"/>
              </w:rPr>
              <w:t>24.5.</w:t>
            </w:r>
            <w:r w:rsidRPr="00664709">
              <w:rPr>
                <w:rFonts w:eastAsia="SimSun"/>
                <w:lang w:val="uk-UA" w:eastAsia="zh-CN"/>
              </w:rPr>
              <w:t> Вогнезахисне заповнення отворів після прокладання інженерних мереж і комунікацій через протипожежні перешкоди згідно з вимогами Правил з вогнезахисту.</w:t>
            </w:r>
          </w:p>
          <w:p w:rsidR="000B06A4" w:rsidRPr="00BE642D" w:rsidRDefault="000B06A4" w:rsidP="003958E1">
            <w:pPr>
              <w:tabs>
                <w:tab w:val="left" w:pos="599"/>
              </w:tabs>
              <w:jc w:val="both"/>
              <w:rPr>
                <w:lang w:val="uk-UA"/>
              </w:rPr>
            </w:pPr>
            <w:r w:rsidRPr="00664709">
              <w:rPr>
                <w:rFonts w:eastAsia="SimSun"/>
                <w:b/>
                <w:lang w:val="uk-UA" w:eastAsia="zh-CN"/>
              </w:rPr>
              <w:t>24.6.</w:t>
            </w:r>
            <w:r w:rsidRPr="00664709">
              <w:rPr>
                <w:rFonts w:eastAsia="SimSun"/>
                <w:lang w:val="uk-UA" w:eastAsia="zh-CN"/>
              </w:rPr>
              <w:t> </w:t>
            </w:r>
            <w:r w:rsidRPr="00FA2720">
              <w:rPr>
                <w:rFonts w:eastAsia="SimSun"/>
                <w:lang w:val="uk-UA" w:eastAsia="zh-CN"/>
              </w:rPr>
              <w:t xml:space="preserve">Розроблення окремих </w:t>
            </w:r>
            <w:proofErr w:type="spellStart"/>
            <w:r w:rsidRPr="00FA2720">
              <w:rPr>
                <w:rFonts w:eastAsia="SimSun"/>
                <w:lang w:val="uk-UA" w:eastAsia="zh-CN"/>
              </w:rPr>
              <w:t>проєктів</w:t>
            </w:r>
            <w:proofErr w:type="spellEnd"/>
            <w:r w:rsidRPr="00FA2720">
              <w:rPr>
                <w:rFonts w:eastAsia="SimSun"/>
                <w:lang w:val="uk-UA" w:eastAsia="zh-CN"/>
              </w:rPr>
              <w:t xml:space="preserve"> на вогнезахисне заповнення місць проходу інженерних мереж і комунікацій через протипожежні перешкоди і огороджувальні конструкції, у відповідності до вимог пункту 2.1.67 глави 2.1 розділу 2 П</w:t>
            </w:r>
            <w:r>
              <w:rPr>
                <w:rFonts w:eastAsia="SimSun"/>
                <w:lang w:val="uk-UA" w:eastAsia="zh-CN"/>
              </w:rPr>
              <w:t>УЕ-2017, п.6.20 ДБН В.1.1-7</w:t>
            </w:r>
            <w:r w:rsidRPr="00FA2720">
              <w:rPr>
                <w:lang w:val="uk-UA"/>
              </w:rPr>
              <w:t xml:space="preserve"> </w:t>
            </w:r>
            <w:r w:rsidRPr="009C3A9F">
              <w:rPr>
                <w:rFonts w:eastAsia="SimSun"/>
                <w:lang w:val="uk-UA" w:eastAsia="zh-CN"/>
              </w:rPr>
              <w:t>та Правил з вогнезахисту, враховуючи вимоги регламенту на вогнезахисний засіб.</w:t>
            </w:r>
          </w:p>
        </w:tc>
      </w:tr>
      <w:tr w:rsidR="000B06A4" w:rsidRPr="000E22D1" w:rsidTr="003958E1">
        <w:trPr>
          <w:trHeight w:val="550"/>
        </w:trPr>
        <w:tc>
          <w:tcPr>
            <w:tcW w:w="720" w:type="dxa"/>
            <w:tcBorders>
              <w:top w:val="nil"/>
            </w:tcBorders>
            <w:shd w:val="clear" w:color="auto" w:fill="FFFFFF"/>
          </w:tcPr>
          <w:p w:rsidR="000B06A4" w:rsidRPr="00BE642D" w:rsidRDefault="000B06A4" w:rsidP="003958E1">
            <w:pPr>
              <w:jc w:val="center"/>
              <w:rPr>
                <w:b/>
                <w:lang w:val="uk-UA"/>
              </w:rPr>
            </w:pPr>
            <w:r w:rsidRPr="00BE642D">
              <w:rPr>
                <w:b/>
                <w:lang w:val="uk-UA"/>
              </w:rPr>
              <w:lastRenderedPageBreak/>
              <w:t>25.</w:t>
            </w:r>
          </w:p>
        </w:tc>
        <w:tc>
          <w:tcPr>
            <w:tcW w:w="2400" w:type="dxa"/>
            <w:tcBorders>
              <w:top w:val="nil"/>
            </w:tcBorders>
            <w:shd w:val="clear" w:color="auto" w:fill="FFFFFF"/>
          </w:tcPr>
          <w:p w:rsidR="000B06A4" w:rsidRPr="00C8611B" w:rsidRDefault="000B06A4" w:rsidP="003958E1">
            <w:pPr>
              <w:rPr>
                <w:lang w:val="uk-UA"/>
              </w:rPr>
            </w:pPr>
            <w:r w:rsidRPr="00C8611B">
              <w:rPr>
                <w:lang w:val="uk-UA"/>
              </w:rPr>
              <w:t>Вимоги до розроблення спеціальних заходів</w:t>
            </w:r>
          </w:p>
        </w:tc>
        <w:tc>
          <w:tcPr>
            <w:tcW w:w="6945" w:type="dxa"/>
            <w:tcBorders>
              <w:top w:val="nil"/>
            </w:tcBorders>
            <w:shd w:val="clear" w:color="auto" w:fill="FFFFFF"/>
          </w:tcPr>
          <w:p w:rsidR="000B06A4" w:rsidRPr="00CE0E21" w:rsidRDefault="000B06A4" w:rsidP="003958E1">
            <w:pPr>
              <w:jc w:val="both"/>
              <w:rPr>
                <w:lang w:val="uk-UA"/>
              </w:rPr>
            </w:pPr>
            <w:r w:rsidRPr="00BE642D">
              <w:rPr>
                <w:b/>
                <w:lang w:val="uk-UA"/>
              </w:rPr>
              <w:t>25.1.</w:t>
            </w:r>
            <w:r w:rsidRPr="00BE642D">
              <w:rPr>
                <w:lang w:val="uk-UA"/>
              </w:rPr>
              <w:t> </w:t>
            </w:r>
            <w:r>
              <w:rPr>
                <w:lang w:val="uk-UA"/>
              </w:rPr>
              <w:t xml:space="preserve">В обсягах коригування, уточнити визначені затвердженим </w:t>
            </w:r>
            <w:proofErr w:type="spellStart"/>
            <w:r>
              <w:rPr>
                <w:lang w:val="uk-UA"/>
              </w:rPr>
              <w:t>проєктом</w:t>
            </w:r>
            <w:proofErr w:type="spellEnd"/>
            <w:r>
              <w:rPr>
                <w:lang w:val="uk-UA"/>
              </w:rPr>
              <w:t>, та передбачити заходи щодо</w:t>
            </w:r>
            <w:r w:rsidRPr="00BE642D">
              <w:rPr>
                <w:lang w:val="uk-UA"/>
              </w:rPr>
              <w:t>:</w:t>
            </w:r>
          </w:p>
          <w:p w:rsidR="000B06A4" w:rsidRDefault="000B06A4" w:rsidP="003958E1">
            <w:pPr>
              <w:jc w:val="both"/>
              <w:rPr>
                <w:lang w:val="uk-UA"/>
              </w:rPr>
            </w:pPr>
            <w:r w:rsidRPr="00664709">
              <w:rPr>
                <w:b/>
                <w:lang w:val="uk-UA"/>
              </w:rPr>
              <w:t>25.1.1.</w:t>
            </w:r>
            <w:r w:rsidRPr="00BE642D">
              <w:rPr>
                <w:lang w:val="uk-UA"/>
              </w:rPr>
              <w:t> </w:t>
            </w:r>
            <w:r>
              <w:rPr>
                <w:lang w:val="uk-UA"/>
              </w:rPr>
              <w:t>Одночасного (паралельного) виконання робіт на Об’єкті, з метою скорочення термінів будівництва (капітального ремонту).</w:t>
            </w:r>
          </w:p>
          <w:p w:rsidR="000B06A4" w:rsidRPr="00BE642D" w:rsidRDefault="000B06A4" w:rsidP="003958E1">
            <w:pPr>
              <w:tabs>
                <w:tab w:val="left" w:pos="271"/>
              </w:tabs>
              <w:jc w:val="both"/>
              <w:rPr>
                <w:lang w:val="uk-UA"/>
              </w:rPr>
            </w:pPr>
            <w:r w:rsidRPr="00664709">
              <w:rPr>
                <w:b/>
                <w:lang w:val="uk-UA"/>
              </w:rPr>
              <w:t>25.1.</w:t>
            </w:r>
            <w:r>
              <w:rPr>
                <w:b/>
                <w:lang w:val="uk-UA"/>
              </w:rPr>
              <w:t>2</w:t>
            </w:r>
            <w:r w:rsidRPr="00664709">
              <w:rPr>
                <w:b/>
                <w:lang w:val="uk-UA"/>
              </w:rPr>
              <w:t>.</w:t>
            </w:r>
            <w:r>
              <w:rPr>
                <w:lang w:val="uk-UA"/>
              </w:rPr>
              <w:t xml:space="preserve"> Забезпечення </w:t>
            </w:r>
            <w:r w:rsidRPr="00BE642D">
              <w:rPr>
                <w:lang w:val="uk-UA"/>
              </w:rPr>
              <w:t>конструктивної цілісності існуючих споруд, інженерних мереж і комунікацій, устаткування та обладнання (за виключенням ділянок перегінного тунелю в місцях перекладання склепіння тунелю (з його підняттям і улаштуванням тимчасового технологічного отвору для подачі в тунель будівельних матеріалів)), а також інженерних мереж, комунікацій, устаткування, обладнання, будівель і споруд інших підприємств, що розташовані в межах (зоні) виконання робіт</w:t>
            </w:r>
            <w:r>
              <w:rPr>
                <w:lang w:val="uk-UA"/>
              </w:rPr>
              <w:t>.</w:t>
            </w:r>
          </w:p>
          <w:p w:rsidR="000B06A4" w:rsidRPr="00BE642D" w:rsidRDefault="000B06A4" w:rsidP="003958E1">
            <w:pPr>
              <w:tabs>
                <w:tab w:val="left" w:pos="271"/>
              </w:tabs>
              <w:jc w:val="both"/>
              <w:rPr>
                <w:spacing w:val="-4"/>
                <w:lang w:val="uk-UA"/>
              </w:rPr>
            </w:pPr>
            <w:r w:rsidRPr="00664709">
              <w:rPr>
                <w:b/>
                <w:lang w:val="uk-UA"/>
              </w:rPr>
              <w:t>25.1.3.</w:t>
            </w:r>
            <w:r>
              <w:rPr>
                <w:lang w:val="uk-UA"/>
              </w:rPr>
              <w:t> </w:t>
            </w:r>
            <w:r>
              <w:rPr>
                <w:spacing w:val="-4"/>
                <w:lang w:val="uk-UA"/>
              </w:rPr>
              <w:t>Н</w:t>
            </w:r>
            <w:r w:rsidRPr="00BE642D">
              <w:rPr>
                <w:spacing w:val="-4"/>
                <w:lang w:val="uk-UA"/>
              </w:rPr>
              <w:t>едопущення проникнення гідроізоляційних розчинів та інших сторонніх предметів в середину споруди (під час застосування технології нагнітання розчинів за тунельну оправу)</w:t>
            </w:r>
            <w:r>
              <w:rPr>
                <w:spacing w:val="-4"/>
                <w:lang w:val="uk-UA"/>
              </w:rPr>
              <w:t xml:space="preserve">, а також </w:t>
            </w:r>
            <w:r w:rsidRPr="00BE642D">
              <w:rPr>
                <w:spacing w:val="-4"/>
                <w:lang w:val="uk-UA"/>
              </w:rPr>
              <w:t>ґрунтових вод в тунельні споруди</w:t>
            </w:r>
            <w:r>
              <w:rPr>
                <w:spacing w:val="-4"/>
                <w:lang w:val="uk-UA"/>
              </w:rPr>
              <w:t>.</w:t>
            </w:r>
          </w:p>
          <w:p w:rsidR="000B06A4" w:rsidRPr="00455638" w:rsidRDefault="000B06A4" w:rsidP="003958E1">
            <w:pPr>
              <w:jc w:val="both"/>
              <w:rPr>
                <w:spacing w:val="-2"/>
                <w:lang w:val="uk-UA"/>
              </w:rPr>
            </w:pPr>
            <w:r w:rsidRPr="00455638">
              <w:rPr>
                <w:b/>
                <w:spacing w:val="-2"/>
                <w:lang w:val="uk-UA"/>
              </w:rPr>
              <w:t>25.1.4.</w:t>
            </w:r>
            <w:r w:rsidRPr="00455638">
              <w:rPr>
                <w:spacing w:val="-2"/>
                <w:lang w:val="uk-UA"/>
              </w:rPr>
              <w:t> Забезпечення нормативних параметрів мікроклімату в зоні виконання робіт та в прилеглих до нього спорудах, з повним видаленням пилу, шкідливих речовин і водовідведенням ґрунтових вод.</w:t>
            </w:r>
          </w:p>
          <w:p w:rsidR="000B06A4" w:rsidRDefault="000B06A4" w:rsidP="003958E1">
            <w:pPr>
              <w:tabs>
                <w:tab w:val="left" w:pos="271"/>
              </w:tabs>
              <w:jc w:val="both"/>
              <w:rPr>
                <w:lang w:val="uk-UA"/>
              </w:rPr>
            </w:pPr>
            <w:r w:rsidRPr="00664709">
              <w:rPr>
                <w:b/>
                <w:color w:val="000000"/>
                <w:lang w:val="uk-UA"/>
              </w:rPr>
              <w:t>25.1.5.</w:t>
            </w:r>
            <w:r>
              <w:rPr>
                <w:color w:val="000000"/>
                <w:lang w:val="uk-UA"/>
              </w:rPr>
              <w:t> О</w:t>
            </w:r>
            <w:r w:rsidRPr="00BE642D">
              <w:rPr>
                <w:color w:val="000000"/>
                <w:lang w:val="uk-UA"/>
              </w:rPr>
              <w:t>чищення мереж та насосного обладнання водовідведення, в разі засмічення лотків, зумпфів, трубопроводів закріпляючими розчинами та іншими сторонніми предметами;</w:t>
            </w:r>
          </w:p>
          <w:p w:rsidR="000B06A4" w:rsidRDefault="000B06A4" w:rsidP="003958E1">
            <w:pPr>
              <w:widowControl w:val="0"/>
              <w:tabs>
                <w:tab w:val="left" w:pos="322"/>
                <w:tab w:val="left" w:pos="879"/>
              </w:tabs>
              <w:jc w:val="both"/>
              <w:rPr>
                <w:lang w:val="uk-UA"/>
              </w:rPr>
            </w:pPr>
            <w:r w:rsidRPr="00FA2720">
              <w:rPr>
                <w:b/>
                <w:lang w:val="uk-UA"/>
              </w:rPr>
              <w:t>25.1.</w:t>
            </w:r>
            <w:r>
              <w:rPr>
                <w:b/>
                <w:lang w:val="uk-UA"/>
              </w:rPr>
              <w:t>6</w:t>
            </w:r>
            <w:r w:rsidRPr="00FA2720">
              <w:rPr>
                <w:b/>
                <w:lang w:val="uk-UA"/>
              </w:rPr>
              <w:t>.</w:t>
            </w:r>
            <w:r>
              <w:rPr>
                <w:lang w:val="uk-UA"/>
              </w:rPr>
              <w:t> </w:t>
            </w:r>
            <w:r w:rsidRPr="00322525">
              <w:rPr>
                <w:lang w:val="uk-UA"/>
              </w:rPr>
              <w:t xml:space="preserve">Контролю якості виконання робіт, у </w:t>
            </w:r>
            <w:proofErr w:type="spellStart"/>
            <w:r w:rsidRPr="00322525">
              <w:rPr>
                <w:lang w:val="uk-UA"/>
              </w:rPr>
              <w:t>т.ч</w:t>
            </w:r>
            <w:proofErr w:type="spellEnd"/>
            <w:r w:rsidRPr="00322525">
              <w:rPr>
                <w:lang w:val="uk-UA"/>
              </w:rPr>
              <w:t>. інструментального, на кожному етапі їх виконання.</w:t>
            </w:r>
          </w:p>
          <w:p w:rsidR="000B06A4" w:rsidRPr="00EE66A6" w:rsidRDefault="000B06A4" w:rsidP="003958E1">
            <w:pPr>
              <w:widowControl w:val="0"/>
              <w:tabs>
                <w:tab w:val="left" w:pos="322"/>
                <w:tab w:val="left" w:pos="879"/>
              </w:tabs>
              <w:jc w:val="both"/>
              <w:rPr>
                <w:lang w:val="uk-UA"/>
              </w:rPr>
            </w:pPr>
            <w:r w:rsidRPr="009C52FC">
              <w:rPr>
                <w:b/>
                <w:lang w:val="uk-UA"/>
              </w:rPr>
              <w:t>25.1.</w:t>
            </w:r>
            <w:r>
              <w:rPr>
                <w:b/>
                <w:lang w:val="uk-UA"/>
              </w:rPr>
              <w:t>7</w:t>
            </w:r>
            <w:r w:rsidRPr="009C52FC">
              <w:rPr>
                <w:b/>
                <w:lang w:val="uk-UA"/>
              </w:rPr>
              <w:t>.</w:t>
            </w:r>
            <w:r>
              <w:rPr>
                <w:lang w:val="uk-UA"/>
              </w:rPr>
              <w:t> З</w:t>
            </w:r>
            <w:r w:rsidRPr="00EE66A6">
              <w:rPr>
                <w:lang w:val="uk-UA"/>
              </w:rPr>
              <w:t>абезпечення дотримання і виконання особливих умов будівництва, зазначених в розділі 11 цього Завдання</w:t>
            </w:r>
            <w:r>
              <w:rPr>
                <w:lang w:val="uk-UA"/>
              </w:rPr>
              <w:t>.</w:t>
            </w:r>
          </w:p>
          <w:p w:rsidR="000B06A4" w:rsidRPr="00BE642D" w:rsidRDefault="000B06A4" w:rsidP="003958E1">
            <w:pPr>
              <w:tabs>
                <w:tab w:val="left" w:pos="271"/>
              </w:tabs>
              <w:jc w:val="both"/>
              <w:rPr>
                <w:lang w:val="uk-UA"/>
              </w:rPr>
            </w:pPr>
            <w:r w:rsidRPr="00664709">
              <w:rPr>
                <w:b/>
                <w:lang w:val="uk-UA"/>
              </w:rPr>
              <w:t>25.2.</w:t>
            </w:r>
            <w:r>
              <w:rPr>
                <w:lang w:val="uk-UA"/>
              </w:rPr>
              <w:t xml:space="preserve"> У складі </w:t>
            </w:r>
            <w:proofErr w:type="spellStart"/>
            <w:r>
              <w:rPr>
                <w:lang w:val="uk-UA"/>
              </w:rPr>
              <w:t>проєкту</w:t>
            </w:r>
            <w:proofErr w:type="spellEnd"/>
            <w:r>
              <w:rPr>
                <w:lang w:val="uk-UA"/>
              </w:rPr>
              <w:t>, в обсягах коригування, розробити:</w:t>
            </w:r>
          </w:p>
          <w:p w:rsidR="000B06A4" w:rsidRPr="00117309" w:rsidRDefault="000B06A4" w:rsidP="003958E1">
            <w:pPr>
              <w:jc w:val="both"/>
              <w:rPr>
                <w:iCs/>
                <w:color w:val="000000"/>
                <w:lang w:val="uk-UA"/>
              </w:rPr>
            </w:pPr>
            <w:r w:rsidRPr="00BE642D">
              <w:rPr>
                <w:b/>
                <w:lang w:val="uk-UA"/>
              </w:rPr>
              <w:t>25.2.</w:t>
            </w:r>
            <w:r>
              <w:rPr>
                <w:b/>
                <w:lang w:val="uk-UA"/>
              </w:rPr>
              <w:t>1.</w:t>
            </w:r>
            <w:r w:rsidRPr="00BE642D">
              <w:rPr>
                <w:lang w:val="uk-UA"/>
              </w:rPr>
              <w:t> </w:t>
            </w:r>
            <w:r>
              <w:rPr>
                <w:color w:val="000000"/>
                <w:lang w:val="uk-UA"/>
              </w:rPr>
              <w:t>П</w:t>
            </w:r>
            <w:r w:rsidRPr="000F582D">
              <w:rPr>
                <w:iCs/>
                <w:lang w:val="uk-UA"/>
              </w:rPr>
              <w:t>лан</w:t>
            </w:r>
            <w:r w:rsidRPr="00664709">
              <w:rPr>
                <w:iCs/>
                <w:lang w:val="uk-UA"/>
              </w:rPr>
              <w:t xml:space="preserve"> локалізації і ліквідації наслідків</w:t>
            </w:r>
            <w:r w:rsidRPr="000F582D">
              <w:rPr>
                <w:iCs/>
                <w:lang w:val="uk-UA"/>
              </w:rPr>
              <w:t xml:space="preserve"> аварій (ПЛАС) або план</w:t>
            </w:r>
            <w:r w:rsidRPr="00664709">
              <w:rPr>
                <w:iCs/>
                <w:lang w:val="uk-UA"/>
              </w:rPr>
              <w:t xml:space="preserve"> реагування на надзвичайні ситуації, </w:t>
            </w:r>
            <w:r w:rsidRPr="00664709">
              <w:rPr>
                <w:bCs/>
                <w:lang w:val="uk-UA"/>
              </w:rPr>
              <w:t>передбачивши заходи щодо запобігання виникненню аварійних або позаштатних ситуації на діючій лінії метрополітену та реагування на надзвичайні</w:t>
            </w:r>
            <w:r w:rsidRPr="000F582D">
              <w:rPr>
                <w:bCs/>
                <w:lang w:val="uk-UA"/>
              </w:rPr>
              <w:t xml:space="preserve"> ситуації в умовах катального ремонту</w:t>
            </w:r>
            <w:r w:rsidRPr="00664709">
              <w:rPr>
                <w:bCs/>
                <w:lang w:val="uk-UA"/>
              </w:rPr>
              <w:t xml:space="preserve"> та експлуатації Об’єк</w:t>
            </w:r>
            <w:r w:rsidRPr="000F582D">
              <w:rPr>
                <w:bCs/>
                <w:lang w:val="uk-UA"/>
              </w:rPr>
              <w:t>та</w:t>
            </w:r>
            <w:r w:rsidRPr="00664709">
              <w:rPr>
                <w:bCs/>
                <w:lang w:val="uk-UA"/>
              </w:rPr>
              <w:t>.</w:t>
            </w:r>
          </w:p>
          <w:p w:rsidR="000B06A4" w:rsidRPr="00BE642D" w:rsidRDefault="000B06A4" w:rsidP="003958E1">
            <w:pPr>
              <w:shd w:val="clear" w:color="auto" w:fill="FFFFFF"/>
              <w:tabs>
                <w:tab w:val="left" w:pos="143"/>
                <w:tab w:val="left" w:pos="369"/>
              </w:tabs>
              <w:jc w:val="both"/>
              <w:rPr>
                <w:lang w:val="uk-UA"/>
              </w:rPr>
            </w:pPr>
            <w:r>
              <w:rPr>
                <w:b/>
                <w:lang w:val="uk-UA"/>
              </w:rPr>
              <w:t>25</w:t>
            </w:r>
            <w:r w:rsidRPr="00117309">
              <w:rPr>
                <w:b/>
                <w:lang w:val="uk-UA"/>
              </w:rPr>
              <w:t>.</w:t>
            </w:r>
            <w:r>
              <w:rPr>
                <w:b/>
                <w:lang w:val="uk-UA"/>
              </w:rPr>
              <w:t>2</w:t>
            </w:r>
            <w:r w:rsidRPr="00117309">
              <w:rPr>
                <w:b/>
                <w:lang w:val="uk-UA"/>
              </w:rPr>
              <w:t>.</w:t>
            </w:r>
            <w:r>
              <w:rPr>
                <w:b/>
                <w:lang w:val="uk-UA"/>
              </w:rPr>
              <w:t>2</w:t>
            </w:r>
            <w:r w:rsidRPr="00117309">
              <w:rPr>
                <w:b/>
                <w:lang w:val="uk-UA"/>
              </w:rPr>
              <w:t>.</w:t>
            </w:r>
            <w:r>
              <w:rPr>
                <w:lang w:val="uk-UA"/>
              </w:rPr>
              <w:t> Тимчасові</w:t>
            </w:r>
            <w:r w:rsidRPr="00117309">
              <w:rPr>
                <w:lang w:val="uk-UA"/>
              </w:rPr>
              <w:t xml:space="preserve"> схем</w:t>
            </w:r>
            <w:r>
              <w:rPr>
                <w:lang w:val="uk-UA"/>
              </w:rPr>
              <w:t>и ОДР</w:t>
            </w:r>
            <w:r w:rsidRPr="00117309">
              <w:rPr>
                <w:lang w:val="uk-UA"/>
              </w:rPr>
              <w:t xml:space="preserve"> на ділянках виконання робіт.</w:t>
            </w:r>
          </w:p>
          <w:p w:rsidR="000B06A4" w:rsidRPr="00BE642D" w:rsidRDefault="000B06A4" w:rsidP="003958E1">
            <w:pPr>
              <w:widowControl w:val="0"/>
              <w:jc w:val="both"/>
              <w:rPr>
                <w:lang w:val="uk-UA"/>
              </w:rPr>
            </w:pPr>
            <w:r w:rsidRPr="00664709">
              <w:rPr>
                <w:b/>
                <w:lang w:val="uk-UA"/>
              </w:rPr>
              <w:t>1)</w:t>
            </w:r>
            <w:r>
              <w:rPr>
                <w:lang w:val="uk-UA"/>
              </w:rPr>
              <w:t xml:space="preserve"> </w:t>
            </w:r>
            <w:r w:rsidRPr="00BE642D">
              <w:rPr>
                <w:lang w:val="uk-UA"/>
              </w:rPr>
              <w:t xml:space="preserve">Тимчасові схеми ОДР на період виконання робіт (на кожний етап робіт) розробляти на основі </w:t>
            </w:r>
            <w:proofErr w:type="spellStart"/>
            <w:r w:rsidRPr="00BE642D">
              <w:rPr>
                <w:lang w:val="uk-UA"/>
              </w:rPr>
              <w:t>проєкту</w:t>
            </w:r>
            <w:proofErr w:type="spellEnd"/>
            <w:r w:rsidRPr="00BE642D">
              <w:rPr>
                <w:lang w:val="uk-UA"/>
              </w:rPr>
              <w:t xml:space="preserve"> організації робіт та графіка їх проведення, з дотриманням вимог ДСТУ 8749:2017 </w:t>
            </w:r>
            <w:r>
              <w:rPr>
                <w:bCs/>
                <w:lang w:val="uk-UA"/>
              </w:rPr>
              <w:t>«</w:t>
            </w:r>
            <w:r w:rsidRPr="00BE642D">
              <w:rPr>
                <w:lang w:val="uk-UA"/>
              </w:rPr>
              <w:t>Безпека дорожнього руху. Огородження та організація дорожнього руху в місцях проведення дорожніх робіт</w:t>
            </w:r>
            <w:r>
              <w:rPr>
                <w:bCs/>
                <w:lang w:val="uk-UA"/>
              </w:rPr>
              <w:t>»</w:t>
            </w:r>
            <w:r w:rsidRPr="00BE642D">
              <w:rPr>
                <w:lang w:val="uk-UA"/>
              </w:rPr>
              <w:t xml:space="preserve">. За </w:t>
            </w:r>
            <w:r w:rsidRPr="00BE642D">
              <w:rPr>
                <w:lang w:val="uk-UA"/>
              </w:rPr>
              <w:lastRenderedPageBreak/>
              <w:t xml:space="preserve">необхідності, врахувати вимоги ДСТУ 8752:2017 </w:t>
            </w:r>
            <w:r w:rsidRPr="00BE642D">
              <w:rPr>
                <w:bCs/>
                <w:lang w:val="uk-UA"/>
              </w:rPr>
              <w:t>«</w:t>
            </w:r>
            <w:r w:rsidRPr="00BE642D">
              <w:rPr>
                <w:lang w:val="uk-UA"/>
              </w:rPr>
              <w:t>Безпека дорожнього руху. Проект організації дорожнього руху. Правила розроблення, побудови, оформлення. Вимоги до змісту</w:t>
            </w:r>
            <w:r w:rsidRPr="00BE642D">
              <w:rPr>
                <w:bCs/>
                <w:lang w:val="uk-UA"/>
              </w:rPr>
              <w:t>»</w:t>
            </w:r>
            <w:r w:rsidRPr="00BE642D">
              <w:rPr>
                <w:lang w:val="uk-UA"/>
              </w:rPr>
              <w:t>.</w:t>
            </w:r>
          </w:p>
          <w:p w:rsidR="000B06A4" w:rsidRPr="00BE642D" w:rsidRDefault="000B06A4" w:rsidP="003958E1">
            <w:pPr>
              <w:widowControl w:val="0"/>
              <w:jc w:val="both"/>
              <w:rPr>
                <w:lang w:val="uk-UA"/>
              </w:rPr>
            </w:pPr>
            <w:r w:rsidRPr="00664709">
              <w:rPr>
                <w:b/>
                <w:lang w:val="uk-UA"/>
              </w:rPr>
              <w:t>2)</w:t>
            </w:r>
            <w:r>
              <w:rPr>
                <w:lang w:val="uk-UA"/>
              </w:rPr>
              <w:t xml:space="preserve"> </w:t>
            </w:r>
            <w:r w:rsidRPr="00BE642D">
              <w:rPr>
                <w:lang w:val="uk-UA"/>
              </w:rPr>
              <w:t>Під час розроблення заходів з ОДР на відповідних етапах виконання робіт враховувати наступний порядок дій:</w:t>
            </w:r>
          </w:p>
          <w:p w:rsidR="000B06A4" w:rsidRPr="00BE642D" w:rsidRDefault="000B06A4" w:rsidP="003958E1">
            <w:pPr>
              <w:widowControl w:val="0"/>
              <w:jc w:val="both"/>
              <w:rPr>
                <w:lang w:val="uk-UA"/>
              </w:rPr>
            </w:pPr>
            <w:r w:rsidRPr="00BE642D">
              <w:rPr>
                <w:lang w:val="uk-UA"/>
              </w:rPr>
              <w:t>- завчасне погодження з комунальним підприємством «Центр організації дорожнього руху</w:t>
            </w:r>
            <w:r w:rsidRPr="00BE642D">
              <w:rPr>
                <w:bCs/>
                <w:lang w:val="uk-UA"/>
              </w:rPr>
              <w:t>» (</w:t>
            </w:r>
            <w:r>
              <w:rPr>
                <w:bCs/>
                <w:lang w:val="uk-UA"/>
              </w:rPr>
              <w:t xml:space="preserve">далі – </w:t>
            </w:r>
            <w:r w:rsidRPr="00BE642D">
              <w:rPr>
                <w:lang w:val="uk-UA"/>
              </w:rPr>
              <w:t xml:space="preserve">КП </w:t>
            </w:r>
            <w:r w:rsidRPr="00BE642D">
              <w:rPr>
                <w:bCs/>
                <w:lang w:val="uk-UA"/>
              </w:rPr>
              <w:t>«</w:t>
            </w:r>
            <w:r w:rsidRPr="00BE642D">
              <w:rPr>
                <w:lang w:val="uk-UA"/>
              </w:rPr>
              <w:t>Центр організації дорожнього руху</w:t>
            </w:r>
            <w:r w:rsidRPr="00BE642D">
              <w:rPr>
                <w:bCs/>
                <w:lang w:val="uk-UA"/>
              </w:rPr>
              <w:t>»)</w:t>
            </w:r>
            <w:r w:rsidRPr="00BE642D">
              <w:rPr>
                <w:lang w:val="uk-UA"/>
              </w:rPr>
              <w:t xml:space="preserve"> графіків виконання робіт, схем ОДР на кожний період виконання робіт;</w:t>
            </w:r>
          </w:p>
          <w:p w:rsidR="000B06A4" w:rsidRPr="00BE642D" w:rsidRDefault="000B06A4" w:rsidP="003958E1">
            <w:pPr>
              <w:widowControl w:val="0"/>
              <w:jc w:val="both"/>
              <w:rPr>
                <w:lang w:val="uk-UA"/>
              </w:rPr>
            </w:pPr>
            <w:r w:rsidRPr="00BE642D">
              <w:rPr>
                <w:lang w:val="uk-UA"/>
              </w:rPr>
              <w:t xml:space="preserve">- не менше, ніж за три доби до початку кожного етапу робіт погодження з КП </w:t>
            </w:r>
            <w:r w:rsidRPr="00BE642D">
              <w:rPr>
                <w:bCs/>
                <w:lang w:val="uk-UA"/>
              </w:rPr>
              <w:t>«</w:t>
            </w:r>
            <w:r w:rsidRPr="00BE642D">
              <w:rPr>
                <w:lang w:val="uk-UA"/>
              </w:rPr>
              <w:t>Центр організації дорожнього руху</w:t>
            </w:r>
            <w:r w:rsidRPr="00BE642D">
              <w:rPr>
                <w:bCs/>
                <w:lang w:val="uk-UA"/>
              </w:rPr>
              <w:t>»</w:t>
            </w:r>
            <w:r w:rsidRPr="00BE642D">
              <w:rPr>
                <w:lang w:val="uk-UA"/>
              </w:rPr>
              <w:t xml:space="preserve"> актів балансової приналежності технічних засобів регулювання дорожнього руху в межах зони проведення робіт відповідно до погоджених підрозділами Національної поліції України схем ОДР;</w:t>
            </w:r>
          </w:p>
          <w:p w:rsidR="000B06A4" w:rsidRPr="00BE642D" w:rsidRDefault="000B06A4" w:rsidP="003958E1">
            <w:pPr>
              <w:widowControl w:val="0"/>
              <w:jc w:val="both"/>
              <w:rPr>
                <w:lang w:val="uk-UA"/>
              </w:rPr>
            </w:pPr>
            <w:r w:rsidRPr="00BE642D">
              <w:rPr>
                <w:lang w:val="uk-UA"/>
              </w:rPr>
              <w:t xml:space="preserve">- підряднику, в разі необхідності демонтажу/монтажу технічних засобів регулювання дорожнього руху, що перебувають на балансі </w:t>
            </w:r>
            <w:r>
              <w:rPr>
                <w:lang w:val="uk-UA"/>
              </w:rPr>
              <w:t xml:space="preserve">  </w:t>
            </w:r>
            <w:r w:rsidRPr="00BE642D">
              <w:rPr>
                <w:lang w:val="uk-UA"/>
              </w:rPr>
              <w:t xml:space="preserve">КП </w:t>
            </w:r>
            <w:r w:rsidRPr="00BE642D">
              <w:rPr>
                <w:bCs/>
                <w:lang w:val="uk-UA"/>
              </w:rPr>
              <w:t>«</w:t>
            </w:r>
            <w:r w:rsidRPr="00BE642D">
              <w:rPr>
                <w:lang w:val="uk-UA"/>
              </w:rPr>
              <w:t>Центр організації дорожнього руху</w:t>
            </w:r>
            <w:r w:rsidRPr="00BE642D">
              <w:rPr>
                <w:bCs/>
                <w:lang w:val="uk-UA"/>
              </w:rPr>
              <w:t>»</w:t>
            </w:r>
            <w:r w:rsidRPr="00BE642D">
              <w:rPr>
                <w:lang w:val="uk-UA"/>
              </w:rPr>
              <w:t>, забезпечувати укладання договорів на проведення відповідних робіт та підписання актів їх приймання-передачі;</w:t>
            </w:r>
          </w:p>
          <w:p w:rsidR="000B06A4" w:rsidRPr="00082165" w:rsidRDefault="000B06A4" w:rsidP="003958E1">
            <w:pPr>
              <w:jc w:val="both"/>
              <w:rPr>
                <w:color w:val="000000"/>
                <w:lang w:val="uk-UA"/>
              </w:rPr>
            </w:pPr>
            <w:r w:rsidRPr="00BE642D">
              <w:rPr>
                <w:lang w:val="uk-UA"/>
              </w:rPr>
              <w:t xml:space="preserve">- за три робочі дні до внесення змін в ОДР в межах червоних ліній вулиць попереджати КП </w:t>
            </w:r>
            <w:r w:rsidRPr="00BE642D">
              <w:rPr>
                <w:bCs/>
                <w:lang w:val="uk-UA"/>
              </w:rPr>
              <w:t>«</w:t>
            </w:r>
            <w:r w:rsidRPr="00BE642D">
              <w:rPr>
                <w:lang w:val="uk-UA"/>
              </w:rPr>
              <w:t>Центр організації дорожнього руху</w:t>
            </w:r>
            <w:r w:rsidRPr="00BE642D">
              <w:rPr>
                <w:bCs/>
                <w:lang w:val="uk-UA"/>
              </w:rPr>
              <w:t>»</w:t>
            </w:r>
            <w:r w:rsidRPr="00BE642D">
              <w:rPr>
                <w:lang w:val="uk-UA"/>
              </w:rPr>
              <w:t xml:space="preserve"> про </w:t>
            </w:r>
            <w:r w:rsidRPr="00082165">
              <w:rPr>
                <w:color w:val="000000"/>
                <w:lang w:val="uk-UA"/>
              </w:rPr>
              <w:t>день та час встановлення/демонтаж технічних засобів регулювання дорожнього руху.</w:t>
            </w:r>
          </w:p>
          <w:p w:rsidR="000B06A4" w:rsidRPr="00082165" w:rsidRDefault="000B06A4" w:rsidP="003958E1">
            <w:pPr>
              <w:tabs>
                <w:tab w:val="left" w:pos="340"/>
              </w:tabs>
              <w:jc w:val="both"/>
              <w:rPr>
                <w:bCs/>
                <w:color w:val="000000"/>
                <w:lang w:val="uk-UA"/>
              </w:rPr>
            </w:pPr>
            <w:r w:rsidRPr="00082165">
              <w:rPr>
                <w:b/>
                <w:color w:val="000000"/>
                <w:lang w:val="uk-UA"/>
              </w:rPr>
              <w:t>25.2.3. </w:t>
            </w:r>
            <w:r w:rsidRPr="00082165">
              <w:rPr>
                <w:bCs/>
                <w:color w:val="000000"/>
                <w:lang w:val="uk-UA"/>
              </w:rPr>
              <w:t>Тимчасову схему організації руху пасажирського транспорту, що буде дублювати роботу метрополітену на ділянці від станції «Героїв Дніпра» до станції «Контрактова площа».</w:t>
            </w:r>
          </w:p>
          <w:p w:rsidR="000B06A4" w:rsidRDefault="000B06A4" w:rsidP="003958E1">
            <w:pPr>
              <w:jc w:val="both"/>
              <w:rPr>
                <w:lang w:val="uk-UA"/>
              </w:rPr>
            </w:pPr>
            <w:r w:rsidRPr="00082165">
              <w:rPr>
                <w:b/>
                <w:color w:val="000000"/>
                <w:lang w:val="uk-UA"/>
              </w:rPr>
              <w:t>25.2.4</w:t>
            </w:r>
            <w:r w:rsidRPr="00117309">
              <w:rPr>
                <w:b/>
                <w:lang w:val="uk-UA"/>
              </w:rPr>
              <w:t>.</w:t>
            </w:r>
            <w:r w:rsidRPr="00117309">
              <w:rPr>
                <w:lang w:val="uk-UA"/>
              </w:rPr>
              <w:t> </w:t>
            </w:r>
            <w:proofErr w:type="spellStart"/>
            <w:r w:rsidRPr="00B62556">
              <w:rPr>
                <w:lang w:val="uk-UA"/>
              </w:rPr>
              <w:t>Проєкт</w:t>
            </w:r>
            <w:proofErr w:type="spellEnd"/>
            <w:r w:rsidRPr="00B62556">
              <w:rPr>
                <w:lang w:val="uk-UA"/>
              </w:rPr>
              <w:t xml:space="preserve"> організації руху поїздів на ОТЛ на час виконання капітального ремонту з урахуванням тимчасового призупинення використання (з </w:t>
            </w:r>
            <w:r w:rsidRPr="00B62556">
              <w:rPr>
                <w:color w:val="000000"/>
                <w:lang w:val="uk-UA"/>
              </w:rPr>
              <w:t>закриттям) ділянки по І головній колії ст. «Тараса Шевченка» - ст. «Почайна» терміном на три-п’ять місяців (травень-вересень).</w:t>
            </w:r>
          </w:p>
          <w:p w:rsidR="000B06A4" w:rsidRPr="00117309" w:rsidRDefault="000B06A4" w:rsidP="003958E1">
            <w:pPr>
              <w:jc w:val="both"/>
              <w:rPr>
                <w:lang w:val="uk-UA"/>
              </w:rPr>
            </w:pPr>
            <w:r w:rsidRPr="00082165">
              <w:rPr>
                <w:b/>
                <w:color w:val="000000"/>
                <w:lang w:val="uk-UA"/>
              </w:rPr>
              <w:t>25.2.</w:t>
            </w:r>
            <w:r>
              <w:rPr>
                <w:b/>
                <w:color w:val="000000"/>
                <w:lang w:val="uk-UA"/>
              </w:rPr>
              <w:t>5</w:t>
            </w:r>
            <w:r w:rsidRPr="00117309">
              <w:rPr>
                <w:b/>
                <w:lang w:val="uk-UA"/>
              </w:rPr>
              <w:t>.</w:t>
            </w:r>
            <w:r w:rsidRPr="00117309">
              <w:rPr>
                <w:lang w:val="uk-UA"/>
              </w:rPr>
              <w:t xml:space="preserve"> Порядок роботи на Об’єкті під час дії правового режиму воєнного стану в Україні та протягом 90 днів з дня його припинення або скасування в сукупності з роботами на </w:t>
            </w:r>
            <w:r>
              <w:rPr>
                <w:lang w:val="uk-UA"/>
              </w:rPr>
              <w:t>будівельних майданчиках</w:t>
            </w:r>
            <w:r w:rsidRPr="00117309">
              <w:rPr>
                <w:lang w:val="uk-UA"/>
              </w:rPr>
              <w:t>.</w:t>
            </w:r>
          </w:p>
          <w:p w:rsidR="000B06A4" w:rsidRPr="00BE642D" w:rsidRDefault="000B06A4" w:rsidP="003958E1">
            <w:pPr>
              <w:jc w:val="both"/>
              <w:rPr>
                <w:lang w:val="uk-UA"/>
              </w:rPr>
            </w:pPr>
            <w:r w:rsidRPr="00117309">
              <w:rPr>
                <w:b/>
                <w:lang w:val="uk-UA"/>
              </w:rPr>
              <w:t>25.3.</w:t>
            </w:r>
            <w:r w:rsidRPr="00117309">
              <w:rPr>
                <w:lang w:val="uk-UA"/>
              </w:rPr>
              <w:t> Розроблення інших спеціальних зах</w:t>
            </w:r>
            <w:r>
              <w:rPr>
                <w:lang w:val="uk-UA"/>
              </w:rPr>
              <w:t>одів може бути визначено</w:t>
            </w:r>
            <w:r w:rsidRPr="00117309">
              <w:rPr>
                <w:lang w:val="uk-UA"/>
              </w:rPr>
              <w:t xml:space="preserve"> в процесі </w:t>
            </w:r>
            <w:proofErr w:type="spellStart"/>
            <w:r w:rsidRPr="00117309">
              <w:rPr>
                <w:lang w:val="uk-UA"/>
              </w:rPr>
              <w:t>проєктування</w:t>
            </w:r>
            <w:proofErr w:type="spellEnd"/>
            <w:r w:rsidRPr="00117309">
              <w:rPr>
                <w:lang w:val="uk-UA"/>
              </w:rPr>
              <w:t>, за необхідності та узгодженням із Замовником.</w:t>
            </w:r>
          </w:p>
        </w:tc>
      </w:tr>
      <w:tr w:rsidR="000B06A4" w:rsidRPr="00664709" w:rsidTr="003958E1">
        <w:trPr>
          <w:trHeight w:val="720"/>
        </w:trPr>
        <w:tc>
          <w:tcPr>
            <w:tcW w:w="720" w:type="dxa"/>
            <w:tcBorders>
              <w:bottom w:val="single" w:sz="4" w:space="0" w:color="auto"/>
            </w:tcBorders>
            <w:shd w:val="clear" w:color="auto" w:fill="FFFFFF"/>
          </w:tcPr>
          <w:p w:rsidR="000B06A4" w:rsidRPr="000E22D1" w:rsidRDefault="000B06A4" w:rsidP="003958E1">
            <w:pPr>
              <w:jc w:val="center"/>
              <w:rPr>
                <w:b/>
                <w:lang w:val="uk-UA"/>
              </w:rPr>
            </w:pPr>
            <w:r w:rsidRPr="000E22D1">
              <w:rPr>
                <w:b/>
                <w:lang w:val="uk-UA"/>
              </w:rPr>
              <w:lastRenderedPageBreak/>
              <w:t>26.</w:t>
            </w:r>
          </w:p>
        </w:tc>
        <w:tc>
          <w:tcPr>
            <w:tcW w:w="2400" w:type="dxa"/>
            <w:tcBorders>
              <w:bottom w:val="single" w:sz="4" w:space="0" w:color="auto"/>
            </w:tcBorders>
            <w:shd w:val="clear" w:color="auto" w:fill="FFFFFF"/>
          </w:tcPr>
          <w:p w:rsidR="000B06A4" w:rsidRPr="00754877" w:rsidRDefault="000B06A4" w:rsidP="003958E1">
            <w:pPr>
              <w:rPr>
                <w:lang w:val="uk-UA"/>
              </w:rPr>
            </w:pPr>
            <w:r w:rsidRPr="00C8611B">
              <w:rPr>
                <w:lang w:val="uk-UA"/>
              </w:rPr>
              <w:t xml:space="preserve">Перелік будівель та споруд, що </w:t>
            </w:r>
            <w:proofErr w:type="spellStart"/>
            <w:r w:rsidRPr="00C8611B">
              <w:rPr>
                <w:lang w:val="uk-UA"/>
              </w:rPr>
              <w:t>проєктуються</w:t>
            </w:r>
            <w:proofErr w:type="spellEnd"/>
            <w:r w:rsidRPr="00C8611B">
              <w:rPr>
                <w:lang w:val="uk-UA"/>
              </w:rPr>
              <w:t xml:space="preserve"> у складі комплексу</w:t>
            </w:r>
            <w:r w:rsidRPr="00754877">
              <w:rPr>
                <w:lang w:val="uk-UA"/>
              </w:rPr>
              <w:t xml:space="preserve"> (будови)</w:t>
            </w:r>
          </w:p>
        </w:tc>
        <w:tc>
          <w:tcPr>
            <w:tcW w:w="6945" w:type="dxa"/>
            <w:tcBorders>
              <w:bottom w:val="single" w:sz="4" w:space="0" w:color="auto"/>
            </w:tcBorders>
            <w:shd w:val="clear" w:color="auto" w:fill="FFFFFF"/>
          </w:tcPr>
          <w:p w:rsidR="000B06A4" w:rsidRPr="00664709" w:rsidDel="003D5482" w:rsidRDefault="000B06A4" w:rsidP="003958E1">
            <w:pPr>
              <w:jc w:val="both"/>
              <w:rPr>
                <w:lang w:val="uk-UA"/>
              </w:rPr>
            </w:pPr>
            <w:r w:rsidRPr="00664709">
              <w:rPr>
                <w:bCs/>
                <w:lang w:val="uk-UA"/>
              </w:rPr>
              <w:t>Відсутні.</w:t>
            </w:r>
            <w:r>
              <w:rPr>
                <w:bCs/>
                <w:lang w:val="uk-UA"/>
              </w:rPr>
              <w:t xml:space="preserve"> ПД</w:t>
            </w:r>
            <w:r w:rsidRPr="00664709">
              <w:rPr>
                <w:lang w:val="uk-UA"/>
              </w:rPr>
              <w:t xml:space="preserve"> розробляється на капітальний ремонт </w:t>
            </w:r>
            <w:r>
              <w:rPr>
                <w:lang w:val="uk-UA"/>
              </w:rPr>
              <w:t>Об’єкта, введеного в експлуатацію</w:t>
            </w:r>
            <w:r w:rsidRPr="00664709">
              <w:rPr>
                <w:lang w:val="uk-UA"/>
              </w:rPr>
              <w:t>.</w:t>
            </w:r>
          </w:p>
        </w:tc>
      </w:tr>
      <w:tr w:rsidR="000B06A4" w:rsidRPr="00AC537C" w:rsidTr="003958E1">
        <w:trPr>
          <w:trHeight w:val="720"/>
        </w:trPr>
        <w:tc>
          <w:tcPr>
            <w:tcW w:w="720" w:type="dxa"/>
            <w:tcBorders>
              <w:bottom w:val="single" w:sz="4" w:space="0" w:color="auto"/>
            </w:tcBorders>
            <w:shd w:val="clear" w:color="auto" w:fill="FFFFFF"/>
          </w:tcPr>
          <w:p w:rsidR="000B06A4" w:rsidRPr="00664709" w:rsidRDefault="000B06A4" w:rsidP="003958E1">
            <w:pPr>
              <w:jc w:val="center"/>
              <w:rPr>
                <w:b/>
                <w:lang w:val="uk-UA"/>
              </w:rPr>
            </w:pPr>
            <w:r w:rsidRPr="00664709">
              <w:rPr>
                <w:b/>
                <w:lang w:val="uk-UA"/>
              </w:rPr>
              <w:t>27.</w:t>
            </w:r>
          </w:p>
        </w:tc>
        <w:tc>
          <w:tcPr>
            <w:tcW w:w="2400" w:type="dxa"/>
            <w:tcBorders>
              <w:bottom w:val="single" w:sz="4" w:space="0" w:color="auto"/>
            </w:tcBorders>
            <w:shd w:val="clear" w:color="auto" w:fill="FFFFFF"/>
          </w:tcPr>
          <w:p w:rsidR="000B06A4" w:rsidRPr="00C8611B" w:rsidRDefault="000B06A4" w:rsidP="003958E1">
            <w:pPr>
              <w:rPr>
                <w:lang w:val="uk-UA"/>
              </w:rPr>
            </w:pPr>
            <w:r w:rsidRPr="00C8611B">
              <w:rPr>
                <w:lang w:val="uk-UA"/>
              </w:rPr>
              <w:t>Необхідність виконання науково-технічного супроводу</w:t>
            </w:r>
          </w:p>
        </w:tc>
        <w:tc>
          <w:tcPr>
            <w:tcW w:w="6945" w:type="dxa"/>
            <w:tcBorders>
              <w:bottom w:val="single" w:sz="4" w:space="0" w:color="auto"/>
            </w:tcBorders>
            <w:shd w:val="clear" w:color="auto" w:fill="FFFFFF"/>
          </w:tcPr>
          <w:p w:rsidR="000B06A4" w:rsidRPr="00664709" w:rsidRDefault="000B06A4" w:rsidP="003958E1">
            <w:pPr>
              <w:jc w:val="both"/>
              <w:rPr>
                <w:lang w:val="uk-UA"/>
              </w:rPr>
            </w:pPr>
            <w:r w:rsidRPr="00664709">
              <w:rPr>
                <w:b/>
                <w:lang w:val="uk-UA"/>
              </w:rPr>
              <w:t>27.1.</w:t>
            </w:r>
            <w:r w:rsidRPr="00664709">
              <w:rPr>
                <w:lang w:val="uk-UA"/>
              </w:rPr>
              <w:t xml:space="preserve"> Науково-технічний супровід забезпечити (передбачити) на етапах </w:t>
            </w:r>
            <w:proofErr w:type="spellStart"/>
            <w:r w:rsidRPr="00664709">
              <w:rPr>
                <w:lang w:val="uk-UA"/>
              </w:rPr>
              <w:t>проєктування</w:t>
            </w:r>
            <w:proofErr w:type="spellEnd"/>
            <w:r w:rsidRPr="00664709">
              <w:rPr>
                <w:lang w:val="uk-UA"/>
              </w:rPr>
              <w:t xml:space="preserve"> (коригування ПД) і </w:t>
            </w:r>
            <w:r w:rsidRPr="00BA64FE">
              <w:rPr>
                <w:lang w:val="uk-UA"/>
              </w:rPr>
              <w:t>будівництва (</w:t>
            </w:r>
            <w:r w:rsidRPr="00664709">
              <w:rPr>
                <w:lang w:val="uk-UA"/>
              </w:rPr>
              <w:t>капітального ремонту</w:t>
            </w:r>
            <w:r w:rsidRPr="00BA64FE">
              <w:rPr>
                <w:lang w:val="uk-UA"/>
              </w:rPr>
              <w:t>)</w:t>
            </w:r>
            <w:r w:rsidRPr="00664709">
              <w:rPr>
                <w:lang w:val="uk-UA"/>
              </w:rPr>
              <w:t>, відповідно до вимог законодавства, ДБН В.2.3-7</w:t>
            </w:r>
            <w:r w:rsidRPr="00BA64FE">
              <w:rPr>
                <w:lang w:val="uk-UA"/>
              </w:rPr>
              <w:t>, Кодексу 3-1</w:t>
            </w:r>
            <w:r w:rsidRPr="00664709">
              <w:rPr>
                <w:lang w:val="uk-UA"/>
              </w:rPr>
              <w:t xml:space="preserve"> та у порядку, за змістом і на умовах, встановлених ДБН В.1.2-5:2007 «Система забезпечення надійності та безпеки будівельних об’єктів. Науково-технічний супровід будівельних об’єктів».</w:t>
            </w:r>
          </w:p>
          <w:p w:rsidR="000B06A4" w:rsidRPr="00664709" w:rsidRDefault="000B06A4" w:rsidP="003958E1">
            <w:pPr>
              <w:jc w:val="both"/>
              <w:rPr>
                <w:lang w:val="uk-UA"/>
              </w:rPr>
            </w:pPr>
            <w:r w:rsidRPr="00664709">
              <w:rPr>
                <w:b/>
                <w:lang w:val="uk-UA"/>
              </w:rPr>
              <w:lastRenderedPageBreak/>
              <w:t>27.</w:t>
            </w:r>
            <w:r>
              <w:rPr>
                <w:b/>
                <w:lang w:val="uk-UA"/>
              </w:rPr>
              <w:t>2</w:t>
            </w:r>
            <w:r w:rsidRPr="00664709">
              <w:rPr>
                <w:b/>
                <w:lang w:val="uk-UA"/>
              </w:rPr>
              <w:t>. </w:t>
            </w:r>
            <w:r w:rsidRPr="00664709">
              <w:rPr>
                <w:lang w:val="uk-UA"/>
              </w:rPr>
              <w:t xml:space="preserve">На етапі </w:t>
            </w:r>
            <w:proofErr w:type="spellStart"/>
            <w:r w:rsidRPr="00664709">
              <w:rPr>
                <w:lang w:val="uk-UA"/>
              </w:rPr>
              <w:t>проєктування</w:t>
            </w:r>
            <w:proofErr w:type="spellEnd"/>
            <w:r w:rsidRPr="00664709">
              <w:rPr>
                <w:lang w:val="uk-UA"/>
              </w:rPr>
              <w:t xml:space="preserve"> (коригування ПД) передбачити </w:t>
            </w:r>
            <w:r w:rsidRPr="00BA64FE">
              <w:rPr>
                <w:lang w:val="uk-UA"/>
              </w:rPr>
              <w:t xml:space="preserve">виконання </w:t>
            </w:r>
            <w:r w:rsidRPr="00664709">
              <w:rPr>
                <w:lang w:val="uk-UA"/>
              </w:rPr>
              <w:t>так</w:t>
            </w:r>
            <w:r w:rsidRPr="00BA64FE">
              <w:rPr>
                <w:lang w:val="uk-UA"/>
              </w:rPr>
              <w:t>их</w:t>
            </w:r>
            <w:r w:rsidRPr="00664709">
              <w:rPr>
                <w:lang w:val="uk-UA"/>
              </w:rPr>
              <w:t xml:space="preserve"> роб</w:t>
            </w:r>
            <w:r w:rsidRPr="00BA64FE">
              <w:rPr>
                <w:lang w:val="uk-UA"/>
              </w:rPr>
              <w:t>іт</w:t>
            </w:r>
            <w:r w:rsidRPr="00664709">
              <w:rPr>
                <w:lang w:val="uk-UA"/>
              </w:rPr>
              <w:t>:</w:t>
            </w:r>
          </w:p>
          <w:p w:rsidR="000B06A4" w:rsidRPr="00664709" w:rsidRDefault="000B06A4" w:rsidP="003958E1">
            <w:pPr>
              <w:jc w:val="both"/>
              <w:rPr>
                <w:lang w:val="uk-UA"/>
              </w:rPr>
            </w:pPr>
            <w:r w:rsidRPr="00664709">
              <w:rPr>
                <w:b/>
                <w:lang w:val="uk-UA"/>
              </w:rPr>
              <w:t>27.</w:t>
            </w:r>
            <w:r>
              <w:rPr>
                <w:b/>
                <w:lang w:val="uk-UA"/>
              </w:rPr>
              <w:t>2</w:t>
            </w:r>
            <w:r w:rsidRPr="00664709">
              <w:rPr>
                <w:b/>
                <w:lang w:val="uk-UA"/>
              </w:rPr>
              <w:t>.1.</w:t>
            </w:r>
            <w:r w:rsidRPr="00664709">
              <w:rPr>
                <w:lang w:val="uk-UA"/>
              </w:rPr>
              <w:t> </w:t>
            </w:r>
            <w:r w:rsidRPr="00BA64FE">
              <w:rPr>
                <w:lang w:val="uk-UA"/>
              </w:rPr>
              <w:t>О</w:t>
            </w:r>
            <w:r w:rsidRPr="00664709">
              <w:rPr>
                <w:lang w:val="uk-UA"/>
              </w:rPr>
              <w:t xml:space="preserve">бстеження </w:t>
            </w:r>
            <w:r w:rsidRPr="00BA64FE">
              <w:rPr>
                <w:lang w:val="uk-UA"/>
              </w:rPr>
              <w:t xml:space="preserve">і обміру </w:t>
            </w:r>
            <w:r w:rsidRPr="00664709">
              <w:rPr>
                <w:lang w:val="uk-UA"/>
              </w:rPr>
              <w:t xml:space="preserve">Об’єкта для </w:t>
            </w:r>
            <w:r w:rsidRPr="00BA64FE">
              <w:rPr>
                <w:lang w:val="uk-UA"/>
              </w:rPr>
              <w:t xml:space="preserve">перевірки (визначення) та </w:t>
            </w:r>
            <w:r w:rsidRPr="00664709">
              <w:rPr>
                <w:lang w:val="uk-UA"/>
              </w:rPr>
              <w:t>оцінки його технічного стану.</w:t>
            </w:r>
          </w:p>
          <w:p w:rsidR="000B06A4" w:rsidRPr="00664709" w:rsidRDefault="000B06A4" w:rsidP="003958E1">
            <w:pPr>
              <w:jc w:val="both"/>
              <w:rPr>
                <w:lang w:val="uk-UA"/>
              </w:rPr>
            </w:pPr>
            <w:r w:rsidRPr="00664709">
              <w:rPr>
                <w:b/>
                <w:lang w:val="uk-UA"/>
              </w:rPr>
              <w:t>27.</w:t>
            </w:r>
            <w:r>
              <w:rPr>
                <w:b/>
                <w:lang w:val="uk-UA"/>
              </w:rPr>
              <w:t>2</w:t>
            </w:r>
            <w:r w:rsidRPr="00664709">
              <w:rPr>
                <w:b/>
                <w:lang w:val="uk-UA"/>
              </w:rPr>
              <w:t>.1.1.</w:t>
            </w:r>
            <w:r w:rsidRPr="00664709">
              <w:rPr>
                <w:lang w:val="uk-UA"/>
              </w:rPr>
              <w:t xml:space="preserve"> Обстеження провести </w:t>
            </w:r>
            <w:r w:rsidRPr="00BA64FE">
              <w:rPr>
                <w:lang w:val="uk-UA"/>
              </w:rPr>
              <w:t xml:space="preserve">з урахуванням Порядку проведення обстеження прийнятих в експлуатацію об’єктів будівництва, затвердженого постановою Кабінету Міністрів України від 12.04.2017 №257 (далі – Порядок №257) та особливостей визначених </w:t>
            </w:r>
            <w:r w:rsidRPr="00664709">
              <w:rPr>
                <w:rStyle w:val="spanrvts23"/>
                <w:rFonts w:eastAsia="Calibri"/>
                <w:b w:val="0"/>
                <w:bCs w:val="0"/>
                <w:sz w:val="22"/>
                <w:szCs w:val="22"/>
                <w:lang w:val="uk-UA" w:eastAsia="uk"/>
              </w:rPr>
              <w:t>Методикою проведення обстеження та оформлення його результатів, затвердженою наказом</w:t>
            </w:r>
            <w:r w:rsidRPr="00BA64FE">
              <w:rPr>
                <w:rFonts w:eastAsia="Calibri"/>
                <w:sz w:val="22"/>
                <w:szCs w:val="22"/>
                <w:lang w:val="uk-UA" w:eastAsia="uk"/>
              </w:rPr>
              <w:t xml:space="preserve"> </w:t>
            </w:r>
            <w:r w:rsidRPr="00664709">
              <w:rPr>
                <w:rStyle w:val="spanrvts0"/>
                <w:rFonts w:eastAsia="Calibri"/>
                <w:sz w:val="22"/>
                <w:szCs w:val="22"/>
                <w:lang w:val="uk-UA" w:eastAsia="uk"/>
              </w:rPr>
              <w:t>Міністерства розвитку громад та територій України</w:t>
            </w:r>
            <w:r w:rsidRPr="00BA64FE">
              <w:rPr>
                <w:lang w:val="uk-UA"/>
              </w:rPr>
              <w:t xml:space="preserve"> від 06.08.2022 №144</w:t>
            </w:r>
            <w:r w:rsidRPr="00664709">
              <w:rPr>
                <w:lang w:val="uk-UA"/>
              </w:rPr>
              <w:t>.</w:t>
            </w:r>
          </w:p>
          <w:p w:rsidR="000B06A4" w:rsidRDefault="000B06A4" w:rsidP="003958E1">
            <w:pPr>
              <w:jc w:val="both"/>
              <w:rPr>
                <w:lang w:val="uk-UA"/>
              </w:rPr>
            </w:pPr>
            <w:r w:rsidRPr="00664709">
              <w:rPr>
                <w:b/>
                <w:lang w:val="uk-UA"/>
              </w:rPr>
              <w:t>27.</w:t>
            </w:r>
            <w:r>
              <w:rPr>
                <w:b/>
                <w:lang w:val="uk-UA"/>
              </w:rPr>
              <w:t>2</w:t>
            </w:r>
            <w:r w:rsidRPr="00664709">
              <w:rPr>
                <w:b/>
                <w:lang w:val="uk-UA"/>
              </w:rPr>
              <w:t>.1.2.</w:t>
            </w:r>
            <w:r w:rsidRPr="00664709">
              <w:rPr>
                <w:lang w:val="uk-UA"/>
              </w:rPr>
              <w:t> Під час обстеження</w:t>
            </w:r>
            <w:r>
              <w:rPr>
                <w:lang w:val="uk-UA"/>
              </w:rPr>
              <w:t>:</w:t>
            </w:r>
          </w:p>
          <w:p w:rsidR="000B06A4" w:rsidRPr="00691376" w:rsidRDefault="000B06A4" w:rsidP="003958E1">
            <w:pPr>
              <w:jc w:val="both"/>
              <w:rPr>
                <w:rFonts w:eastAsia="SimSun"/>
                <w:lang w:val="uk-UA" w:eastAsia="zh-CN"/>
              </w:rPr>
            </w:pPr>
            <w:r w:rsidRPr="00664709">
              <w:rPr>
                <w:b/>
                <w:lang w:val="uk-UA"/>
              </w:rPr>
              <w:t>1)</w:t>
            </w:r>
            <w:r>
              <w:rPr>
                <w:lang w:val="uk-UA"/>
              </w:rPr>
              <w:t xml:space="preserve"> </w:t>
            </w:r>
            <w:r w:rsidRPr="00691376">
              <w:rPr>
                <w:rFonts w:eastAsia="SimSun"/>
                <w:lang w:val="uk-UA" w:eastAsia="zh-CN"/>
              </w:rPr>
              <w:t>Визначити перелік споруд, інженерних мереж і комунікацій, що потрапляють в межі (зону) виконання робіт з капітального ремонту.</w:t>
            </w:r>
          </w:p>
          <w:p w:rsidR="000B06A4" w:rsidRDefault="000B06A4" w:rsidP="003958E1">
            <w:pPr>
              <w:ind w:firstLine="176"/>
              <w:jc w:val="both"/>
              <w:rPr>
                <w:lang w:val="uk-UA"/>
              </w:rPr>
            </w:pPr>
            <w:proofErr w:type="spellStart"/>
            <w:r w:rsidRPr="00691376">
              <w:rPr>
                <w:rFonts w:eastAsia="SimSun"/>
                <w:lang w:val="uk-UA" w:eastAsia="zh-CN"/>
              </w:rPr>
              <w:t>Проєктом</w:t>
            </w:r>
            <w:proofErr w:type="spellEnd"/>
            <w:r w:rsidRPr="00691376">
              <w:rPr>
                <w:rFonts w:eastAsia="SimSun"/>
                <w:lang w:val="uk-UA" w:eastAsia="zh-CN"/>
              </w:rPr>
              <w:t>, за необхідності, передбачити їх перенесення, демонтаж з послідуючим відновленням, заміну та/або перекладання, з урахуванням вимог чинного законодавства, нормативних і регуляторних актів (документів) та їх балансоутримувачів, а також цього Завдання, з обов’язковим узгодженням цих робіт із Замовником.</w:t>
            </w:r>
          </w:p>
          <w:p w:rsidR="000B06A4" w:rsidRDefault="000B06A4" w:rsidP="003958E1">
            <w:pPr>
              <w:jc w:val="both"/>
              <w:rPr>
                <w:lang w:val="uk-UA" w:eastAsia="uk-UA"/>
              </w:rPr>
            </w:pPr>
            <w:r>
              <w:rPr>
                <w:lang w:val="uk-UA"/>
              </w:rPr>
              <w:t>2) В</w:t>
            </w:r>
            <w:r w:rsidRPr="00664709">
              <w:rPr>
                <w:lang w:val="uk-UA"/>
              </w:rPr>
              <w:t xml:space="preserve">раховувати вимоги </w:t>
            </w:r>
            <w:r w:rsidRPr="00664709">
              <w:rPr>
                <w:rFonts w:eastAsia="SimSun"/>
                <w:lang w:val="uk-UA" w:eastAsia="zh-CN"/>
              </w:rPr>
              <w:t xml:space="preserve">Технічного регламенту будівельних виробів (продукції), затвердженого постановою Кабінету Міністрів України від 20.12.2006 № 1764 (зі </w:t>
            </w:r>
            <w:r w:rsidRPr="00082165">
              <w:rPr>
                <w:rFonts w:eastAsia="SimSun"/>
                <w:color w:val="000000"/>
                <w:lang w:val="uk-UA" w:eastAsia="zh-CN"/>
              </w:rPr>
              <w:t xml:space="preserve">змінами) (далі – Технічний регламент), </w:t>
            </w:r>
            <w:r w:rsidRPr="00082165">
              <w:rPr>
                <w:color w:val="000000"/>
                <w:lang w:val="uk-UA"/>
              </w:rPr>
              <w:t>ДБН В.1.2-14, ДСТУ-Н</w:t>
            </w:r>
            <w:r w:rsidRPr="00082165">
              <w:rPr>
                <w:rFonts w:eastAsia="SimSun"/>
                <w:color w:val="000000"/>
                <w:lang w:val="uk-UA" w:eastAsia="zh-CN"/>
              </w:rPr>
              <w:t> </w:t>
            </w:r>
            <w:r w:rsidRPr="00082165">
              <w:rPr>
                <w:color w:val="000000"/>
                <w:lang w:val="uk-UA"/>
              </w:rPr>
              <w:t>Б</w:t>
            </w:r>
            <w:r w:rsidRPr="00082165">
              <w:rPr>
                <w:rFonts w:eastAsia="SimSun"/>
                <w:color w:val="000000"/>
                <w:lang w:val="uk-UA" w:eastAsia="zh-CN"/>
              </w:rPr>
              <w:t> </w:t>
            </w:r>
            <w:r w:rsidRPr="00082165">
              <w:rPr>
                <w:color w:val="000000"/>
                <w:lang w:val="uk-UA"/>
              </w:rPr>
              <w:t xml:space="preserve">В.1.2-18:2016 «Настанова щодо обстеження будівель і споруд для визначення та оцінки їх технічного стану», інших чинних будівельних норм, </w:t>
            </w:r>
            <w:r w:rsidRPr="00082165">
              <w:rPr>
                <w:color w:val="000000"/>
                <w:lang w:val="uk-UA" w:eastAsia="uk-UA"/>
              </w:rPr>
              <w:t>нормативних документів і правил, а також</w:t>
            </w:r>
            <w:r w:rsidRPr="00082165">
              <w:rPr>
                <w:bCs/>
                <w:color w:val="000000"/>
                <w:lang w:val="uk-UA"/>
              </w:rPr>
              <w:t xml:space="preserve"> матеріали </w:t>
            </w:r>
            <w:r w:rsidRPr="00082165">
              <w:rPr>
                <w:color w:val="000000"/>
                <w:lang w:val="uk-UA"/>
              </w:rPr>
              <w:t>візуального та інструментального</w:t>
            </w:r>
            <w:r w:rsidRPr="00664709">
              <w:rPr>
                <w:lang w:val="uk-UA"/>
              </w:rPr>
              <w:t xml:space="preserve"> обстеження </w:t>
            </w:r>
            <w:r>
              <w:rPr>
                <w:lang w:val="uk-UA"/>
              </w:rPr>
              <w:t xml:space="preserve">тунелів проведених </w:t>
            </w:r>
            <w:proofErr w:type="spellStart"/>
            <w:r w:rsidRPr="00664709">
              <w:rPr>
                <w:lang w:val="uk-UA"/>
              </w:rPr>
              <w:t>випробуваль</w:t>
            </w:r>
            <w:r w:rsidRPr="00664709">
              <w:rPr>
                <w:bCs/>
                <w:lang w:val="uk-UA"/>
              </w:rPr>
              <w:t>н</w:t>
            </w:r>
            <w:r w:rsidRPr="00664709">
              <w:rPr>
                <w:lang w:val="uk-UA"/>
              </w:rPr>
              <w:t>о-обстежувально</w:t>
            </w:r>
            <w:r>
              <w:rPr>
                <w:lang w:val="uk-UA"/>
              </w:rPr>
              <w:t>ю</w:t>
            </w:r>
            <w:proofErr w:type="spellEnd"/>
            <w:r w:rsidRPr="00664709">
              <w:rPr>
                <w:lang w:val="uk-UA"/>
              </w:rPr>
              <w:t xml:space="preserve"> станці</w:t>
            </w:r>
            <w:r>
              <w:rPr>
                <w:lang w:val="uk-UA"/>
              </w:rPr>
              <w:t>єю</w:t>
            </w:r>
            <w:r w:rsidRPr="00664709">
              <w:rPr>
                <w:lang w:val="uk-UA"/>
              </w:rPr>
              <w:t xml:space="preserve"> служби колії, тунельних споруд і будівель </w:t>
            </w:r>
            <w:r w:rsidRPr="00664709">
              <w:rPr>
                <w:spacing w:val="-3"/>
                <w:lang w:val="uk-UA"/>
              </w:rPr>
              <w:t>Замовника</w:t>
            </w:r>
            <w:r w:rsidRPr="00664709">
              <w:rPr>
                <w:lang w:val="uk-UA" w:eastAsia="uk-UA"/>
              </w:rPr>
              <w:t>.</w:t>
            </w:r>
          </w:p>
          <w:p w:rsidR="000B06A4" w:rsidRPr="00691376" w:rsidRDefault="000B06A4" w:rsidP="003958E1">
            <w:pPr>
              <w:jc w:val="both"/>
              <w:rPr>
                <w:lang w:val="uk-UA" w:eastAsia="uk-UA"/>
              </w:rPr>
            </w:pPr>
            <w:r w:rsidRPr="00691376">
              <w:rPr>
                <w:b/>
                <w:lang w:val="uk-UA"/>
              </w:rPr>
              <w:t>27.2.1.3.</w:t>
            </w:r>
            <w:r w:rsidRPr="00691376">
              <w:rPr>
                <w:lang w:val="uk-UA"/>
              </w:rPr>
              <w:t> За результатами, скласти:</w:t>
            </w:r>
          </w:p>
          <w:p w:rsidR="000B06A4" w:rsidRPr="009C3A9F" w:rsidRDefault="000B06A4" w:rsidP="003958E1">
            <w:pPr>
              <w:jc w:val="both"/>
              <w:rPr>
                <w:lang w:val="uk-UA"/>
              </w:rPr>
            </w:pPr>
            <w:r w:rsidRPr="00691376">
              <w:rPr>
                <w:lang w:val="uk-UA"/>
              </w:rPr>
              <w:t>- </w:t>
            </w:r>
            <w:r w:rsidRPr="009C3A9F">
              <w:rPr>
                <w:rStyle w:val="spanrvts0"/>
                <w:rFonts w:eastAsia="Calibri"/>
                <w:lang w:val="uk-UA" w:eastAsia="uk"/>
              </w:rPr>
              <w:t>звіти про результати обстеження із рекомендаціями щодо виконання робіт із кап</w:t>
            </w:r>
            <w:r>
              <w:rPr>
                <w:rStyle w:val="spanrvts0"/>
                <w:rFonts w:eastAsia="Calibri"/>
                <w:lang w:val="uk-UA" w:eastAsia="uk"/>
              </w:rPr>
              <w:t>ітального ремонту</w:t>
            </w:r>
            <w:r w:rsidRPr="009C3A9F">
              <w:rPr>
                <w:rStyle w:val="spanrvts0"/>
                <w:rFonts w:eastAsia="Calibri"/>
                <w:lang w:val="uk-UA" w:eastAsia="uk"/>
              </w:rPr>
              <w:t xml:space="preserve">, які враховувати під час </w:t>
            </w:r>
            <w:proofErr w:type="spellStart"/>
            <w:r w:rsidRPr="009C3A9F">
              <w:rPr>
                <w:rStyle w:val="spanrvts0"/>
                <w:rFonts w:eastAsia="Calibri"/>
                <w:lang w:val="uk-UA" w:eastAsia="uk"/>
              </w:rPr>
              <w:t>проєктування</w:t>
            </w:r>
            <w:proofErr w:type="spellEnd"/>
            <w:r>
              <w:rPr>
                <w:rStyle w:val="spanrvts0"/>
                <w:rFonts w:eastAsia="Calibri"/>
                <w:lang w:val="uk-UA" w:eastAsia="uk"/>
              </w:rPr>
              <w:t xml:space="preserve"> (коригування ПД)</w:t>
            </w:r>
            <w:r w:rsidRPr="009C3A9F">
              <w:rPr>
                <w:rStyle w:val="spanrvts0"/>
                <w:rFonts w:eastAsia="Calibri"/>
                <w:lang w:val="uk-UA" w:eastAsia="uk"/>
              </w:rPr>
              <w:t>;</w:t>
            </w:r>
          </w:p>
          <w:p w:rsidR="000B06A4" w:rsidRPr="006E1850" w:rsidRDefault="000B06A4" w:rsidP="003958E1">
            <w:pPr>
              <w:jc w:val="both"/>
              <w:rPr>
                <w:lang w:val="uk-UA"/>
              </w:rPr>
            </w:pPr>
            <w:r w:rsidRPr="009C3A9F">
              <w:rPr>
                <w:lang w:val="uk-UA"/>
              </w:rPr>
              <w:t>- </w:t>
            </w:r>
            <w:r w:rsidRPr="00AC537C">
              <w:rPr>
                <w:spacing w:val="-4"/>
                <w:lang w:val="uk-UA"/>
              </w:rPr>
              <w:t>паспорт об’єкта, відповідно до Порядку №257 та за формою затвердженою наказом Міністерства регіонального розвитку, будівництва та житлово-комунального господарства України від 10.11.2017 №298.</w:t>
            </w:r>
          </w:p>
          <w:p w:rsidR="000B06A4" w:rsidRDefault="000B06A4" w:rsidP="003958E1">
            <w:pPr>
              <w:jc w:val="both"/>
              <w:rPr>
                <w:lang w:val="uk-UA" w:eastAsia="uk-UA"/>
              </w:rPr>
            </w:pPr>
            <w:r w:rsidRPr="00DB265C">
              <w:rPr>
                <w:b/>
                <w:lang w:val="uk-UA"/>
              </w:rPr>
              <w:t>2</w:t>
            </w:r>
            <w:r w:rsidRPr="00843207">
              <w:rPr>
                <w:b/>
                <w:lang w:val="uk-UA"/>
              </w:rPr>
              <w:t>7</w:t>
            </w:r>
            <w:r w:rsidRPr="00B828ED">
              <w:rPr>
                <w:b/>
                <w:lang w:val="uk-UA"/>
              </w:rPr>
              <w:t>.2.1.4.</w:t>
            </w:r>
            <w:r w:rsidRPr="00B828ED">
              <w:rPr>
                <w:lang w:val="uk-UA"/>
              </w:rPr>
              <w:t> Звіти та паспорт, відповідно до Порядку №257, з дотриманням Порядку</w:t>
            </w:r>
            <w:r w:rsidRPr="00CA7684">
              <w:rPr>
                <w:rStyle w:val="rvts23"/>
                <w:lang w:val="uk-UA"/>
              </w:rPr>
              <w:t xml:space="preserve"> №681, </w:t>
            </w:r>
            <w:r w:rsidRPr="00CA7684">
              <w:rPr>
                <w:lang w:val="uk-UA"/>
              </w:rPr>
              <w:t xml:space="preserve">завантажити до Реєстру будівельної діяльності </w:t>
            </w:r>
            <w:r w:rsidRPr="00CA7684">
              <w:rPr>
                <w:rStyle w:val="rvts0"/>
                <w:lang w:val="uk-UA"/>
              </w:rPr>
              <w:t>Єдиної державної електронної системи у сфері будівництва.</w:t>
            </w:r>
          </w:p>
          <w:p w:rsidR="000B06A4" w:rsidRPr="00664709" w:rsidRDefault="000B06A4" w:rsidP="003958E1">
            <w:pPr>
              <w:widowControl w:val="0"/>
              <w:shd w:val="clear" w:color="auto" w:fill="FFFFFF"/>
              <w:tabs>
                <w:tab w:val="left" w:pos="715"/>
              </w:tabs>
              <w:autoSpaceDE w:val="0"/>
              <w:autoSpaceDN w:val="0"/>
              <w:adjustRightInd w:val="0"/>
              <w:jc w:val="both"/>
              <w:rPr>
                <w:lang w:val="uk-UA"/>
              </w:rPr>
            </w:pPr>
            <w:r w:rsidRPr="007C386A">
              <w:rPr>
                <w:b/>
                <w:lang w:val="uk-UA"/>
              </w:rPr>
              <w:t>27.</w:t>
            </w:r>
            <w:r>
              <w:rPr>
                <w:b/>
                <w:lang w:val="uk-UA"/>
              </w:rPr>
              <w:t>2</w:t>
            </w:r>
            <w:r w:rsidRPr="007C386A">
              <w:rPr>
                <w:b/>
                <w:lang w:val="uk-UA"/>
              </w:rPr>
              <w:t>.2. </w:t>
            </w:r>
            <w:r w:rsidRPr="007C386A">
              <w:rPr>
                <w:lang w:val="uk-UA"/>
              </w:rPr>
              <w:t>Оптимізацію конструктивних схем Об’єкта та/або його елементів (геометрія, конструктивні рішення, матер</w:t>
            </w:r>
            <w:r>
              <w:rPr>
                <w:lang w:val="uk-UA"/>
              </w:rPr>
              <w:t>іали, що застосовуються тощо).</w:t>
            </w:r>
          </w:p>
          <w:p w:rsidR="000B06A4" w:rsidRDefault="000B06A4" w:rsidP="003958E1">
            <w:pPr>
              <w:jc w:val="both"/>
              <w:rPr>
                <w:rStyle w:val="spanrvts0"/>
                <w:rFonts w:eastAsia="Calibri"/>
                <w:lang w:val="uk-UA" w:eastAsia="uk"/>
              </w:rPr>
            </w:pPr>
            <w:r w:rsidRPr="00664709">
              <w:rPr>
                <w:b/>
                <w:lang w:val="uk-UA" w:eastAsia="uk-UA"/>
              </w:rPr>
              <w:t>27.</w:t>
            </w:r>
            <w:r>
              <w:rPr>
                <w:b/>
                <w:lang w:val="uk-UA" w:eastAsia="uk-UA"/>
              </w:rPr>
              <w:t>2</w:t>
            </w:r>
            <w:r w:rsidRPr="00664709">
              <w:rPr>
                <w:b/>
                <w:lang w:val="uk-UA" w:eastAsia="uk-UA"/>
              </w:rPr>
              <w:t>.3.</w:t>
            </w:r>
            <w:r w:rsidRPr="00664709">
              <w:rPr>
                <w:lang w:val="uk-UA" w:eastAsia="uk-UA"/>
              </w:rPr>
              <w:t> </w:t>
            </w:r>
            <w:r w:rsidRPr="00A7073F">
              <w:rPr>
                <w:lang w:val="uk-UA"/>
              </w:rPr>
              <w:t>Виконання</w:t>
            </w:r>
            <w:r w:rsidRPr="00E87EB9">
              <w:rPr>
                <w:lang w:val="uk-UA"/>
              </w:rPr>
              <w:t xml:space="preserve"> </w:t>
            </w:r>
            <w:r w:rsidRPr="00A7073F">
              <w:rPr>
                <w:lang w:val="uk-UA"/>
              </w:rPr>
              <w:t>для підтвердження несучої спроможності констру</w:t>
            </w:r>
            <w:r w:rsidRPr="00E87EB9">
              <w:rPr>
                <w:lang w:val="uk-UA"/>
              </w:rPr>
              <w:t xml:space="preserve">ктивних елементів </w:t>
            </w:r>
            <w:r>
              <w:rPr>
                <w:lang w:val="uk-UA"/>
              </w:rPr>
              <w:t>тунелів</w:t>
            </w:r>
            <w:r w:rsidRPr="00A7073F">
              <w:rPr>
                <w:lang w:val="uk-UA"/>
              </w:rPr>
              <w:t>, з урахуванням додаткових навантажень, що можуть виникнути під час капітального ремонту, перевірочних (додаткових) розрахунків, які виконати згідно з ДБН</w:t>
            </w:r>
            <w:r w:rsidRPr="001301E7">
              <w:t> </w:t>
            </w:r>
            <w:r w:rsidRPr="00A7073F">
              <w:rPr>
                <w:lang w:val="uk-UA"/>
              </w:rPr>
              <w:t>В.1.2-14</w:t>
            </w:r>
            <w:r w:rsidRPr="00A7073F">
              <w:rPr>
                <w:rFonts w:eastAsia="Calibri"/>
                <w:sz w:val="22"/>
                <w:szCs w:val="22"/>
                <w:lang w:val="uk-UA" w:eastAsia="uk"/>
              </w:rPr>
              <w:t xml:space="preserve"> </w:t>
            </w:r>
            <w:r w:rsidRPr="00A7073F">
              <w:rPr>
                <w:rStyle w:val="spanrvts0"/>
                <w:rFonts w:eastAsia="Calibri"/>
                <w:lang w:val="uk-UA" w:eastAsia="uk"/>
              </w:rPr>
              <w:t xml:space="preserve">та урахуванням даних візуального та </w:t>
            </w:r>
            <w:r w:rsidRPr="00A7073F">
              <w:rPr>
                <w:rStyle w:val="spanrvts0"/>
                <w:rFonts w:eastAsia="Calibri"/>
                <w:lang w:val="uk-UA" w:eastAsia="uk"/>
              </w:rPr>
              <w:lastRenderedPageBreak/>
              <w:t>інструментального обстеження та фактичних значень навантажень і вплив, визначених за результатами обстеження</w:t>
            </w:r>
            <w:r>
              <w:rPr>
                <w:rStyle w:val="spanrvts0"/>
                <w:rFonts w:eastAsia="Calibri"/>
                <w:lang w:val="uk-UA" w:eastAsia="uk"/>
              </w:rPr>
              <w:t>.</w:t>
            </w:r>
          </w:p>
          <w:p w:rsidR="000B06A4" w:rsidRDefault="000B06A4" w:rsidP="003958E1">
            <w:pPr>
              <w:jc w:val="both"/>
              <w:rPr>
                <w:lang w:val="uk-UA"/>
              </w:rPr>
            </w:pPr>
            <w:r w:rsidRPr="002C2D52">
              <w:rPr>
                <w:b/>
                <w:lang w:val="uk-UA"/>
              </w:rPr>
              <w:t>27.2.</w:t>
            </w:r>
            <w:r>
              <w:rPr>
                <w:b/>
                <w:lang w:val="uk-UA"/>
              </w:rPr>
              <w:t>4</w:t>
            </w:r>
            <w:r w:rsidRPr="002C2D52">
              <w:rPr>
                <w:b/>
                <w:lang w:val="uk-UA"/>
              </w:rPr>
              <w:t>.</w:t>
            </w:r>
            <w:r>
              <w:rPr>
                <w:lang w:val="uk-UA"/>
              </w:rPr>
              <w:t> Н</w:t>
            </w:r>
            <w:r w:rsidRPr="003A64A1">
              <w:rPr>
                <w:lang w:val="uk-UA"/>
              </w:rPr>
              <w:t>ауково-дослідних та</w:t>
            </w:r>
            <w:r>
              <w:rPr>
                <w:lang w:val="uk-UA"/>
              </w:rPr>
              <w:t>/або</w:t>
            </w:r>
            <w:r w:rsidRPr="003A64A1">
              <w:rPr>
                <w:lang w:val="uk-UA"/>
              </w:rPr>
              <w:t xml:space="preserve"> дослідно-експериментальних робіт</w:t>
            </w:r>
            <w:r>
              <w:rPr>
                <w:lang w:val="uk-UA"/>
              </w:rPr>
              <w:t>, за необхідності</w:t>
            </w:r>
            <w:r w:rsidRPr="003A64A1">
              <w:rPr>
                <w:lang w:val="uk-UA"/>
              </w:rPr>
              <w:t xml:space="preserve"> (див. підпункт 15.5 цього Завдання)</w:t>
            </w:r>
            <w:r>
              <w:rPr>
                <w:lang w:val="uk-UA"/>
              </w:rPr>
              <w:t>.</w:t>
            </w:r>
          </w:p>
          <w:p w:rsidR="000B06A4" w:rsidRDefault="000B06A4" w:rsidP="003958E1">
            <w:pPr>
              <w:jc w:val="both"/>
              <w:rPr>
                <w:lang w:val="uk-UA"/>
              </w:rPr>
            </w:pPr>
            <w:r w:rsidRPr="002C2D52">
              <w:rPr>
                <w:b/>
                <w:lang w:val="uk-UA"/>
              </w:rPr>
              <w:t>27.</w:t>
            </w:r>
            <w:r>
              <w:rPr>
                <w:b/>
                <w:lang w:val="uk-UA"/>
              </w:rPr>
              <w:t>2.5</w:t>
            </w:r>
            <w:r w:rsidRPr="002C2D52">
              <w:rPr>
                <w:b/>
                <w:lang w:val="uk-UA"/>
              </w:rPr>
              <w:t>.</w:t>
            </w:r>
            <w:r>
              <w:rPr>
                <w:lang w:val="uk-UA"/>
              </w:rPr>
              <w:t> Інших необхідних робіт</w:t>
            </w:r>
            <w:r w:rsidRPr="003A64A1">
              <w:rPr>
                <w:lang w:val="uk-UA"/>
              </w:rPr>
              <w:t xml:space="preserve">, відповідно до цілей та завдань супроводу на етапі </w:t>
            </w:r>
            <w:proofErr w:type="spellStart"/>
            <w:r w:rsidRPr="003A64A1">
              <w:rPr>
                <w:lang w:val="uk-UA"/>
              </w:rPr>
              <w:t>проєктування</w:t>
            </w:r>
            <w:proofErr w:type="spellEnd"/>
            <w:r>
              <w:rPr>
                <w:lang w:val="uk-UA"/>
              </w:rPr>
              <w:t xml:space="preserve"> (коригування ПД), </w:t>
            </w:r>
            <w:r w:rsidRPr="003A64A1">
              <w:rPr>
                <w:lang w:val="uk-UA"/>
              </w:rPr>
              <w:t xml:space="preserve">за </w:t>
            </w:r>
            <w:r>
              <w:rPr>
                <w:lang w:val="uk-UA"/>
              </w:rPr>
              <w:t xml:space="preserve">потреби та </w:t>
            </w:r>
            <w:r w:rsidRPr="003A64A1">
              <w:rPr>
                <w:lang w:val="uk-UA"/>
              </w:rPr>
              <w:t>узгодженням із Замовником</w:t>
            </w:r>
            <w:r>
              <w:rPr>
                <w:lang w:val="uk-UA"/>
              </w:rPr>
              <w:t>.</w:t>
            </w:r>
          </w:p>
          <w:p w:rsidR="000B06A4" w:rsidRDefault="000B06A4" w:rsidP="003958E1">
            <w:pPr>
              <w:jc w:val="both"/>
              <w:rPr>
                <w:lang w:val="uk-UA"/>
              </w:rPr>
            </w:pPr>
            <w:r w:rsidRPr="00664709">
              <w:rPr>
                <w:b/>
                <w:lang w:val="uk-UA"/>
              </w:rPr>
              <w:t>27.</w:t>
            </w:r>
            <w:r>
              <w:rPr>
                <w:b/>
                <w:lang w:val="uk-UA"/>
              </w:rPr>
              <w:t>3</w:t>
            </w:r>
            <w:r w:rsidRPr="00664709">
              <w:rPr>
                <w:b/>
                <w:lang w:val="uk-UA"/>
              </w:rPr>
              <w:t>.</w:t>
            </w:r>
            <w:r w:rsidRPr="00664709">
              <w:rPr>
                <w:lang w:val="uk-UA"/>
              </w:rPr>
              <w:t> Необхідність проведення супроводу на етапі капітального ремонту підтвердити у ПД, та передбачити такі роботи:</w:t>
            </w:r>
          </w:p>
          <w:p w:rsidR="000B06A4" w:rsidRPr="00664709" w:rsidRDefault="000B06A4" w:rsidP="003958E1">
            <w:pPr>
              <w:widowControl w:val="0"/>
              <w:shd w:val="clear" w:color="auto" w:fill="FFFFFF"/>
              <w:tabs>
                <w:tab w:val="left" w:pos="328"/>
                <w:tab w:val="left" w:pos="811"/>
              </w:tabs>
              <w:autoSpaceDE w:val="0"/>
              <w:autoSpaceDN w:val="0"/>
              <w:adjustRightInd w:val="0"/>
              <w:jc w:val="both"/>
              <w:rPr>
                <w:lang w:val="uk-UA"/>
              </w:rPr>
            </w:pPr>
            <w:r>
              <w:rPr>
                <w:lang w:val="uk-UA"/>
              </w:rPr>
              <w:t>- </w:t>
            </w:r>
            <w:r w:rsidRPr="003A64A1">
              <w:rPr>
                <w:lang w:val="uk-UA"/>
              </w:rPr>
              <w:t>виконання науково-дослідних та/або дослідно-експериментальних робіт</w:t>
            </w:r>
            <w:r>
              <w:rPr>
                <w:lang w:val="uk-UA"/>
              </w:rPr>
              <w:t xml:space="preserve"> </w:t>
            </w:r>
            <w:r w:rsidRPr="003A64A1">
              <w:rPr>
                <w:lang w:val="uk-UA"/>
              </w:rPr>
              <w:t>(див. підпункт 15.5 цього Завдання)</w:t>
            </w:r>
            <w:r>
              <w:rPr>
                <w:lang w:val="uk-UA"/>
              </w:rPr>
              <w:t>;</w:t>
            </w:r>
          </w:p>
          <w:p w:rsidR="000B06A4" w:rsidRPr="00664709" w:rsidRDefault="000B06A4" w:rsidP="003958E1">
            <w:pPr>
              <w:widowControl w:val="0"/>
              <w:shd w:val="clear" w:color="auto" w:fill="FFFFFF"/>
              <w:tabs>
                <w:tab w:val="left" w:pos="328"/>
              </w:tabs>
              <w:autoSpaceDE w:val="0"/>
              <w:autoSpaceDN w:val="0"/>
              <w:adjustRightInd w:val="0"/>
              <w:jc w:val="both"/>
            </w:pPr>
            <w:r w:rsidRPr="00664709">
              <w:t>-</w:t>
            </w:r>
            <w:r w:rsidRPr="00664709">
              <w:tab/>
            </w:r>
            <w:r w:rsidRPr="00664709">
              <w:rPr>
                <w:lang w:val="uk-UA"/>
              </w:rPr>
              <w:t>відпрацювання, за необхідності, конструктивних рішень окремих вузлів з урахуванням конкретних умов виконання робіт;</w:t>
            </w:r>
          </w:p>
          <w:p w:rsidR="000B06A4" w:rsidRPr="00664709" w:rsidRDefault="000B06A4" w:rsidP="003958E1">
            <w:pPr>
              <w:widowControl w:val="0"/>
              <w:numPr>
                <w:ilvl w:val="0"/>
                <w:numId w:val="22"/>
              </w:numPr>
              <w:shd w:val="clear" w:color="auto" w:fill="FFFFFF"/>
              <w:tabs>
                <w:tab w:val="left" w:pos="328"/>
                <w:tab w:val="left" w:pos="811"/>
              </w:tabs>
              <w:autoSpaceDE w:val="0"/>
              <w:autoSpaceDN w:val="0"/>
              <w:adjustRightInd w:val="0"/>
              <w:jc w:val="both"/>
            </w:pPr>
            <w:r w:rsidRPr="00664709">
              <w:rPr>
                <w:lang w:val="uk-UA"/>
              </w:rPr>
              <w:t>відпрацювання, за необхідності, окремих технологічних рішень, пов’язаних з реальними умовами виконання робіт;</w:t>
            </w:r>
          </w:p>
          <w:p w:rsidR="000B06A4" w:rsidRPr="00664709" w:rsidRDefault="000B06A4" w:rsidP="003958E1">
            <w:pPr>
              <w:widowControl w:val="0"/>
              <w:numPr>
                <w:ilvl w:val="0"/>
                <w:numId w:val="22"/>
              </w:numPr>
              <w:shd w:val="clear" w:color="auto" w:fill="FFFFFF"/>
              <w:tabs>
                <w:tab w:val="left" w:pos="328"/>
                <w:tab w:val="left" w:pos="811"/>
              </w:tabs>
              <w:autoSpaceDE w:val="0"/>
              <w:autoSpaceDN w:val="0"/>
              <w:adjustRightInd w:val="0"/>
              <w:jc w:val="both"/>
            </w:pPr>
            <w:r w:rsidRPr="00664709">
              <w:rPr>
                <w:lang w:val="uk-UA"/>
              </w:rPr>
              <w:t>контроль якості матеріалів, виробів та конструкцій;</w:t>
            </w:r>
          </w:p>
          <w:p w:rsidR="000B06A4" w:rsidRPr="00664709" w:rsidRDefault="000B06A4" w:rsidP="003958E1">
            <w:pPr>
              <w:widowControl w:val="0"/>
              <w:numPr>
                <w:ilvl w:val="0"/>
                <w:numId w:val="22"/>
              </w:numPr>
              <w:shd w:val="clear" w:color="auto" w:fill="FFFFFF"/>
              <w:tabs>
                <w:tab w:val="left" w:pos="328"/>
                <w:tab w:val="left" w:pos="811"/>
              </w:tabs>
              <w:autoSpaceDE w:val="0"/>
              <w:autoSpaceDN w:val="0"/>
              <w:adjustRightInd w:val="0"/>
              <w:jc w:val="both"/>
            </w:pPr>
            <w:r w:rsidRPr="00664709">
              <w:rPr>
                <w:lang w:val="uk-UA"/>
              </w:rPr>
              <w:t xml:space="preserve">інших робіт, </w:t>
            </w:r>
            <w:r w:rsidRPr="003A64A1">
              <w:rPr>
                <w:lang w:val="uk-UA"/>
              </w:rPr>
              <w:t>відповідно до цілей та завдань супроводу на етапі будівництва</w:t>
            </w:r>
            <w:r>
              <w:rPr>
                <w:lang w:val="uk-UA"/>
              </w:rPr>
              <w:t>,</w:t>
            </w:r>
            <w:r w:rsidRPr="000026A4">
              <w:rPr>
                <w:lang w:val="uk-UA"/>
              </w:rPr>
              <w:t xml:space="preserve"> </w:t>
            </w:r>
            <w:r w:rsidRPr="00664709">
              <w:rPr>
                <w:lang w:val="uk-UA"/>
              </w:rPr>
              <w:t xml:space="preserve">за </w:t>
            </w:r>
            <w:r>
              <w:rPr>
                <w:lang w:val="uk-UA"/>
              </w:rPr>
              <w:t xml:space="preserve">потреби та </w:t>
            </w:r>
            <w:r w:rsidRPr="00664709">
              <w:rPr>
                <w:lang w:val="uk-UA"/>
              </w:rPr>
              <w:t>узгодженням із Замовником.</w:t>
            </w:r>
          </w:p>
          <w:p w:rsidR="000B06A4" w:rsidRPr="00664709" w:rsidRDefault="000B06A4" w:rsidP="003958E1">
            <w:pPr>
              <w:jc w:val="both"/>
              <w:rPr>
                <w:lang w:val="uk-UA"/>
              </w:rPr>
            </w:pPr>
            <w:r w:rsidRPr="00664709">
              <w:rPr>
                <w:b/>
                <w:lang w:val="uk-UA"/>
              </w:rPr>
              <w:t>27.</w:t>
            </w:r>
            <w:r>
              <w:rPr>
                <w:b/>
                <w:lang w:val="uk-UA"/>
              </w:rPr>
              <w:t>4</w:t>
            </w:r>
            <w:r w:rsidRPr="00664709">
              <w:rPr>
                <w:b/>
                <w:lang w:val="uk-UA"/>
              </w:rPr>
              <w:t>.</w:t>
            </w:r>
            <w:r w:rsidRPr="00664709">
              <w:rPr>
                <w:lang w:val="uk-UA"/>
              </w:rPr>
              <w:t xml:space="preserve"> Рекомендації (висновки), викладені в звітах організацій, що здійснюють науково-технічний супровід під час </w:t>
            </w:r>
            <w:proofErr w:type="spellStart"/>
            <w:r w:rsidRPr="00664709">
              <w:rPr>
                <w:lang w:val="uk-UA"/>
              </w:rPr>
              <w:t>проєктування</w:t>
            </w:r>
            <w:proofErr w:type="spellEnd"/>
            <w:r w:rsidRPr="00664709">
              <w:rPr>
                <w:lang w:val="uk-UA"/>
              </w:rPr>
              <w:t xml:space="preserve"> (коригування ПД) та капітального ремонту Об’єкта, його черг (пускових комплексів, у разі виділення), врахувати під час коригування ПД у відповідних частинах РП.</w:t>
            </w:r>
          </w:p>
        </w:tc>
      </w:tr>
      <w:tr w:rsidR="000B06A4" w:rsidRPr="00A7073F" w:rsidTr="003958E1">
        <w:trPr>
          <w:trHeight w:val="720"/>
        </w:trPr>
        <w:tc>
          <w:tcPr>
            <w:tcW w:w="720" w:type="dxa"/>
            <w:tcBorders>
              <w:bottom w:val="single" w:sz="4" w:space="0" w:color="auto"/>
            </w:tcBorders>
            <w:shd w:val="clear" w:color="auto" w:fill="FFFFFF"/>
          </w:tcPr>
          <w:p w:rsidR="000B06A4" w:rsidRPr="00AC537C" w:rsidRDefault="000B06A4" w:rsidP="003958E1">
            <w:pPr>
              <w:jc w:val="center"/>
              <w:rPr>
                <w:b/>
                <w:lang w:val="uk-UA"/>
              </w:rPr>
            </w:pPr>
            <w:r w:rsidRPr="00AC537C">
              <w:rPr>
                <w:b/>
                <w:lang w:val="uk-UA"/>
              </w:rPr>
              <w:lastRenderedPageBreak/>
              <w:t>28.</w:t>
            </w:r>
          </w:p>
        </w:tc>
        <w:tc>
          <w:tcPr>
            <w:tcW w:w="2400" w:type="dxa"/>
            <w:tcBorders>
              <w:bottom w:val="single" w:sz="4" w:space="0" w:color="auto"/>
            </w:tcBorders>
            <w:shd w:val="clear" w:color="auto" w:fill="FFFFFF"/>
          </w:tcPr>
          <w:p w:rsidR="000B06A4" w:rsidRPr="00C8611B" w:rsidRDefault="000B06A4" w:rsidP="003958E1">
            <w:pPr>
              <w:rPr>
                <w:lang w:val="uk-UA"/>
              </w:rPr>
            </w:pPr>
            <w:r w:rsidRPr="00C8611B">
              <w:rPr>
                <w:lang w:val="uk-UA"/>
              </w:rPr>
              <w:t>Вимоги щодо створення умов для безперешкодного доступу мало мобільних груп населення згідно з ДБН</w:t>
            </w:r>
            <w:r w:rsidRPr="00A7073F">
              <w:rPr>
                <w:lang w:val="uk-UA"/>
              </w:rPr>
              <w:t> </w:t>
            </w:r>
            <w:r w:rsidRPr="00C8611B">
              <w:rPr>
                <w:lang w:val="uk-UA"/>
              </w:rPr>
              <w:t>В.2.2-40</w:t>
            </w:r>
          </w:p>
        </w:tc>
        <w:tc>
          <w:tcPr>
            <w:tcW w:w="6945" w:type="dxa"/>
            <w:tcBorders>
              <w:bottom w:val="single" w:sz="4" w:space="0" w:color="auto"/>
            </w:tcBorders>
            <w:shd w:val="clear" w:color="auto" w:fill="FFFFFF"/>
          </w:tcPr>
          <w:p w:rsidR="000B06A4" w:rsidRPr="00A7073F" w:rsidRDefault="000B06A4" w:rsidP="003958E1">
            <w:pPr>
              <w:jc w:val="both"/>
              <w:rPr>
                <w:bCs/>
                <w:lang w:val="uk-UA"/>
              </w:rPr>
            </w:pPr>
            <w:r>
              <w:rPr>
                <w:bCs/>
                <w:lang w:val="uk-UA"/>
              </w:rPr>
              <w:t>Відсутні</w:t>
            </w:r>
            <w:r w:rsidRPr="00A7073F">
              <w:rPr>
                <w:bCs/>
                <w:lang w:val="uk-UA"/>
              </w:rPr>
              <w:t>.</w:t>
            </w:r>
            <w:r w:rsidRPr="00EE66A6">
              <w:rPr>
                <w:lang w:val="uk-UA"/>
              </w:rPr>
              <w:t xml:space="preserve"> </w:t>
            </w:r>
            <w:r>
              <w:rPr>
                <w:lang w:val="uk-UA"/>
              </w:rPr>
              <w:t xml:space="preserve">Сфера застосування </w:t>
            </w:r>
            <w:r w:rsidRPr="00EE66A6">
              <w:rPr>
                <w:lang w:val="uk-UA"/>
              </w:rPr>
              <w:t>ДБН В.2.2-40:2018 «</w:t>
            </w:r>
            <w:proofErr w:type="spellStart"/>
            <w:r w:rsidRPr="00EE66A6">
              <w:rPr>
                <w:lang w:val="uk-UA"/>
              </w:rPr>
              <w:t>Інклюзивність</w:t>
            </w:r>
            <w:proofErr w:type="spellEnd"/>
            <w:r w:rsidRPr="00EE66A6">
              <w:rPr>
                <w:lang w:val="uk-UA"/>
              </w:rPr>
              <w:t xml:space="preserve"> будівель і споруд. Основні положення»</w:t>
            </w:r>
            <w:r>
              <w:rPr>
                <w:lang w:val="uk-UA"/>
              </w:rPr>
              <w:t xml:space="preserve"> (зі змінами) не поширюється на об’єкт будівництва (капітального ремонту).</w:t>
            </w:r>
          </w:p>
        </w:tc>
      </w:tr>
      <w:tr w:rsidR="000B06A4" w:rsidRPr="00BF6676" w:rsidTr="003958E1">
        <w:trPr>
          <w:trHeight w:val="466"/>
        </w:trPr>
        <w:tc>
          <w:tcPr>
            <w:tcW w:w="720" w:type="dxa"/>
            <w:tcBorders>
              <w:bottom w:val="single" w:sz="4" w:space="0" w:color="auto"/>
            </w:tcBorders>
            <w:shd w:val="clear" w:color="auto" w:fill="FFFFFF"/>
          </w:tcPr>
          <w:p w:rsidR="000B06A4" w:rsidRPr="00A7073F" w:rsidRDefault="000B06A4" w:rsidP="003958E1">
            <w:pPr>
              <w:jc w:val="center"/>
              <w:rPr>
                <w:b/>
                <w:lang w:val="uk-UA"/>
              </w:rPr>
            </w:pPr>
            <w:r w:rsidRPr="00A7073F">
              <w:rPr>
                <w:b/>
                <w:lang w:val="uk-UA"/>
              </w:rPr>
              <w:t>29.</w:t>
            </w:r>
          </w:p>
        </w:tc>
        <w:tc>
          <w:tcPr>
            <w:tcW w:w="2400" w:type="dxa"/>
            <w:tcBorders>
              <w:bottom w:val="single" w:sz="4" w:space="0" w:color="auto"/>
            </w:tcBorders>
            <w:shd w:val="clear" w:color="auto" w:fill="FFFFFF"/>
          </w:tcPr>
          <w:p w:rsidR="000B06A4" w:rsidRPr="00C8611B" w:rsidRDefault="000B06A4" w:rsidP="003958E1">
            <w:pPr>
              <w:rPr>
                <w:lang w:val="uk-UA"/>
              </w:rPr>
            </w:pPr>
            <w:r w:rsidRPr="00C8611B">
              <w:rPr>
                <w:lang w:val="uk-UA"/>
              </w:rPr>
              <w:t>Вимоги щодо забезпечення збалансованого використання природних ресурсів згідно з ДСТУ 9171</w:t>
            </w:r>
          </w:p>
        </w:tc>
        <w:tc>
          <w:tcPr>
            <w:tcW w:w="6945" w:type="dxa"/>
            <w:tcBorders>
              <w:bottom w:val="single" w:sz="4" w:space="0" w:color="auto"/>
            </w:tcBorders>
            <w:shd w:val="clear" w:color="auto" w:fill="FFFFFF"/>
          </w:tcPr>
          <w:p w:rsidR="000B06A4" w:rsidRPr="00610FD5" w:rsidRDefault="000B06A4" w:rsidP="003958E1">
            <w:pPr>
              <w:jc w:val="both"/>
              <w:rPr>
                <w:rFonts w:eastAsia="SimSun"/>
                <w:spacing w:val="-4"/>
                <w:lang w:val="uk-UA" w:eastAsia="zh-CN"/>
              </w:rPr>
            </w:pPr>
            <w:r w:rsidRPr="00A7073F">
              <w:rPr>
                <w:rFonts w:eastAsia="SimSun"/>
                <w:b/>
                <w:lang w:val="uk-UA" w:eastAsia="zh-CN"/>
              </w:rPr>
              <w:t>29.1.</w:t>
            </w:r>
            <w:r w:rsidRPr="00A7073F">
              <w:rPr>
                <w:rFonts w:eastAsia="SimSun"/>
                <w:lang w:val="uk-UA" w:eastAsia="zh-CN"/>
              </w:rPr>
              <w:t xml:space="preserve"> Рішення щодо забезпечення збалансованого використання природних ресурсів прийняти з </w:t>
            </w:r>
            <w:r>
              <w:rPr>
                <w:rFonts w:eastAsia="SimSun"/>
                <w:lang w:val="uk-UA" w:eastAsia="zh-CN"/>
              </w:rPr>
              <w:t xml:space="preserve">урахуванням вимог законодавства, </w:t>
            </w:r>
            <w:r w:rsidRPr="00610FD5">
              <w:rPr>
                <w:rFonts w:eastAsia="SimSun"/>
                <w:spacing w:val="-4"/>
                <w:lang w:val="uk-UA" w:eastAsia="zh-CN"/>
              </w:rPr>
              <w:t>Технічного регламенту, ДСТУ 9171:2021 «Настанова щодо забезпечення збалансованого використання природних ресурсів під час проектування споруд» (далі – ДСТУ 9171) та передбачити окремим розділом або у складі розділу «Оцінка впливів на навколишнє середовище» ПД.</w:t>
            </w:r>
          </w:p>
          <w:p w:rsidR="000B06A4" w:rsidRPr="00A7073F" w:rsidRDefault="000B06A4" w:rsidP="003958E1">
            <w:pPr>
              <w:jc w:val="both"/>
              <w:rPr>
                <w:lang w:val="uk-UA"/>
              </w:rPr>
            </w:pPr>
            <w:r w:rsidRPr="00A7073F">
              <w:rPr>
                <w:b/>
                <w:lang w:val="uk-UA"/>
              </w:rPr>
              <w:t>29.2.</w:t>
            </w:r>
            <w:r w:rsidRPr="00A7073F">
              <w:rPr>
                <w:lang w:val="uk-UA"/>
              </w:rPr>
              <w:t xml:space="preserve"> Під час </w:t>
            </w:r>
            <w:proofErr w:type="spellStart"/>
            <w:r>
              <w:rPr>
                <w:lang w:val="uk-UA"/>
              </w:rPr>
              <w:t>проєктування</w:t>
            </w:r>
            <w:proofErr w:type="spellEnd"/>
            <w:r>
              <w:rPr>
                <w:lang w:val="uk-UA"/>
              </w:rPr>
              <w:t xml:space="preserve"> (</w:t>
            </w:r>
            <w:r w:rsidRPr="00A7073F">
              <w:rPr>
                <w:lang w:val="uk-UA"/>
              </w:rPr>
              <w:t>коригування ПД</w:t>
            </w:r>
            <w:r>
              <w:rPr>
                <w:lang w:val="uk-UA"/>
              </w:rPr>
              <w:t>)</w:t>
            </w:r>
            <w:r w:rsidRPr="00A7073F">
              <w:rPr>
                <w:lang w:val="uk-UA"/>
              </w:rPr>
              <w:t>:</w:t>
            </w:r>
          </w:p>
          <w:p w:rsidR="000B06A4" w:rsidRPr="00A7073F" w:rsidRDefault="000B06A4" w:rsidP="003958E1">
            <w:pPr>
              <w:jc w:val="both"/>
              <w:rPr>
                <w:lang w:val="uk-UA"/>
              </w:rPr>
            </w:pPr>
            <w:r w:rsidRPr="00A7073F">
              <w:rPr>
                <w:b/>
                <w:lang w:val="uk-UA"/>
              </w:rPr>
              <w:t>29.2.1.</w:t>
            </w:r>
            <w:r w:rsidRPr="00A7073F">
              <w:rPr>
                <w:lang w:val="uk-UA"/>
              </w:rPr>
              <w:t> Не застосовувати будівельні вироби (продукцію), що несуть ризики зниження строку служби Об’єкта в межах задекларованих показників експлуатаційних характеристик.</w:t>
            </w:r>
          </w:p>
          <w:p w:rsidR="000B06A4" w:rsidRPr="00A7073F" w:rsidRDefault="000B06A4" w:rsidP="003958E1">
            <w:pPr>
              <w:jc w:val="both"/>
              <w:rPr>
                <w:lang w:val="uk-UA"/>
              </w:rPr>
            </w:pPr>
            <w:r w:rsidRPr="00A7073F">
              <w:rPr>
                <w:b/>
                <w:lang w:val="uk-UA"/>
              </w:rPr>
              <w:t>29.2.2.</w:t>
            </w:r>
            <w:r w:rsidRPr="00A7073F">
              <w:rPr>
                <w:lang w:val="uk-UA"/>
              </w:rPr>
              <w:t xml:space="preserve"> Вибір будівельних </w:t>
            </w:r>
            <w:r>
              <w:rPr>
                <w:lang w:val="uk-UA"/>
              </w:rPr>
              <w:t xml:space="preserve">та інших </w:t>
            </w:r>
            <w:r w:rsidRPr="00A7073F">
              <w:rPr>
                <w:lang w:val="uk-UA"/>
              </w:rPr>
              <w:t xml:space="preserve">матеріалів, що плануються до використання під час капітального ремонту, здійснювати з урахуванням всього </w:t>
            </w:r>
            <w:r>
              <w:rPr>
                <w:lang w:val="uk-UA"/>
              </w:rPr>
              <w:t xml:space="preserve">життєвого </w:t>
            </w:r>
            <w:r w:rsidRPr="00A7073F">
              <w:rPr>
                <w:lang w:val="uk-UA"/>
              </w:rPr>
              <w:t xml:space="preserve">циклу (від виробництва до </w:t>
            </w:r>
            <w:r>
              <w:rPr>
                <w:lang w:val="uk-UA"/>
              </w:rPr>
              <w:t xml:space="preserve">припинення експлуатації, </w:t>
            </w:r>
            <w:r w:rsidRPr="00A7073F">
              <w:rPr>
                <w:lang w:val="uk-UA"/>
              </w:rPr>
              <w:t>ліквідації, повторного використання або перероблення).</w:t>
            </w:r>
          </w:p>
          <w:p w:rsidR="000B06A4" w:rsidRPr="00A7073F" w:rsidRDefault="000B06A4" w:rsidP="003958E1">
            <w:pPr>
              <w:jc w:val="both"/>
              <w:rPr>
                <w:lang w:val="uk-UA"/>
              </w:rPr>
            </w:pPr>
            <w:r w:rsidRPr="00A7073F">
              <w:rPr>
                <w:b/>
                <w:lang w:val="uk-UA"/>
              </w:rPr>
              <w:t>29.2.3.</w:t>
            </w:r>
            <w:r w:rsidRPr="00A7073F">
              <w:rPr>
                <w:lang w:val="uk-UA"/>
              </w:rPr>
              <w:t> Передбачати:</w:t>
            </w:r>
          </w:p>
          <w:p w:rsidR="000B06A4" w:rsidRPr="00A7073F" w:rsidRDefault="000B06A4" w:rsidP="003958E1">
            <w:pPr>
              <w:numPr>
                <w:ilvl w:val="0"/>
                <w:numId w:val="16"/>
              </w:numPr>
              <w:tabs>
                <w:tab w:val="left" w:pos="314"/>
              </w:tabs>
              <w:ind w:left="0" w:firstLine="0"/>
              <w:jc w:val="both"/>
              <w:rPr>
                <w:lang w:val="uk-UA"/>
              </w:rPr>
            </w:pPr>
            <w:r w:rsidRPr="00A7073F">
              <w:rPr>
                <w:lang w:val="uk-UA"/>
              </w:rPr>
              <w:t>оптимізацію витрат на капітальний ремонт шляхом використання матеріалів, що не є дефіцитними, мають достатні поклади в природі та не вимагають великих енерговитрат п</w:t>
            </w:r>
            <w:r>
              <w:rPr>
                <w:lang w:val="uk-UA"/>
              </w:rPr>
              <w:t>ід час</w:t>
            </w:r>
            <w:r w:rsidRPr="00A7073F">
              <w:rPr>
                <w:lang w:val="uk-UA"/>
              </w:rPr>
              <w:t xml:space="preserve"> виробництв</w:t>
            </w:r>
            <w:r>
              <w:rPr>
                <w:lang w:val="uk-UA"/>
              </w:rPr>
              <w:t>а</w:t>
            </w:r>
            <w:r w:rsidRPr="00A7073F">
              <w:rPr>
                <w:lang w:val="uk-UA"/>
              </w:rPr>
              <w:t xml:space="preserve"> та/або повторного використання окремих компонентів конструкцій, що </w:t>
            </w:r>
            <w:proofErr w:type="spellStart"/>
            <w:r w:rsidRPr="00A7073F">
              <w:rPr>
                <w:lang w:val="uk-UA"/>
              </w:rPr>
              <w:t>проєктуються</w:t>
            </w:r>
            <w:proofErr w:type="spellEnd"/>
            <w:r w:rsidRPr="00A7073F">
              <w:rPr>
                <w:lang w:val="uk-UA"/>
              </w:rPr>
              <w:t>;</w:t>
            </w:r>
          </w:p>
          <w:p w:rsidR="000B06A4" w:rsidRPr="00A7073F" w:rsidRDefault="000B06A4" w:rsidP="003958E1">
            <w:pPr>
              <w:numPr>
                <w:ilvl w:val="0"/>
                <w:numId w:val="16"/>
              </w:numPr>
              <w:tabs>
                <w:tab w:val="left" w:pos="314"/>
              </w:tabs>
              <w:ind w:left="0" w:firstLine="0"/>
              <w:jc w:val="both"/>
              <w:rPr>
                <w:lang w:val="uk-UA"/>
              </w:rPr>
            </w:pPr>
            <w:r w:rsidRPr="00A7073F">
              <w:rPr>
                <w:lang w:val="uk-UA"/>
              </w:rPr>
              <w:lastRenderedPageBreak/>
              <w:t>заходи зі зменшення обсягів утворення будівельних відходів (особливо тих, що характеризуються як «втрати, що важко усунути») з урахуванням ієрархії заходів зі зменшення генерації залишків відповідно до ДСТУ 9171;</w:t>
            </w:r>
          </w:p>
          <w:p w:rsidR="000B06A4" w:rsidRPr="00A7073F" w:rsidRDefault="000B06A4" w:rsidP="003958E1">
            <w:pPr>
              <w:numPr>
                <w:ilvl w:val="0"/>
                <w:numId w:val="16"/>
              </w:numPr>
              <w:tabs>
                <w:tab w:val="left" w:pos="314"/>
              </w:tabs>
              <w:ind w:left="0" w:firstLine="0"/>
              <w:jc w:val="both"/>
              <w:rPr>
                <w:lang w:val="uk-UA"/>
              </w:rPr>
            </w:pPr>
            <w:r w:rsidRPr="00A7073F">
              <w:rPr>
                <w:lang w:val="uk-UA"/>
              </w:rPr>
              <w:t>організаційні заходи, що сприятимуть зниженню витрат на утримання Об’єкта, без скорочення строку його експлуатації</w:t>
            </w:r>
            <w:r>
              <w:rPr>
                <w:lang w:val="uk-UA"/>
              </w:rPr>
              <w:t>.</w:t>
            </w:r>
          </w:p>
          <w:p w:rsidR="000B06A4" w:rsidRPr="00A7073F" w:rsidRDefault="000B06A4" w:rsidP="003958E1">
            <w:pPr>
              <w:tabs>
                <w:tab w:val="left" w:pos="367"/>
              </w:tabs>
              <w:jc w:val="both"/>
              <w:rPr>
                <w:rFonts w:eastAsia="SimSun"/>
                <w:lang w:val="uk-UA" w:eastAsia="zh-CN"/>
              </w:rPr>
            </w:pPr>
            <w:r w:rsidRPr="00A7073F">
              <w:rPr>
                <w:b/>
                <w:lang w:val="uk-UA"/>
              </w:rPr>
              <w:t>29.2.4.</w:t>
            </w:r>
            <w:r w:rsidRPr="00A7073F">
              <w:rPr>
                <w:lang w:val="uk-UA"/>
              </w:rPr>
              <w:t> </w:t>
            </w:r>
            <w:r w:rsidRPr="00A7073F">
              <w:rPr>
                <w:rFonts w:eastAsia="SimSun"/>
                <w:lang w:val="uk-UA" w:eastAsia="zh-CN"/>
              </w:rPr>
              <w:t>Враховувати</w:t>
            </w:r>
            <w:r>
              <w:rPr>
                <w:lang w:val="uk-UA"/>
              </w:rPr>
              <w:t xml:space="preserve"> </w:t>
            </w:r>
            <w:r w:rsidRPr="008F3811">
              <w:rPr>
                <w:rFonts w:eastAsia="SimSun"/>
                <w:lang w:val="uk-UA" w:eastAsia="zh-CN"/>
              </w:rPr>
              <w:t>положення постан</w:t>
            </w:r>
            <w:r>
              <w:rPr>
                <w:rFonts w:eastAsia="SimSun"/>
                <w:lang w:val="uk-UA" w:eastAsia="zh-CN"/>
              </w:rPr>
              <w:t xml:space="preserve">ови Кабінету Міністрів України </w:t>
            </w:r>
            <w:r w:rsidRPr="008F3811">
              <w:rPr>
                <w:rFonts w:eastAsia="SimSun"/>
                <w:lang w:val="uk-UA" w:eastAsia="zh-CN"/>
              </w:rPr>
              <w:t xml:space="preserve">від 12.10.2022 №1178 щодо заборони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F3811">
              <w:rPr>
                <w:rFonts w:eastAsia="SimSun"/>
                <w:lang w:val="uk-UA" w:eastAsia="zh-CN"/>
              </w:rPr>
              <w:t>бенефіціарним</w:t>
            </w:r>
            <w:proofErr w:type="spellEnd"/>
            <w:r w:rsidRPr="008F3811">
              <w:rPr>
                <w:rFonts w:eastAsia="SimSun"/>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SimSun"/>
                <w:lang w:val="uk-UA" w:eastAsia="zh-CN"/>
              </w:rPr>
              <w:t>,</w:t>
            </w:r>
            <w:r w:rsidRPr="00062FDB">
              <w:rPr>
                <w:lang w:val="uk-UA"/>
              </w:rPr>
              <w:t xml:space="preserve"> </w:t>
            </w:r>
            <w:r w:rsidRPr="008F3811">
              <w:rPr>
                <w:rFonts w:eastAsia="SimSun"/>
                <w:lang w:val="uk-UA" w:eastAsia="zh-CN"/>
              </w:rPr>
              <w:t>за винятком товарів, необхідних для ремонту та обслуговування товарів, придбаних до набрання чинності цією постановою.</w:t>
            </w:r>
          </w:p>
        </w:tc>
      </w:tr>
      <w:tr w:rsidR="000B06A4" w:rsidRPr="002842FA" w:rsidTr="003958E1">
        <w:trPr>
          <w:trHeight w:val="182"/>
        </w:trPr>
        <w:tc>
          <w:tcPr>
            <w:tcW w:w="720" w:type="dxa"/>
            <w:tcBorders>
              <w:bottom w:val="single" w:sz="4" w:space="0" w:color="auto"/>
            </w:tcBorders>
            <w:shd w:val="clear" w:color="auto" w:fill="FFFFFF"/>
          </w:tcPr>
          <w:p w:rsidR="000B06A4" w:rsidRPr="00BF6676" w:rsidRDefault="000B06A4" w:rsidP="003958E1">
            <w:pPr>
              <w:jc w:val="center"/>
              <w:rPr>
                <w:b/>
                <w:lang w:val="uk-UA"/>
              </w:rPr>
            </w:pPr>
            <w:r w:rsidRPr="00BF6676">
              <w:rPr>
                <w:b/>
                <w:lang w:val="uk-UA"/>
              </w:rPr>
              <w:lastRenderedPageBreak/>
              <w:t>30.</w:t>
            </w:r>
          </w:p>
        </w:tc>
        <w:tc>
          <w:tcPr>
            <w:tcW w:w="2400" w:type="dxa"/>
            <w:tcBorders>
              <w:bottom w:val="single" w:sz="4" w:space="0" w:color="auto"/>
            </w:tcBorders>
            <w:shd w:val="clear" w:color="auto" w:fill="FFFFFF"/>
          </w:tcPr>
          <w:p w:rsidR="000B06A4" w:rsidRPr="00C8611B" w:rsidRDefault="000B06A4" w:rsidP="003958E1">
            <w:pPr>
              <w:rPr>
                <w:lang w:val="uk-UA"/>
              </w:rPr>
            </w:pPr>
            <w:r w:rsidRPr="00C8611B">
              <w:rPr>
                <w:lang w:val="uk-UA"/>
              </w:rPr>
              <w:t xml:space="preserve">Вимоги до електронної версії </w:t>
            </w:r>
            <w:proofErr w:type="spellStart"/>
            <w:r w:rsidRPr="00C8611B">
              <w:rPr>
                <w:lang w:val="uk-UA"/>
              </w:rPr>
              <w:t>проєктної</w:t>
            </w:r>
            <w:proofErr w:type="spellEnd"/>
            <w:r w:rsidRPr="00C8611B">
              <w:rPr>
                <w:lang w:val="uk-UA"/>
              </w:rPr>
              <w:t xml:space="preserve"> документації</w:t>
            </w:r>
          </w:p>
        </w:tc>
        <w:tc>
          <w:tcPr>
            <w:tcW w:w="6945" w:type="dxa"/>
            <w:tcBorders>
              <w:bottom w:val="single" w:sz="4" w:space="0" w:color="auto"/>
            </w:tcBorders>
            <w:shd w:val="clear" w:color="auto" w:fill="FFFFFF"/>
          </w:tcPr>
          <w:p w:rsidR="000B06A4" w:rsidRPr="0036324B" w:rsidRDefault="000B06A4" w:rsidP="003958E1">
            <w:pPr>
              <w:tabs>
                <w:tab w:val="left" w:pos="601"/>
              </w:tabs>
              <w:jc w:val="both"/>
              <w:rPr>
                <w:lang w:val="uk-UA"/>
              </w:rPr>
            </w:pPr>
            <w:r w:rsidRPr="0036324B">
              <w:rPr>
                <w:b/>
              </w:rPr>
              <w:t>30.1.</w:t>
            </w:r>
            <w:r>
              <w:rPr>
                <w:lang w:val="uk-UA"/>
              </w:rPr>
              <w:t> </w:t>
            </w:r>
            <w:r w:rsidRPr="0036324B">
              <w:rPr>
                <w:lang w:val="uk-UA"/>
              </w:rPr>
              <w:t>ПД передається Замовнику відповідно до вимог Порядку №45.</w:t>
            </w:r>
          </w:p>
          <w:p w:rsidR="000B06A4" w:rsidRPr="0036324B" w:rsidRDefault="000B06A4" w:rsidP="003958E1">
            <w:pPr>
              <w:tabs>
                <w:tab w:val="left" w:pos="601"/>
              </w:tabs>
              <w:jc w:val="both"/>
              <w:rPr>
                <w:lang w:val="uk-UA"/>
              </w:rPr>
            </w:pPr>
            <w:r w:rsidRPr="00D22C94">
              <w:rPr>
                <w:b/>
                <w:lang w:val="uk-UA"/>
              </w:rPr>
              <w:t>30.2.</w:t>
            </w:r>
            <w:r>
              <w:rPr>
                <w:lang w:val="uk-UA"/>
              </w:rPr>
              <w:t> </w:t>
            </w:r>
            <w:r w:rsidRPr="00D22C94">
              <w:rPr>
                <w:lang w:val="uk-UA"/>
              </w:rPr>
              <w:t>Електронна версія ПД передається на електронних носіях у вигляді електронних документів з розширенням «</w:t>
            </w:r>
            <w:proofErr w:type="spellStart"/>
            <w:r w:rsidRPr="00D22C94">
              <w:rPr>
                <w:lang w:val="uk-UA"/>
              </w:rPr>
              <w:t>pdf</w:t>
            </w:r>
            <w:proofErr w:type="spellEnd"/>
            <w:r w:rsidRPr="00D22C94">
              <w:rPr>
                <w:lang w:val="uk-UA"/>
              </w:rPr>
              <w:t xml:space="preserve">» і </w:t>
            </w:r>
            <w:r w:rsidRPr="00691376">
              <w:rPr>
                <w:lang w:val="uk-UA"/>
              </w:rPr>
              <w:t>«</w:t>
            </w:r>
            <w:proofErr w:type="spellStart"/>
            <w:r w:rsidRPr="00691376">
              <w:rPr>
                <w:lang w:val="uk-UA"/>
              </w:rPr>
              <w:t>dwg</w:t>
            </w:r>
            <w:proofErr w:type="spellEnd"/>
            <w:r w:rsidRPr="00691376">
              <w:rPr>
                <w:lang w:val="uk-UA"/>
              </w:rPr>
              <w:t xml:space="preserve">» </w:t>
            </w:r>
            <w:r w:rsidRPr="0036324B">
              <w:rPr>
                <w:lang w:val="uk-UA"/>
              </w:rPr>
              <w:t>для графічної і текстової частини ПД, та «</w:t>
            </w:r>
            <w:proofErr w:type="spellStart"/>
            <w:r w:rsidRPr="0036324B">
              <w:rPr>
                <w:lang w:val="uk-UA"/>
              </w:rPr>
              <w:t>pdf</w:t>
            </w:r>
            <w:proofErr w:type="spellEnd"/>
            <w:r w:rsidRPr="0036324B">
              <w:rPr>
                <w:lang w:val="uk-UA"/>
              </w:rPr>
              <w:t>» і «</w:t>
            </w:r>
            <w:proofErr w:type="spellStart"/>
            <w:r w:rsidRPr="0036324B">
              <w:rPr>
                <w:lang w:val="uk-UA"/>
              </w:rPr>
              <w:t>ims</w:t>
            </w:r>
            <w:proofErr w:type="spellEnd"/>
            <w:r w:rsidRPr="0036324B">
              <w:rPr>
                <w:lang w:val="uk-UA"/>
              </w:rPr>
              <w:t>» для кошторисної частини ПД.</w:t>
            </w:r>
          </w:p>
          <w:p w:rsidR="000B06A4" w:rsidRPr="00A7073F" w:rsidRDefault="000B06A4" w:rsidP="003958E1">
            <w:pPr>
              <w:jc w:val="both"/>
              <w:rPr>
                <w:bCs/>
                <w:lang w:val="uk-UA"/>
              </w:rPr>
            </w:pPr>
            <w:r w:rsidRPr="00D22C94">
              <w:rPr>
                <w:b/>
                <w:lang w:val="uk-UA"/>
              </w:rPr>
              <w:t>30.3. </w:t>
            </w:r>
            <w:r w:rsidRPr="00D22C94">
              <w:rPr>
                <w:lang w:val="uk-UA"/>
              </w:rPr>
              <w:t xml:space="preserve">Формат та обсяг електронної версії </w:t>
            </w:r>
            <w:proofErr w:type="spellStart"/>
            <w:r w:rsidRPr="00D22C94">
              <w:rPr>
                <w:lang w:val="uk-UA"/>
              </w:rPr>
              <w:t>проєктних</w:t>
            </w:r>
            <w:proofErr w:type="spellEnd"/>
            <w:r w:rsidRPr="00D22C94">
              <w:rPr>
                <w:lang w:val="uk-UA"/>
              </w:rPr>
              <w:t xml:space="preserve"> матеріалів (документів), що згідно з вимогами чинного законодавства</w:t>
            </w:r>
            <w:r w:rsidRPr="00076C84">
              <w:rPr>
                <w:lang w:val="uk-UA"/>
              </w:rPr>
              <w:t xml:space="preserve">, завантажується до Реєстру будівельної діяльності Єдиної державної електронної системи у сфері будівництва, прийняти відповідно до вимог </w:t>
            </w:r>
            <w:r w:rsidRPr="003B00DE">
              <w:rPr>
                <w:rStyle w:val="rvts23"/>
                <w:lang w:val="uk-UA"/>
              </w:rPr>
              <w:t>Порядк</w:t>
            </w:r>
            <w:r>
              <w:rPr>
                <w:rStyle w:val="rvts23"/>
                <w:lang w:val="uk-UA"/>
              </w:rPr>
              <w:t>у</w:t>
            </w:r>
            <w:r w:rsidRPr="003B00DE">
              <w:rPr>
                <w:rStyle w:val="rvts23"/>
                <w:lang w:val="uk-UA"/>
              </w:rPr>
              <w:t xml:space="preserve"> №681</w:t>
            </w:r>
            <w:r w:rsidRPr="003B00DE">
              <w:rPr>
                <w:lang w:val="uk-UA"/>
              </w:rPr>
              <w:t>.</w:t>
            </w:r>
          </w:p>
        </w:tc>
      </w:tr>
      <w:tr w:rsidR="000B06A4" w:rsidRPr="00A7073F" w:rsidTr="003958E1">
        <w:trPr>
          <w:trHeight w:val="565"/>
        </w:trPr>
        <w:tc>
          <w:tcPr>
            <w:tcW w:w="720" w:type="dxa"/>
            <w:tcBorders>
              <w:bottom w:val="single" w:sz="4" w:space="0" w:color="auto"/>
            </w:tcBorders>
            <w:shd w:val="clear" w:color="auto" w:fill="FFFFFF"/>
          </w:tcPr>
          <w:p w:rsidR="000B06A4" w:rsidRPr="00A7073F" w:rsidRDefault="000B06A4" w:rsidP="003958E1">
            <w:pPr>
              <w:jc w:val="center"/>
              <w:rPr>
                <w:b/>
                <w:lang w:val="uk-UA"/>
              </w:rPr>
            </w:pPr>
            <w:r w:rsidRPr="00A7073F">
              <w:rPr>
                <w:b/>
                <w:lang w:val="uk-UA"/>
              </w:rPr>
              <w:t>31.</w:t>
            </w:r>
          </w:p>
        </w:tc>
        <w:tc>
          <w:tcPr>
            <w:tcW w:w="2400" w:type="dxa"/>
            <w:tcBorders>
              <w:bottom w:val="single" w:sz="4" w:space="0" w:color="auto"/>
            </w:tcBorders>
            <w:shd w:val="clear" w:color="auto" w:fill="FFFFFF"/>
          </w:tcPr>
          <w:p w:rsidR="000B06A4" w:rsidRPr="00C8611B" w:rsidRDefault="000B06A4" w:rsidP="003958E1">
            <w:pPr>
              <w:rPr>
                <w:lang w:val="uk-UA"/>
              </w:rPr>
            </w:pPr>
            <w:r w:rsidRPr="00C8611B">
              <w:rPr>
                <w:lang w:val="uk-UA"/>
              </w:rPr>
              <w:t>Вимоги щодо складання відомості з обсягами робіт</w:t>
            </w:r>
          </w:p>
        </w:tc>
        <w:tc>
          <w:tcPr>
            <w:tcW w:w="6945" w:type="dxa"/>
            <w:tcBorders>
              <w:bottom w:val="single" w:sz="4" w:space="0" w:color="auto"/>
            </w:tcBorders>
            <w:shd w:val="clear" w:color="auto" w:fill="FFFFFF"/>
          </w:tcPr>
          <w:p w:rsidR="000B06A4" w:rsidRPr="00A7073F" w:rsidRDefault="000B06A4" w:rsidP="003958E1">
            <w:pPr>
              <w:tabs>
                <w:tab w:val="left" w:pos="276"/>
              </w:tabs>
              <w:jc w:val="both"/>
              <w:rPr>
                <w:lang w:val="uk-UA"/>
              </w:rPr>
            </w:pPr>
            <w:r w:rsidRPr="00A7073F">
              <w:rPr>
                <w:b/>
                <w:lang w:val="uk-UA"/>
              </w:rPr>
              <w:t>31.1.</w:t>
            </w:r>
            <w:r w:rsidRPr="00A7073F">
              <w:rPr>
                <w:lang w:val="uk-UA"/>
              </w:rPr>
              <w:t xml:space="preserve"> Відомість обсягів робіт скласти за кресленнями, специфікаціями </w:t>
            </w:r>
            <w:r>
              <w:rPr>
                <w:lang w:val="uk-UA"/>
              </w:rPr>
              <w:t>та</w:t>
            </w:r>
            <w:r w:rsidRPr="00A7073F">
              <w:rPr>
                <w:lang w:val="uk-UA"/>
              </w:rPr>
              <w:t xml:space="preserve"> іншим</w:t>
            </w:r>
            <w:r>
              <w:rPr>
                <w:lang w:val="uk-UA"/>
              </w:rPr>
              <w:t>и</w:t>
            </w:r>
            <w:r w:rsidRPr="00A7073F">
              <w:rPr>
                <w:lang w:val="uk-UA"/>
              </w:rPr>
              <w:t xml:space="preserve"> </w:t>
            </w:r>
            <w:proofErr w:type="spellStart"/>
            <w:r w:rsidRPr="00A7073F">
              <w:rPr>
                <w:lang w:val="uk-UA"/>
              </w:rPr>
              <w:t>проєктним</w:t>
            </w:r>
            <w:r>
              <w:rPr>
                <w:lang w:val="uk-UA"/>
              </w:rPr>
              <w:t>и</w:t>
            </w:r>
            <w:proofErr w:type="spellEnd"/>
            <w:r w:rsidRPr="00A7073F">
              <w:rPr>
                <w:lang w:val="uk-UA"/>
              </w:rPr>
              <w:t xml:space="preserve"> матеріалам</w:t>
            </w:r>
            <w:r>
              <w:rPr>
                <w:lang w:val="uk-UA"/>
              </w:rPr>
              <w:t>и</w:t>
            </w:r>
            <w:r w:rsidRPr="00A7073F">
              <w:rPr>
                <w:lang w:val="uk-UA"/>
              </w:rPr>
              <w:t>, повністю закінченим</w:t>
            </w:r>
            <w:r>
              <w:rPr>
                <w:lang w:val="uk-UA"/>
              </w:rPr>
              <w:t>и</w:t>
            </w:r>
            <w:r w:rsidRPr="00A7073F">
              <w:rPr>
                <w:lang w:val="uk-UA"/>
              </w:rPr>
              <w:t>, перевіреним</w:t>
            </w:r>
            <w:r>
              <w:rPr>
                <w:lang w:val="uk-UA"/>
              </w:rPr>
              <w:t>и</w:t>
            </w:r>
            <w:r w:rsidRPr="00A7073F">
              <w:rPr>
                <w:lang w:val="uk-UA"/>
              </w:rPr>
              <w:t xml:space="preserve"> і укомплектован</w:t>
            </w:r>
            <w:r>
              <w:rPr>
                <w:lang w:val="uk-UA"/>
              </w:rPr>
              <w:t>ими</w:t>
            </w:r>
            <w:r w:rsidRPr="00A7073F">
              <w:rPr>
                <w:lang w:val="uk-UA"/>
              </w:rPr>
              <w:t>.</w:t>
            </w:r>
          </w:p>
          <w:p w:rsidR="000B06A4" w:rsidRPr="00A7073F" w:rsidRDefault="000B06A4" w:rsidP="003958E1">
            <w:pPr>
              <w:tabs>
                <w:tab w:val="left" w:pos="276"/>
              </w:tabs>
              <w:jc w:val="both"/>
              <w:rPr>
                <w:lang w:val="uk-UA"/>
              </w:rPr>
            </w:pPr>
            <w:r w:rsidRPr="00A7073F">
              <w:rPr>
                <w:b/>
                <w:lang w:val="uk-UA"/>
              </w:rPr>
              <w:t>31.2.</w:t>
            </w:r>
            <w:r w:rsidRPr="00A7073F">
              <w:rPr>
                <w:lang w:val="uk-UA"/>
              </w:rPr>
              <w:t> Номенклатура робіт, їх характеристика та одиниці вимірювання повинні відповідати кошторисним нормам та нормативам з ціноутворення у будівництві, що застосовуються.</w:t>
            </w:r>
          </w:p>
          <w:p w:rsidR="000B06A4" w:rsidRPr="00A7073F" w:rsidRDefault="000B06A4" w:rsidP="003958E1">
            <w:pPr>
              <w:tabs>
                <w:tab w:val="left" w:pos="276"/>
              </w:tabs>
              <w:jc w:val="both"/>
              <w:rPr>
                <w:lang w:val="uk-UA"/>
              </w:rPr>
            </w:pPr>
            <w:r w:rsidRPr="00A7073F">
              <w:rPr>
                <w:b/>
                <w:lang w:val="uk-UA"/>
              </w:rPr>
              <w:t>31.3.</w:t>
            </w:r>
            <w:r w:rsidRPr="00A7073F">
              <w:rPr>
                <w:lang w:val="uk-UA"/>
              </w:rPr>
              <w:t> Кошторисну вартість будівництва</w:t>
            </w:r>
            <w:r>
              <w:rPr>
                <w:lang w:val="uk-UA"/>
              </w:rPr>
              <w:t xml:space="preserve"> (капітального ремонту)</w:t>
            </w:r>
            <w:r w:rsidRPr="00A7073F">
              <w:rPr>
                <w:lang w:val="uk-UA"/>
              </w:rPr>
              <w:t xml:space="preserve">, </w:t>
            </w:r>
            <w:r w:rsidRPr="009E5E2C">
              <w:rPr>
                <w:lang w:val="uk-UA"/>
              </w:rPr>
              <w:t>уточнити</w:t>
            </w:r>
            <w:r w:rsidRPr="007E387D">
              <w:rPr>
                <w:lang w:val="uk-UA"/>
              </w:rPr>
              <w:t xml:space="preserve"> </w:t>
            </w:r>
            <w:r>
              <w:rPr>
                <w:lang w:val="uk-UA"/>
              </w:rPr>
              <w:t xml:space="preserve">та </w:t>
            </w:r>
            <w:r w:rsidRPr="00A7073F">
              <w:rPr>
                <w:lang w:val="uk-UA"/>
              </w:rPr>
              <w:t xml:space="preserve">визначити в поточних цінах, відповідно до будівельних норм і правил, кошторисних норм України і нормативів з ціноутворення в будівництві, Порядку застосування кошторисних норм та нормативів з ціноутворення при визначенні вартості будівництва, затвердженого наказом Міністерства розвитку громад та територій України від 25.06.2021 №162, </w:t>
            </w:r>
            <w:r w:rsidRPr="00A7073F">
              <w:rPr>
                <w:lang w:val="uk-UA"/>
              </w:rPr>
              <w:lastRenderedPageBreak/>
              <w:t xml:space="preserve">Настанови з визначення вартості будівництва, затвердженої наказом </w:t>
            </w:r>
            <w:proofErr w:type="spellStart"/>
            <w:r w:rsidRPr="00A7073F">
              <w:rPr>
                <w:lang w:val="uk-UA"/>
              </w:rPr>
              <w:t>Мінрегіону</w:t>
            </w:r>
            <w:proofErr w:type="spellEnd"/>
            <w:r w:rsidRPr="00A7073F">
              <w:rPr>
                <w:lang w:val="uk-UA"/>
              </w:rPr>
              <w:t xml:space="preserve"> від 01.11.2021 № 281 </w:t>
            </w:r>
            <w:r>
              <w:rPr>
                <w:lang w:val="uk-UA"/>
              </w:rPr>
              <w:t xml:space="preserve">(із змінами) </w:t>
            </w:r>
            <w:r w:rsidRPr="00A7073F">
              <w:rPr>
                <w:lang w:val="uk-UA"/>
              </w:rPr>
              <w:t>(далі – Настанова), у складі кошторисної частини ПД.</w:t>
            </w:r>
          </w:p>
          <w:p w:rsidR="000B06A4" w:rsidRPr="00A7073F" w:rsidRDefault="000B06A4" w:rsidP="003958E1">
            <w:pPr>
              <w:tabs>
                <w:tab w:val="left" w:pos="276"/>
              </w:tabs>
              <w:jc w:val="both"/>
              <w:rPr>
                <w:lang w:val="uk-UA"/>
              </w:rPr>
            </w:pPr>
            <w:r w:rsidRPr="00A7073F">
              <w:rPr>
                <w:b/>
                <w:lang w:val="uk-UA"/>
              </w:rPr>
              <w:t>31.3.1.</w:t>
            </w:r>
            <w:r w:rsidRPr="00A7073F">
              <w:rPr>
                <w:lang w:val="uk-UA"/>
              </w:rPr>
              <w:t> Склад, обсяг та зміст кошторисної документації визначити відповідно до графічної частини ПД та обсягів робіт, з виділенням</w:t>
            </w:r>
            <w:r>
              <w:rPr>
                <w:lang w:val="uk-UA"/>
              </w:rPr>
              <w:t xml:space="preserve">, за необхідності, </w:t>
            </w:r>
            <w:r w:rsidRPr="00A7073F">
              <w:rPr>
                <w:lang w:val="uk-UA"/>
              </w:rPr>
              <w:t>черг та/або пускових комплексів (див. розділ 13 цього Завдання).</w:t>
            </w:r>
          </w:p>
          <w:p w:rsidR="000B06A4" w:rsidRPr="00A7073F" w:rsidRDefault="000B06A4" w:rsidP="003958E1">
            <w:pPr>
              <w:tabs>
                <w:tab w:val="left" w:pos="276"/>
              </w:tabs>
              <w:jc w:val="both"/>
              <w:rPr>
                <w:lang w:val="uk-UA"/>
              </w:rPr>
            </w:pPr>
            <w:r w:rsidRPr="00A7073F">
              <w:rPr>
                <w:b/>
                <w:lang w:val="uk-UA"/>
              </w:rPr>
              <w:t>31.3.2.</w:t>
            </w:r>
            <w:r w:rsidRPr="00A7073F">
              <w:rPr>
                <w:lang w:val="uk-UA"/>
              </w:rPr>
              <w:tab/>
              <w:t xml:space="preserve">У </w:t>
            </w:r>
            <w:r>
              <w:rPr>
                <w:lang w:val="uk-UA"/>
              </w:rPr>
              <w:t>Зведеному кошторисному</w:t>
            </w:r>
            <w:r w:rsidRPr="00EE66A6">
              <w:rPr>
                <w:lang w:val="uk-UA"/>
              </w:rPr>
              <w:t xml:space="preserve"> розрахунку вартості </w:t>
            </w:r>
            <w:r>
              <w:rPr>
                <w:lang w:val="uk-UA"/>
              </w:rPr>
              <w:t xml:space="preserve">об’єкта будівництва </w:t>
            </w:r>
            <w:r w:rsidRPr="00EE66A6">
              <w:rPr>
                <w:lang w:val="uk-UA"/>
              </w:rPr>
              <w:t>або Зведених витрат</w:t>
            </w:r>
            <w:r>
              <w:rPr>
                <w:lang w:val="uk-UA"/>
              </w:rPr>
              <w:t>ах</w:t>
            </w:r>
            <w:r w:rsidRPr="00EE66A6">
              <w:rPr>
                <w:lang w:val="uk-UA"/>
              </w:rPr>
              <w:t xml:space="preserve"> </w:t>
            </w:r>
            <w:r>
              <w:rPr>
                <w:lang w:val="uk-UA"/>
              </w:rPr>
              <w:t>об’єкта будівництва</w:t>
            </w:r>
            <w:r w:rsidRPr="00A7073F">
              <w:rPr>
                <w:lang w:val="uk-UA"/>
              </w:rPr>
              <w:t>, окрім інших</w:t>
            </w:r>
            <w:r>
              <w:rPr>
                <w:lang w:val="uk-UA"/>
              </w:rPr>
              <w:t xml:space="preserve"> визначених Настановою</w:t>
            </w:r>
            <w:r w:rsidRPr="00A7073F">
              <w:rPr>
                <w:lang w:val="uk-UA"/>
              </w:rPr>
              <w:t>, передбачити (врахувати) витрати на:</w:t>
            </w:r>
          </w:p>
          <w:p w:rsidR="000B06A4" w:rsidRPr="00A7073F" w:rsidRDefault="000B06A4" w:rsidP="003958E1">
            <w:pPr>
              <w:numPr>
                <w:ilvl w:val="0"/>
                <w:numId w:val="17"/>
              </w:numPr>
              <w:tabs>
                <w:tab w:val="left" w:pos="276"/>
              </w:tabs>
              <w:ind w:left="0" w:firstLine="0"/>
              <w:jc w:val="both"/>
              <w:rPr>
                <w:spacing w:val="-2"/>
                <w:lang w:val="uk-UA"/>
              </w:rPr>
            </w:pPr>
            <w:r w:rsidRPr="00A7073F">
              <w:rPr>
                <w:spacing w:val="-2"/>
                <w:lang w:val="uk-UA"/>
              </w:rPr>
              <w:t xml:space="preserve">розробку особливо складних </w:t>
            </w:r>
            <w:proofErr w:type="spellStart"/>
            <w:r w:rsidRPr="00A7073F">
              <w:rPr>
                <w:spacing w:val="-2"/>
                <w:lang w:val="uk-UA"/>
              </w:rPr>
              <w:t>проєктів</w:t>
            </w:r>
            <w:proofErr w:type="spellEnd"/>
            <w:r w:rsidRPr="00A7073F">
              <w:rPr>
                <w:spacing w:val="-2"/>
                <w:lang w:val="uk-UA"/>
              </w:rPr>
              <w:t xml:space="preserve"> виконання робіт і тимчасових будівель та споруд на будівельному майданчику (за наявності);</w:t>
            </w:r>
          </w:p>
          <w:p w:rsidR="000B06A4" w:rsidRPr="00A7073F" w:rsidRDefault="000B06A4" w:rsidP="003958E1">
            <w:pPr>
              <w:numPr>
                <w:ilvl w:val="0"/>
                <w:numId w:val="17"/>
              </w:numPr>
              <w:tabs>
                <w:tab w:val="left" w:pos="276"/>
              </w:tabs>
              <w:ind w:left="0" w:firstLine="0"/>
              <w:jc w:val="both"/>
              <w:rPr>
                <w:spacing w:val="-2"/>
                <w:lang w:val="uk-UA"/>
              </w:rPr>
            </w:pPr>
            <w:r w:rsidRPr="00A7073F">
              <w:rPr>
                <w:spacing w:val="-2"/>
                <w:lang w:val="uk-UA"/>
              </w:rPr>
              <w:t>тимчасові будівлі та споруди на будівельному майданчику, а також звільнення та благоустрій смуги забудови;</w:t>
            </w:r>
          </w:p>
          <w:p w:rsidR="000B06A4" w:rsidRPr="00A7073F" w:rsidRDefault="000B06A4" w:rsidP="003958E1">
            <w:pPr>
              <w:numPr>
                <w:ilvl w:val="0"/>
                <w:numId w:val="17"/>
              </w:numPr>
              <w:tabs>
                <w:tab w:val="left" w:pos="276"/>
              </w:tabs>
              <w:ind w:left="0" w:firstLine="0"/>
              <w:jc w:val="both"/>
              <w:rPr>
                <w:color w:val="000000"/>
                <w:spacing w:val="-2"/>
                <w:lang w:val="uk-UA"/>
              </w:rPr>
            </w:pPr>
            <w:r w:rsidRPr="00A7073F">
              <w:rPr>
                <w:spacing w:val="-2"/>
                <w:lang w:val="uk-UA"/>
              </w:rPr>
              <w:t>локальне водозниження в зоні виконання капітального ремонту</w:t>
            </w:r>
            <w:r w:rsidRPr="00A7073F">
              <w:rPr>
                <w:color w:val="000000"/>
                <w:spacing w:val="-2"/>
                <w:lang w:val="uk-UA"/>
              </w:rPr>
              <w:t>;</w:t>
            </w:r>
          </w:p>
          <w:p w:rsidR="000B06A4" w:rsidRPr="00A7073F" w:rsidRDefault="000B06A4" w:rsidP="003958E1">
            <w:pPr>
              <w:numPr>
                <w:ilvl w:val="0"/>
                <w:numId w:val="17"/>
              </w:numPr>
              <w:tabs>
                <w:tab w:val="left" w:pos="276"/>
              </w:tabs>
              <w:ind w:left="0" w:firstLine="0"/>
              <w:jc w:val="both"/>
              <w:rPr>
                <w:color w:val="000000"/>
                <w:spacing w:val="-2"/>
                <w:lang w:val="uk-UA"/>
              </w:rPr>
            </w:pPr>
            <w:r w:rsidRPr="00A7073F">
              <w:rPr>
                <w:color w:val="000000"/>
                <w:spacing w:val="-2"/>
                <w:lang w:val="uk-UA"/>
              </w:rPr>
              <w:t>дезактивацію і утилізацію ґрунту, а також вивезення відходів;</w:t>
            </w:r>
          </w:p>
          <w:p w:rsidR="000B06A4" w:rsidRPr="00A7073F" w:rsidRDefault="000B06A4" w:rsidP="003958E1">
            <w:pPr>
              <w:numPr>
                <w:ilvl w:val="0"/>
                <w:numId w:val="17"/>
              </w:numPr>
              <w:tabs>
                <w:tab w:val="left" w:pos="276"/>
              </w:tabs>
              <w:ind w:left="0" w:firstLine="0"/>
              <w:jc w:val="both"/>
              <w:rPr>
                <w:color w:val="000000"/>
                <w:spacing w:val="-2"/>
                <w:lang w:val="uk-UA"/>
              </w:rPr>
            </w:pPr>
            <w:r w:rsidRPr="00A7073F">
              <w:rPr>
                <w:color w:val="000000"/>
                <w:lang w:val="uk-UA"/>
              </w:rPr>
              <w:t xml:space="preserve">знесення (перенесення) будівель, споруд та зелених насаджень, </w:t>
            </w:r>
            <w:r w:rsidRPr="00A7073F">
              <w:rPr>
                <w:bCs/>
                <w:color w:val="000000"/>
                <w:lang w:val="uk-UA"/>
              </w:rPr>
              <w:t xml:space="preserve">винесення (перекладання) інженерних мереж і комунікацій, </w:t>
            </w:r>
            <w:r w:rsidRPr="00A7073F">
              <w:rPr>
                <w:color w:val="000000"/>
                <w:lang w:val="uk-UA"/>
              </w:rPr>
              <w:t xml:space="preserve">що </w:t>
            </w:r>
            <w:r w:rsidRPr="00A7073F">
              <w:rPr>
                <w:bCs/>
                <w:color w:val="000000"/>
                <w:lang w:val="uk-UA"/>
              </w:rPr>
              <w:t>потрапляють в межі (зону) виконання будівельних робіт по Об’єкту;</w:t>
            </w:r>
          </w:p>
          <w:p w:rsidR="000B06A4" w:rsidRPr="00A7073F" w:rsidRDefault="000B06A4" w:rsidP="003958E1">
            <w:pPr>
              <w:pStyle w:val="afffc"/>
              <w:numPr>
                <w:ilvl w:val="0"/>
                <w:numId w:val="18"/>
              </w:numPr>
              <w:tabs>
                <w:tab w:val="left" w:pos="285"/>
              </w:tabs>
              <w:spacing w:before="0" w:after="0"/>
              <w:ind w:left="23" w:firstLine="0"/>
              <w:jc w:val="both"/>
              <w:rPr>
                <w:rFonts w:ascii="Times New Roman" w:hAnsi="Times New Roman"/>
                <w:bCs/>
                <w:sz w:val="22"/>
                <w:szCs w:val="22"/>
                <w:lang w:val="uk-UA"/>
              </w:rPr>
            </w:pPr>
            <w:r w:rsidRPr="00A7073F">
              <w:rPr>
                <w:rFonts w:ascii="Times New Roman" w:hAnsi="Times New Roman"/>
                <w:color w:val="000000"/>
                <w:sz w:val="22"/>
                <w:szCs w:val="22"/>
                <w:lang w:val="uk-UA" w:eastAsia="ru-RU"/>
              </w:rPr>
              <w:t>компенсаційні виплати власникам вартості будівель, споруд, інженерних мереж і комунікацій</w:t>
            </w:r>
            <w:r w:rsidRPr="00A7073F">
              <w:rPr>
                <w:rFonts w:ascii="Times New Roman" w:hAnsi="Times New Roman"/>
                <w:sz w:val="22"/>
                <w:szCs w:val="22"/>
                <w:lang w:val="uk-UA" w:eastAsia="ru-RU"/>
              </w:rPr>
              <w:t xml:space="preserve"> та зелених насаджень, що підлягають знесенню (перенесенню тощо)</w:t>
            </w:r>
            <w:r>
              <w:rPr>
                <w:rFonts w:ascii="Times New Roman" w:hAnsi="Times New Roman"/>
                <w:sz w:val="22"/>
                <w:szCs w:val="22"/>
                <w:lang w:val="uk-UA" w:eastAsia="ru-RU"/>
              </w:rPr>
              <w:t xml:space="preserve"> (за необхідності)</w:t>
            </w:r>
            <w:r w:rsidRPr="00A7073F">
              <w:rPr>
                <w:rFonts w:ascii="Times New Roman" w:hAnsi="Times New Roman"/>
                <w:sz w:val="22"/>
                <w:szCs w:val="22"/>
                <w:lang w:val="uk-UA" w:eastAsia="ru-RU"/>
              </w:rPr>
              <w:t>;</w:t>
            </w:r>
          </w:p>
          <w:p w:rsidR="000B06A4" w:rsidRPr="00A7073F" w:rsidRDefault="000B06A4" w:rsidP="003958E1">
            <w:pPr>
              <w:pStyle w:val="afffc"/>
              <w:numPr>
                <w:ilvl w:val="0"/>
                <w:numId w:val="18"/>
              </w:numPr>
              <w:tabs>
                <w:tab w:val="left" w:pos="285"/>
              </w:tabs>
              <w:spacing w:before="0" w:after="0"/>
              <w:ind w:left="23" w:firstLine="0"/>
              <w:jc w:val="both"/>
              <w:rPr>
                <w:rFonts w:ascii="Times New Roman" w:hAnsi="Times New Roman"/>
                <w:bCs/>
                <w:sz w:val="22"/>
                <w:szCs w:val="22"/>
                <w:lang w:val="uk-UA"/>
              </w:rPr>
            </w:pPr>
            <w:r w:rsidRPr="00A7073F">
              <w:rPr>
                <w:rFonts w:ascii="Times New Roman" w:hAnsi="Times New Roman"/>
                <w:bCs/>
                <w:sz w:val="22"/>
                <w:szCs w:val="22"/>
                <w:lang w:val="uk-UA"/>
              </w:rPr>
              <w:t>компенсаційні витрати та вартість на: знесення (перенесення тощо) будинків, будівель, споруд, інженерних мереж і комунікацій та пересадження зелених насаджень, що потрапляють в межі (зону) виконання будівельних робіт по Об’єкту, його черг та/або пускових комплексів</w:t>
            </w:r>
            <w:r>
              <w:rPr>
                <w:rFonts w:ascii="Times New Roman" w:hAnsi="Times New Roman"/>
                <w:bCs/>
                <w:sz w:val="22"/>
                <w:szCs w:val="22"/>
                <w:lang w:val="uk-UA"/>
              </w:rPr>
              <w:t xml:space="preserve"> (за необхідності)</w:t>
            </w:r>
            <w:r w:rsidRPr="00A7073F">
              <w:rPr>
                <w:rFonts w:ascii="Times New Roman" w:hAnsi="Times New Roman"/>
                <w:bCs/>
                <w:sz w:val="22"/>
                <w:szCs w:val="22"/>
                <w:lang w:val="uk-UA"/>
              </w:rPr>
              <w:t>;</w:t>
            </w:r>
          </w:p>
          <w:p w:rsidR="000B06A4" w:rsidRPr="00A7073F" w:rsidRDefault="000B06A4" w:rsidP="003958E1">
            <w:pPr>
              <w:numPr>
                <w:ilvl w:val="0"/>
                <w:numId w:val="17"/>
              </w:numPr>
              <w:tabs>
                <w:tab w:val="left" w:pos="276"/>
              </w:tabs>
              <w:ind w:left="0" w:firstLine="0"/>
              <w:jc w:val="both"/>
              <w:rPr>
                <w:lang w:val="uk-UA"/>
              </w:rPr>
            </w:pPr>
            <w:r w:rsidRPr="00A7073F">
              <w:rPr>
                <w:lang w:val="uk-UA"/>
              </w:rPr>
              <w:t>утримання служби Замовника та здійснення технічного нагляду (за узгодженням із Замовником):</w:t>
            </w:r>
          </w:p>
          <w:p w:rsidR="000B06A4" w:rsidRPr="00A7073F" w:rsidRDefault="000B06A4" w:rsidP="003958E1">
            <w:pPr>
              <w:numPr>
                <w:ilvl w:val="0"/>
                <w:numId w:val="17"/>
              </w:numPr>
              <w:tabs>
                <w:tab w:val="left" w:pos="276"/>
              </w:tabs>
              <w:ind w:left="0" w:firstLine="0"/>
              <w:jc w:val="both"/>
              <w:rPr>
                <w:lang w:val="uk-UA"/>
              </w:rPr>
            </w:pPr>
            <w:r w:rsidRPr="00A7073F">
              <w:rPr>
                <w:lang w:val="uk-UA"/>
              </w:rPr>
              <w:t>здійснення авторського нагляду;</w:t>
            </w:r>
          </w:p>
          <w:p w:rsidR="000B06A4" w:rsidRPr="00A7073F" w:rsidRDefault="000B06A4" w:rsidP="003958E1">
            <w:pPr>
              <w:numPr>
                <w:ilvl w:val="0"/>
                <w:numId w:val="17"/>
              </w:numPr>
              <w:tabs>
                <w:tab w:val="left" w:pos="276"/>
              </w:tabs>
              <w:ind w:left="0" w:firstLine="0"/>
              <w:jc w:val="both"/>
              <w:rPr>
                <w:lang w:val="uk-UA"/>
              </w:rPr>
            </w:pPr>
            <w:r w:rsidRPr="00A7073F">
              <w:rPr>
                <w:lang w:val="uk-UA"/>
              </w:rPr>
              <w:t xml:space="preserve">отримання вихідних даних </w:t>
            </w:r>
            <w:r>
              <w:rPr>
                <w:lang w:val="uk-UA"/>
              </w:rPr>
              <w:t xml:space="preserve">для </w:t>
            </w:r>
            <w:proofErr w:type="spellStart"/>
            <w:r>
              <w:rPr>
                <w:lang w:val="uk-UA"/>
              </w:rPr>
              <w:t>проєктування</w:t>
            </w:r>
            <w:proofErr w:type="spellEnd"/>
            <w:r>
              <w:rPr>
                <w:lang w:val="uk-UA"/>
              </w:rPr>
              <w:t xml:space="preserve"> (</w:t>
            </w:r>
            <w:r w:rsidRPr="00A7073F">
              <w:rPr>
                <w:lang w:val="uk-UA"/>
              </w:rPr>
              <w:t>коригування</w:t>
            </w:r>
            <w:r>
              <w:rPr>
                <w:lang w:val="uk-UA"/>
              </w:rPr>
              <w:t>)</w:t>
            </w:r>
            <w:r w:rsidRPr="00A7073F">
              <w:rPr>
                <w:lang w:val="uk-UA"/>
              </w:rPr>
              <w:t xml:space="preserve"> та експертиз</w:t>
            </w:r>
            <w:r>
              <w:rPr>
                <w:lang w:val="uk-UA"/>
              </w:rPr>
              <w:t>и</w:t>
            </w:r>
            <w:r w:rsidRPr="00A7073F">
              <w:rPr>
                <w:lang w:val="uk-UA"/>
              </w:rPr>
              <w:t xml:space="preserve"> ПД;</w:t>
            </w:r>
          </w:p>
          <w:p w:rsidR="000B06A4" w:rsidRPr="00A7073F" w:rsidRDefault="000B06A4" w:rsidP="003958E1">
            <w:pPr>
              <w:numPr>
                <w:ilvl w:val="0"/>
                <w:numId w:val="17"/>
              </w:numPr>
              <w:tabs>
                <w:tab w:val="left" w:pos="276"/>
              </w:tabs>
              <w:ind w:left="0" w:firstLine="0"/>
              <w:jc w:val="both"/>
              <w:rPr>
                <w:lang w:val="uk-UA"/>
              </w:rPr>
            </w:pPr>
            <w:r w:rsidRPr="00A7073F">
              <w:rPr>
                <w:lang w:val="uk-UA"/>
              </w:rPr>
              <w:t xml:space="preserve">оборотність металоконструкцій кріплення стін котловану </w:t>
            </w:r>
            <w:r>
              <w:rPr>
                <w:lang w:val="uk-UA"/>
              </w:rPr>
              <w:t xml:space="preserve"> </w:t>
            </w:r>
            <w:r w:rsidRPr="00A7073F">
              <w:rPr>
                <w:lang w:val="uk-UA"/>
              </w:rPr>
              <w:t>(Дільниця 1).</w:t>
            </w:r>
          </w:p>
          <w:p w:rsidR="000B06A4" w:rsidRPr="00A7073F" w:rsidRDefault="000B06A4" w:rsidP="003958E1">
            <w:pPr>
              <w:numPr>
                <w:ilvl w:val="0"/>
                <w:numId w:val="17"/>
              </w:numPr>
              <w:tabs>
                <w:tab w:val="left" w:pos="276"/>
              </w:tabs>
              <w:ind w:left="0" w:firstLine="0"/>
              <w:jc w:val="both"/>
              <w:rPr>
                <w:lang w:val="uk-UA"/>
              </w:rPr>
            </w:pPr>
            <w:r w:rsidRPr="00A7073F">
              <w:rPr>
                <w:lang w:val="uk-UA"/>
              </w:rPr>
              <w:t>роботу спеціального рухомого складу (моторно-рейкового транспорту) метрополітену на Об’єкті (за необхідності);</w:t>
            </w:r>
          </w:p>
          <w:p w:rsidR="000B06A4" w:rsidRPr="00A7073F" w:rsidRDefault="000B06A4" w:rsidP="003958E1">
            <w:pPr>
              <w:numPr>
                <w:ilvl w:val="0"/>
                <w:numId w:val="17"/>
              </w:numPr>
              <w:tabs>
                <w:tab w:val="left" w:pos="276"/>
              </w:tabs>
              <w:ind w:left="0" w:firstLine="0"/>
              <w:jc w:val="both"/>
              <w:rPr>
                <w:lang w:val="uk-UA"/>
              </w:rPr>
            </w:pPr>
            <w:r w:rsidRPr="00A7073F">
              <w:rPr>
                <w:lang w:val="uk-UA"/>
              </w:rPr>
              <w:t>водопостачання та електроживлення будівельного майданчика від існуючих мереж метрополітену;</w:t>
            </w:r>
          </w:p>
          <w:p w:rsidR="000B06A4" w:rsidRPr="0022512A" w:rsidRDefault="000B06A4" w:rsidP="003958E1">
            <w:pPr>
              <w:numPr>
                <w:ilvl w:val="0"/>
                <w:numId w:val="17"/>
              </w:numPr>
              <w:tabs>
                <w:tab w:val="left" w:pos="276"/>
              </w:tabs>
              <w:ind w:left="0" w:firstLine="0"/>
              <w:jc w:val="both"/>
              <w:rPr>
                <w:bCs/>
                <w:lang w:val="uk-UA" w:eastAsia="uk-UA"/>
              </w:rPr>
            </w:pPr>
            <w:r w:rsidRPr="0022512A">
              <w:rPr>
                <w:bCs/>
                <w:lang w:val="uk-UA" w:eastAsia="uk-UA"/>
              </w:rPr>
              <w:t>виконання будівельних робіт в експлуатованому переході, в тому числі у нічний час «у нічне вікно»;</w:t>
            </w:r>
          </w:p>
          <w:p w:rsidR="000B06A4" w:rsidRPr="0022512A" w:rsidRDefault="000B06A4" w:rsidP="003958E1">
            <w:pPr>
              <w:numPr>
                <w:ilvl w:val="0"/>
                <w:numId w:val="17"/>
              </w:numPr>
              <w:tabs>
                <w:tab w:val="left" w:pos="276"/>
              </w:tabs>
              <w:ind w:left="0" w:firstLine="0"/>
              <w:jc w:val="both"/>
              <w:rPr>
                <w:bCs/>
                <w:lang w:val="uk-UA" w:eastAsia="uk-UA"/>
              </w:rPr>
            </w:pPr>
            <w:r w:rsidRPr="0022512A">
              <w:rPr>
                <w:bCs/>
                <w:lang w:val="uk-UA" w:eastAsia="uk-UA"/>
              </w:rPr>
              <w:t>виконання науково-дослідних та</w:t>
            </w:r>
            <w:r>
              <w:rPr>
                <w:bCs/>
                <w:lang w:val="uk-UA" w:eastAsia="uk-UA"/>
              </w:rPr>
              <w:t>/або</w:t>
            </w:r>
            <w:r w:rsidRPr="0022512A">
              <w:rPr>
                <w:bCs/>
                <w:lang w:val="uk-UA" w:eastAsia="uk-UA"/>
              </w:rPr>
              <w:t xml:space="preserve"> дослідно-експериментальних робіт у процесі </w:t>
            </w:r>
            <w:proofErr w:type="spellStart"/>
            <w:r w:rsidRPr="0022512A">
              <w:rPr>
                <w:bCs/>
                <w:lang w:val="uk-UA" w:eastAsia="uk-UA"/>
              </w:rPr>
              <w:t>проєктування</w:t>
            </w:r>
            <w:proofErr w:type="spellEnd"/>
            <w:r w:rsidRPr="0022512A">
              <w:rPr>
                <w:bCs/>
                <w:lang w:val="uk-UA" w:eastAsia="uk-UA"/>
              </w:rPr>
              <w:t xml:space="preserve"> і будівництва (див. 15.5 цього Завдання);</w:t>
            </w:r>
          </w:p>
          <w:p w:rsidR="000B06A4" w:rsidRPr="0022512A" w:rsidRDefault="000B06A4" w:rsidP="003958E1">
            <w:pPr>
              <w:numPr>
                <w:ilvl w:val="0"/>
                <w:numId w:val="17"/>
              </w:numPr>
              <w:tabs>
                <w:tab w:val="left" w:pos="276"/>
              </w:tabs>
              <w:ind w:left="0" w:firstLine="0"/>
              <w:jc w:val="both"/>
              <w:rPr>
                <w:bCs/>
                <w:lang w:val="uk-UA" w:eastAsia="uk-UA"/>
              </w:rPr>
            </w:pPr>
            <w:r w:rsidRPr="0022512A">
              <w:rPr>
                <w:bCs/>
                <w:lang w:val="uk-UA" w:eastAsia="uk-UA"/>
              </w:rPr>
              <w:t>реалізацією заходів ТЗІ (див. 15.6 цього Завдання);</w:t>
            </w:r>
          </w:p>
          <w:p w:rsidR="000B06A4" w:rsidRPr="0022512A" w:rsidRDefault="000B06A4" w:rsidP="003958E1">
            <w:pPr>
              <w:numPr>
                <w:ilvl w:val="0"/>
                <w:numId w:val="17"/>
              </w:numPr>
              <w:tabs>
                <w:tab w:val="left" w:pos="276"/>
              </w:tabs>
              <w:ind w:left="0" w:firstLine="0"/>
              <w:jc w:val="both"/>
              <w:rPr>
                <w:bCs/>
                <w:lang w:val="uk-UA" w:eastAsia="uk-UA"/>
              </w:rPr>
            </w:pPr>
            <w:r w:rsidRPr="0022512A">
              <w:rPr>
                <w:bCs/>
                <w:lang w:val="uk-UA" w:eastAsia="uk-UA"/>
              </w:rPr>
              <w:t xml:space="preserve">виконання робіт з науково-технічного супроводу у процесі </w:t>
            </w:r>
            <w:proofErr w:type="spellStart"/>
            <w:r w:rsidRPr="0022512A">
              <w:rPr>
                <w:bCs/>
                <w:lang w:val="uk-UA" w:eastAsia="uk-UA"/>
              </w:rPr>
              <w:t>проєктування</w:t>
            </w:r>
            <w:proofErr w:type="spellEnd"/>
            <w:r w:rsidRPr="0022512A">
              <w:rPr>
                <w:bCs/>
                <w:lang w:val="uk-UA" w:eastAsia="uk-UA"/>
              </w:rPr>
              <w:t xml:space="preserve"> і будівництва (див. розділ 27 цього Завдання);</w:t>
            </w:r>
          </w:p>
          <w:p w:rsidR="000B06A4" w:rsidRPr="0022512A" w:rsidRDefault="000B06A4" w:rsidP="003958E1">
            <w:pPr>
              <w:numPr>
                <w:ilvl w:val="0"/>
                <w:numId w:val="17"/>
              </w:numPr>
              <w:tabs>
                <w:tab w:val="left" w:pos="276"/>
              </w:tabs>
              <w:ind w:left="0" w:firstLine="0"/>
              <w:jc w:val="both"/>
              <w:rPr>
                <w:bCs/>
                <w:lang w:val="uk-UA" w:eastAsia="uk-UA"/>
              </w:rPr>
            </w:pPr>
            <w:r w:rsidRPr="0022512A">
              <w:rPr>
                <w:bCs/>
                <w:lang w:val="uk-UA" w:eastAsia="uk-UA"/>
              </w:rPr>
              <w:t>послуги сертифікованого інженера-консультанта (за необхідності та узгодженням із Замовником);</w:t>
            </w:r>
          </w:p>
          <w:p w:rsidR="000B06A4" w:rsidRDefault="000B06A4" w:rsidP="003958E1">
            <w:pPr>
              <w:numPr>
                <w:ilvl w:val="0"/>
                <w:numId w:val="17"/>
              </w:numPr>
              <w:tabs>
                <w:tab w:val="left" w:pos="276"/>
              </w:tabs>
              <w:ind w:left="0" w:firstLine="0"/>
              <w:jc w:val="both"/>
              <w:rPr>
                <w:bCs/>
                <w:lang w:val="uk-UA" w:eastAsia="uk-UA"/>
              </w:rPr>
            </w:pPr>
            <w:r w:rsidRPr="0022512A">
              <w:rPr>
                <w:bCs/>
                <w:lang w:val="uk-UA" w:eastAsia="uk-UA"/>
              </w:rPr>
              <w:lastRenderedPageBreak/>
              <w:t>покриття адміністративних витрат будівельних організацій та ризиків всіх учасників будівництва;</w:t>
            </w:r>
          </w:p>
          <w:p w:rsidR="000B06A4" w:rsidRPr="00666458" w:rsidRDefault="000B06A4" w:rsidP="003958E1">
            <w:pPr>
              <w:numPr>
                <w:ilvl w:val="0"/>
                <w:numId w:val="17"/>
              </w:numPr>
              <w:tabs>
                <w:tab w:val="left" w:pos="276"/>
              </w:tabs>
              <w:ind w:left="0" w:firstLine="0"/>
              <w:jc w:val="both"/>
              <w:rPr>
                <w:bCs/>
                <w:lang w:val="uk-UA" w:eastAsia="uk-UA"/>
              </w:rPr>
            </w:pPr>
            <w:r w:rsidRPr="00666458">
              <w:rPr>
                <w:bCs/>
                <w:lang w:val="uk-UA" w:eastAsia="uk-UA"/>
              </w:rPr>
              <w:t>покриття додаткових витрат, пов’язаних з інфляційними процесами.</w:t>
            </w:r>
          </w:p>
          <w:p w:rsidR="000B06A4" w:rsidRPr="00A7073F" w:rsidRDefault="000B06A4" w:rsidP="003958E1">
            <w:pPr>
              <w:tabs>
                <w:tab w:val="left" w:pos="276"/>
              </w:tabs>
              <w:jc w:val="both"/>
              <w:rPr>
                <w:lang w:val="uk-UA"/>
              </w:rPr>
            </w:pPr>
            <w:r w:rsidRPr="00A7073F">
              <w:rPr>
                <w:b/>
                <w:lang w:val="uk-UA"/>
              </w:rPr>
              <w:t>31.3.3.</w:t>
            </w:r>
            <w:r w:rsidRPr="00A7073F">
              <w:rPr>
                <w:lang w:val="uk-UA"/>
              </w:rPr>
              <w:t> Кошторисну заробітну плату визначити відповідно до розділу ІV Настанови.</w:t>
            </w:r>
          </w:p>
          <w:p w:rsidR="000B06A4" w:rsidRPr="00A7073F" w:rsidRDefault="000B06A4" w:rsidP="003958E1">
            <w:pPr>
              <w:tabs>
                <w:tab w:val="left" w:pos="276"/>
              </w:tabs>
              <w:jc w:val="both"/>
              <w:rPr>
                <w:lang w:val="uk-UA"/>
              </w:rPr>
            </w:pPr>
            <w:r w:rsidRPr="00A7073F">
              <w:rPr>
                <w:b/>
                <w:lang w:val="uk-UA"/>
              </w:rPr>
              <w:t>31.3.4.</w:t>
            </w:r>
            <w:r w:rsidRPr="00A7073F">
              <w:rPr>
                <w:lang w:val="uk-UA"/>
              </w:rPr>
              <w:t> Розмір кошторисної заробітної плати для звичайних умов виконання будівельних робіт за розрядом складності робіт 3,8 прийняти (узгоджується із Замовником):</w:t>
            </w:r>
          </w:p>
          <w:p w:rsidR="000B06A4" w:rsidRPr="00A7073F" w:rsidRDefault="000B06A4" w:rsidP="003958E1">
            <w:pPr>
              <w:numPr>
                <w:ilvl w:val="0"/>
                <w:numId w:val="17"/>
              </w:numPr>
              <w:tabs>
                <w:tab w:val="left" w:pos="276"/>
              </w:tabs>
              <w:ind w:left="32" w:firstLine="0"/>
              <w:jc w:val="both"/>
              <w:rPr>
                <w:lang w:val="uk-UA"/>
              </w:rPr>
            </w:pPr>
            <w:r w:rsidRPr="00A7073F">
              <w:rPr>
                <w:lang w:val="uk-UA"/>
              </w:rPr>
              <w:t>не нижче, ніж середньомісячна заробітна плата у будівництві (у розрахунку на одного штатного працівника) за попередній звітний рік, що оприлюднюється Державною службою статистики України (Держкомстат України), збільшена на прогнозний індекс споживчих цін на поточний рік (у середньому до попереднього року);</w:t>
            </w:r>
          </w:p>
          <w:p w:rsidR="000B06A4" w:rsidRPr="00A7073F" w:rsidRDefault="000B06A4" w:rsidP="003958E1">
            <w:pPr>
              <w:numPr>
                <w:ilvl w:val="0"/>
                <w:numId w:val="17"/>
              </w:numPr>
              <w:tabs>
                <w:tab w:val="left" w:pos="276"/>
              </w:tabs>
              <w:ind w:left="32" w:firstLine="0"/>
              <w:jc w:val="both"/>
              <w:rPr>
                <w:lang w:val="uk-UA"/>
              </w:rPr>
            </w:pPr>
            <w:r w:rsidRPr="00A7073F">
              <w:rPr>
                <w:lang w:val="uk-UA"/>
              </w:rPr>
              <w:t xml:space="preserve">або, у разі будівництва за рахунок коштів міського бюджету, </w:t>
            </w:r>
            <w:r>
              <w:rPr>
                <w:lang w:val="uk-UA"/>
              </w:rPr>
              <w:t xml:space="preserve">           </w:t>
            </w:r>
            <w:r w:rsidRPr="00A7073F">
              <w:rPr>
                <w:lang w:val="uk-UA"/>
              </w:rPr>
              <w:t xml:space="preserve">у розмірі 18 000 грн, відповідно до рішення Київської міської ради </w:t>
            </w:r>
            <w:r>
              <w:rPr>
                <w:lang w:val="uk-UA"/>
              </w:rPr>
              <w:t xml:space="preserve">   </w:t>
            </w:r>
            <w:r w:rsidRPr="00A7073F">
              <w:rPr>
                <w:lang w:val="uk-UA"/>
              </w:rPr>
              <w:t>від 0</w:t>
            </w:r>
            <w:r>
              <w:rPr>
                <w:lang w:val="uk-UA"/>
              </w:rPr>
              <w:t>8</w:t>
            </w:r>
            <w:r w:rsidRPr="00A7073F">
              <w:rPr>
                <w:lang w:val="uk-UA"/>
              </w:rPr>
              <w:t xml:space="preserve"> грудня 202</w:t>
            </w:r>
            <w:r>
              <w:rPr>
                <w:lang w:val="uk-UA"/>
              </w:rPr>
              <w:t>2</w:t>
            </w:r>
            <w:r w:rsidRPr="00A7073F">
              <w:rPr>
                <w:lang w:val="uk-UA"/>
              </w:rPr>
              <w:t xml:space="preserve"> року №</w:t>
            </w:r>
            <w:r>
              <w:rPr>
                <w:lang w:val="uk-UA"/>
              </w:rPr>
              <w:t>5828</w:t>
            </w:r>
            <w:r w:rsidRPr="00A7073F">
              <w:rPr>
                <w:lang w:val="uk-UA"/>
              </w:rPr>
              <w:t>/</w:t>
            </w:r>
            <w:r>
              <w:rPr>
                <w:lang w:val="uk-UA"/>
              </w:rPr>
              <w:t>5869</w:t>
            </w:r>
            <w:r w:rsidRPr="00A7073F">
              <w:rPr>
                <w:lang w:val="uk-UA"/>
              </w:rPr>
              <w:t xml:space="preserve"> «Про бюджет міста Києва на 202</w:t>
            </w:r>
            <w:r>
              <w:rPr>
                <w:lang w:val="uk-UA"/>
              </w:rPr>
              <w:t>3</w:t>
            </w:r>
            <w:r w:rsidRPr="00A7073F">
              <w:rPr>
                <w:lang w:val="uk-UA"/>
              </w:rPr>
              <w:t xml:space="preserve"> рік». У разі зміни, під час розробки ПД, розміру кошторисної заробітної плати, враховувати новий розмір, встановлений відповідним рішенням Київської міської ради.</w:t>
            </w:r>
          </w:p>
          <w:p w:rsidR="000B06A4" w:rsidRPr="00A7073F" w:rsidRDefault="000B06A4" w:rsidP="003958E1">
            <w:pPr>
              <w:jc w:val="both"/>
              <w:rPr>
                <w:bCs/>
                <w:lang w:val="uk-UA"/>
              </w:rPr>
            </w:pPr>
            <w:r w:rsidRPr="00A7073F">
              <w:rPr>
                <w:b/>
                <w:lang w:val="uk-UA"/>
              </w:rPr>
              <w:t>31.3.5.</w:t>
            </w:r>
            <w:r w:rsidRPr="00A7073F">
              <w:rPr>
                <w:lang w:val="uk-UA"/>
              </w:rPr>
              <w:t xml:space="preserve"> Кошторисна вартість </w:t>
            </w:r>
            <w:r>
              <w:rPr>
                <w:lang w:val="uk-UA"/>
              </w:rPr>
              <w:t>будівництва</w:t>
            </w:r>
            <w:r w:rsidRPr="00A7073F">
              <w:rPr>
                <w:lang w:val="uk-UA"/>
              </w:rPr>
              <w:t xml:space="preserve"> (капітального ремонту) підтверджується позитивним експертним звітом, отриманим за результатами експертизи ПД.</w:t>
            </w:r>
          </w:p>
        </w:tc>
      </w:tr>
      <w:tr w:rsidR="000B06A4" w:rsidRPr="002842FA" w:rsidTr="003958E1">
        <w:trPr>
          <w:trHeight w:val="284"/>
        </w:trPr>
        <w:tc>
          <w:tcPr>
            <w:tcW w:w="720" w:type="dxa"/>
            <w:shd w:val="clear" w:color="auto" w:fill="FFFFFF"/>
          </w:tcPr>
          <w:p w:rsidR="000B06A4" w:rsidRPr="00A7073F" w:rsidRDefault="000B06A4" w:rsidP="003958E1">
            <w:pPr>
              <w:jc w:val="center"/>
              <w:rPr>
                <w:b/>
                <w:lang w:val="uk-UA"/>
              </w:rPr>
            </w:pPr>
            <w:r w:rsidRPr="00A7073F">
              <w:rPr>
                <w:b/>
                <w:lang w:val="uk-UA"/>
              </w:rPr>
              <w:lastRenderedPageBreak/>
              <w:t>32.</w:t>
            </w:r>
          </w:p>
        </w:tc>
        <w:tc>
          <w:tcPr>
            <w:tcW w:w="2400" w:type="dxa"/>
            <w:shd w:val="clear" w:color="auto" w:fill="FFFFFF"/>
          </w:tcPr>
          <w:p w:rsidR="000B06A4" w:rsidRPr="00C8611B" w:rsidRDefault="000B06A4" w:rsidP="003958E1">
            <w:pPr>
              <w:rPr>
                <w:lang w:val="uk-UA"/>
              </w:rPr>
            </w:pPr>
            <w:r w:rsidRPr="00C8611B">
              <w:rPr>
                <w:lang w:val="uk-UA"/>
              </w:rPr>
              <w:t xml:space="preserve">Інші вимоги до розроблення </w:t>
            </w:r>
            <w:proofErr w:type="spellStart"/>
            <w:r w:rsidRPr="00C8611B">
              <w:rPr>
                <w:lang w:val="uk-UA"/>
              </w:rPr>
              <w:t>проєктної</w:t>
            </w:r>
            <w:proofErr w:type="spellEnd"/>
            <w:r w:rsidRPr="00C8611B">
              <w:rPr>
                <w:lang w:val="uk-UA"/>
              </w:rPr>
              <w:t xml:space="preserve"> документації</w:t>
            </w:r>
          </w:p>
        </w:tc>
        <w:tc>
          <w:tcPr>
            <w:tcW w:w="6945" w:type="dxa"/>
            <w:shd w:val="clear" w:color="auto" w:fill="FFFFFF"/>
          </w:tcPr>
          <w:p w:rsidR="000B06A4" w:rsidRPr="00A7073F" w:rsidRDefault="000B06A4" w:rsidP="003958E1">
            <w:pPr>
              <w:pStyle w:val="afffc"/>
              <w:shd w:val="clear" w:color="auto" w:fill="FFFFFF"/>
              <w:tabs>
                <w:tab w:val="left" w:pos="703"/>
              </w:tabs>
              <w:spacing w:before="0" w:after="0"/>
              <w:jc w:val="both"/>
              <w:rPr>
                <w:rFonts w:ascii="Times New Roman" w:eastAsia="Arial" w:hAnsi="Times New Roman"/>
                <w:sz w:val="22"/>
                <w:szCs w:val="22"/>
                <w:lang w:val="uk-UA" w:bidi="uk-UA"/>
              </w:rPr>
            </w:pPr>
            <w:r w:rsidRPr="00A7073F">
              <w:rPr>
                <w:rFonts w:ascii="Times New Roman" w:hAnsi="Times New Roman"/>
                <w:b/>
                <w:sz w:val="22"/>
                <w:szCs w:val="22"/>
                <w:lang w:val="uk-UA"/>
              </w:rPr>
              <w:t>32.1.</w:t>
            </w:r>
            <w:r w:rsidRPr="00A7073F">
              <w:rPr>
                <w:rFonts w:ascii="Times New Roman" w:hAnsi="Times New Roman"/>
                <w:sz w:val="22"/>
                <w:szCs w:val="22"/>
                <w:lang w:val="uk-UA"/>
              </w:rPr>
              <w:t> ПД відкоригувати відповідно до Порядку</w:t>
            </w:r>
            <w:r>
              <w:rPr>
                <w:rFonts w:ascii="Times New Roman" w:hAnsi="Times New Roman"/>
                <w:sz w:val="22"/>
                <w:szCs w:val="22"/>
                <w:lang w:val="uk-UA"/>
              </w:rPr>
              <w:t xml:space="preserve"> №45</w:t>
            </w:r>
            <w:r w:rsidRPr="00A7073F">
              <w:rPr>
                <w:rFonts w:ascii="Times New Roman" w:hAnsi="Times New Roman"/>
                <w:sz w:val="22"/>
                <w:szCs w:val="22"/>
                <w:lang w:val="uk-UA"/>
              </w:rPr>
              <w:t xml:space="preserve">, з урахуванням цього Завдання, інших вихідних даних </w:t>
            </w:r>
            <w:r>
              <w:rPr>
                <w:rFonts w:ascii="Times New Roman" w:hAnsi="Times New Roman"/>
                <w:sz w:val="22"/>
                <w:szCs w:val="22"/>
                <w:lang w:val="uk-UA"/>
              </w:rPr>
              <w:t>для</w:t>
            </w:r>
            <w:r w:rsidRPr="00A7073F">
              <w:rPr>
                <w:rFonts w:ascii="Times New Roman" w:hAnsi="Times New Roman"/>
                <w:sz w:val="22"/>
                <w:szCs w:val="22"/>
                <w:lang w:val="uk-UA"/>
              </w:rPr>
              <w:t xml:space="preserve"> </w:t>
            </w:r>
            <w:proofErr w:type="spellStart"/>
            <w:r w:rsidRPr="00A7073F">
              <w:rPr>
                <w:rFonts w:ascii="Times New Roman" w:hAnsi="Times New Roman"/>
                <w:sz w:val="22"/>
                <w:szCs w:val="22"/>
                <w:lang w:val="uk-UA"/>
              </w:rPr>
              <w:t>проєктування</w:t>
            </w:r>
            <w:proofErr w:type="spellEnd"/>
            <w:r w:rsidRPr="00A7073F">
              <w:rPr>
                <w:rFonts w:ascii="Times New Roman" w:hAnsi="Times New Roman"/>
                <w:sz w:val="22"/>
                <w:szCs w:val="22"/>
                <w:lang w:val="uk-UA"/>
              </w:rPr>
              <w:t xml:space="preserve"> та</w:t>
            </w:r>
            <w:r>
              <w:rPr>
                <w:rFonts w:ascii="Times New Roman" w:hAnsi="Times New Roman"/>
                <w:sz w:val="22"/>
                <w:szCs w:val="22"/>
                <w:lang w:val="uk-UA"/>
              </w:rPr>
              <w:t xml:space="preserve"> з</w:t>
            </w:r>
            <w:r w:rsidRPr="00A7073F">
              <w:rPr>
                <w:rFonts w:ascii="Times New Roman" w:hAnsi="Times New Roman"/>
                <w:sz w:val="22"/>
                <w:szCs w:val="22"/>
                <w:lang w:val="uk-UA"/>
              </w:rPr>
              <w:t xml:space="preserve"> дотриманням вимог законодавства, Технічного регламенту, </w:t>
            </w:r>
            <w:r w:rsidRPr="00A7073F">
              <w:rPr>
                <w:rFonts w:ascii="Times New Roman" w:eastAsia="Arial" w:hAnsi="Times New Roman"/>
                <w:sz w:val="22"/>
                <w:szCs w:val="22"/>
                <w:lang w:val="uk-UA" w:bidi="uk-UA"/>
              </w:rPr>
              <w:t xml:space="preserve">будівельних і кошторисних норм, </w:t>
            </w:r>
            <w:r w:rsidRPr="00A7073F">
              <w:rPr>
                <w:rStyle w:val="rvts0"/>
                <w:rFonts w:ascii="Times New Roman" w:hAnsi="Times New Roman"/>
                <w:sz w:val="22"/>
                <w:szCs w:val="22"/>
                <w:lang w:val="uk-UA"/>
              </w:rPr>
              <w:t xml:space="preserve">нормативно-правових актів з охорони праці, нормативних документів, обов’язковість застосування яких встановлена нормативно-правовими актами та правил, </w:t>
            </w:r>
            <w:r w:rsidRPr="00A7073F">
              <w:rPr>
                <w:rFonts w:ascii="Times New Roman" w:eastAsia="Arial" w:hAnsi="Times New Roman"/>
                <w:sz w:val="22"/>
                <w:szCs w:val="22"/>
                <w:lang w:val="uk-UA" w:bidi="uk-UA"/>
              </w:rPr>
              <w:t xml:space="preserve">чинних на дату передачі </w:t>
            </w:r>
            <w:r>
              <w:rPr>
                <w:rFonts w:ascii="Times New Roman" w:eastAsia="Arial" w:hAnsi="Times New Roman"/>
                <w:sz w:val="22"/>
                <w:szCs w:val="22"/>
                <w:lang w:val="uk-UA" w:bidi="uk-UA"/>
              </w:rPr>
              <w:t xml:space="preserve">ПД </w:t>
            </w:r>
            <w:r w:rsidRPr="00A7073F">
              <w:rPr>
                <w:rFonts w:ascii="Times New Roman" w:eastAsia="Arial" w:hAnsi="Times New Roman"/>
                <w:sz w:val="22"/>
                <w:szCs w:val="22"/>
                <w:lang w:val="uk-UA" w:bidi="uk-UA"/>
              </w:rPr>
              <w:t>Замовнику.</w:t>
            </w:r>
          </w:p>
          <w:p w:rsidR="000B06A4" w:rsidRPr="00A7073F" w:rsidRDefault="000B06A4" w:rsidP="003958E1">
            <w:pPr>
              <w:shd w:val="clear" w:color="auto" w:fill="FFFFFF"/>
              <w:jc w:val="both"/>
              <w:rPr>
                <w:bCs/>
                <w:lang w:val="uk-UA"/>
              </w:rPr>
            </w:pPr>
            <w:r w:rsidRPr="00A7073F">
              <w:rPr>
                <w:b/>
                <w:lang w:val="uk-UA"/>
              </w:rPr>
              <w:t>32.2.</w:t>
            </w:r>
            <w:r w:rsidRPr="00A7073F">
              <w:rPr>
                <w:lang w:val="uk-UA"/>
              </w:rPr>
              <w:t xml:space="preserve"> Склад та зміст ПД, повинен відповідати вимогам ДБН А.2.2-3, має бути достатнім для оцінки </w:t>
            </w:r>
            <w:proofErr w:type="spellStart"/>
            <w:r w:rsidRPr="00A7073F">
              <w:rPr>
                <w:lang w:val="uk-UA"/>
              </w:rPr>
              <w:t>проєктних</w:t>
            </w:r>
            <w:proofErr w:type="spellEnd"/>
            <w:r w:rsidRPr="00A7073F">
              <w:rPr>
                <w:lang w:val="uk-UA"/>
              </w:rPr>
              <w:t xml:space="preserve"> рішень та їх реалізації (на всіх етапах виконання робіт), а також містити інформацію</w:t>
            </w:r>
            <w:r>
              <w:rPr>
                <w:lang w:val="uk-UA"/>
              </w:rPr>
              <w:t>,</w:t>
            </w:r>
            <w:r w:rsidRPr="00A7073F">
              <w:rPr>
                <w:lang w:val="uk-UA"/>
              </w:rPr>
              <w:t xml:space="preserve"> визначену Порядком</w:t>
            </w:r>
            <w:r>
              <w:rPr>
                <w:lang w:val="uk-UA"/>
              </w:rPr>
              <w:t xml:space="preserve"> №45</w:t>
            </w:r>
            <w:r w:rsidRPr="00A7073F">
              <w:rPr>
                <w:bCs/>
                <w:lang w:val="uk-UA"/>
              </w:rPr>
              <w:t>.</w:t>
            </w:r>
          </w:p>
          <w:p w:rsidR="000B06A4" w:rsidRPr="00A7073F" w:rsidRDefault="000B06A4" w:rsidP="003958E1">
            <w:pPr>
              <w:shd w:val="clear" w:color="auto" w:fill="FFFFFF"/>
              <w:jc w:val="both"/>
              <w:rPr>
                <w:bCs/>
                <w:lang w:val="uk-UA"/>
              </w:rPr>
            </w:pPr>
            <w:r w:rsidRPr="00A7073F">
              <w:rPr>
                <w:rFonts w:eastAsia="Arial"/>
                <w:b/>
                <w:lang w:val="uk-UA" w:eastAsia="uk-UA" w:bidi="uk-UA"/>
              </w:rPr>
              <w:t>32.2.1.</w:t>
            </w:r>
            <w:r w:rsidRPr="00A7073F">
              <w:rPr>
                <w:rFonts w:eastAsia="Arial"/>
                <w:lang w:val="uk-UA" w:eastAsia="uk-UA" w:bidi="uk-UA"/>
              </w:rPr>
              <w:t xml:space="preserve"> Склад основних даних і техніко-економічних показників Об’єкта прийняти згідно з Додатком Л </w:t>
            </w:r>
            <w:r w:rsidRPr="00A7073F">
              <w:rPr>
                <w:lang w:val="uk-UA"/>
              </w:rPr>
              <w:t>ДБН А.2.2-3.</w:t>
            </w:r>
          </w:p>
          <w:p w:rsidR="000B06A4" w:rsidRDefault="000B06A4" w:rsidP="003958E1">
            <w:pPr>
              <w:pStyle w:val="26"/>
              <w:tabs>
                <w:tab w:val="left" w:pos="262"/>
              </w:tabs>
              <w:spacing w:after="0" w:line="240" w:lineRule="auto"/>
              <w:rPr>
                <w:sz w:val="22"/>
                <w:szCs w:val="22"/>
                <w:lang w:val="uk-UA"/>
              </w:rPr>
            </w:pPr>
            <w:r w:rsidRPr="00A7073F">
              <w:rPr>
                <w:b/>
                <w:sz w:val="22"/>
                <w:szCs w:val="22"/>
                <w:lang w:val="uk-UA"/>
              </w:rPr>
              <w:t>32.2.2.</w:t>
            </w:r>
            <w:r w:rsidRPr="00A7073F">
              <w:rPr>
                <w:sz w:val="22"/>
                <w:szCs w:val="22"/>
                <w:lang w:val="uk-UA"/>
              </w:rPr>
              <w:t> Обсяг та деталізація робочих креслень</w:t>
            </w:r>
            <w:r>
              <w:rPr>
                <w:sz w:val="22"/>
                <w:szCs w:val="22"/>
                <w:lang w:val="uk-UA"/>
              </w:rPr>
              <w:t>,</w:t>
            </w:r>
            <w:r w:rsidRPr="00EE66A6">
              <w:rPr>
                <w:sz w:val="22"/>
                <w:szCs w:val="22"/>
                <w:lang w:val="uk-UA"/>
              </w:rPr>
              <w:t xml:space="preserve"> в </w:t>
            </w:r>
            <w:proofErr w:type="spellStart"/>
            <w:r w:rsidRPr="00EE66A6">
              <w:rPr>
                <w:sz w:val="22"/>
                <w:szCs w:val="22"/>
                <w:lang w:val="uk-UA"/>
              </w:rPr>
              <w:t>т.ч</w:t>
            </w:r>
            <w:proofErr w:type="spellEnd"/>
            <w:r w:rsidRPr="00EE66A6">
              <w:rPr>
                <w:sz w:val="22"/>
                <w:szCs w:val="22"/>
                <w:lang w:val="uk-UA"/>
              </w:rPr>
              <w:t>. на спеціальні допоміжні споруди, пристосування та устаткування,</w:t>
            </w:r>
            <w:r w:rsidRPr="00A7073F">
              <w:rPr>
                <w:sz w:val="22"/>
                <w:szCs w:val="22"/>
                <w:lang w:val="uk-UA"/>
              </w:rPr>
              <w:t xml:space="preserve"> має бути доведена до необхідної кількості та рівня</w:t>
            </w:r>
            <w:r w:rsidRPr="00EE66A6">
              <w:rPr>
                <w:sz w:val="22"/>
                <w:szCs w:val="22"/>
                <w:lang w:val="uk-UA"/>
              </w:rPr>
              <w:t xml:space="preserve">, відповідати та бути достатньою для реалізації </w:t>
            </w:r>
            <w:proofErr w:type="spellStart"/>
            <w:r w:rsidRPr="00EE66A6">
              <w:rPr>
                <w:sz w:val="22"/>
                <w:szCs w:val="22"/>
                <w:lang w:val="uk-UA"/>
              </w:rPr>
              <w:t>проєктних</w:t>
            </w:r>
            <w:proofErr w:type="spellEnd"/>
            <w:r w:rsidRPr="00EE66A6">
              <w:rPr>
                <w:sz w:val="22"/>
                <w:szCs w:val="22"/>
                <w:lang w:val="uk-UA"/>
              </w:rPr>
              <w:t xml:space="preserve"> рішень та </w:t>
            </w:r>
            <w:r>
              <w:rPr>
                <w:sz w:val="22"/>
                <w:szCs w:val="22"/>
                <w:lang w:val="uk-UA"/>
              </w:rPr>
              <w:t>наступно</w:t>
            </w:r>
            <w:r w:rsidRPr="00EE66A6">
              <w:rPr>
                <w:sz w:val="22"/>
                <w:szCs w:val="22"/>
                <w:lang w:val="uk-UA"/>
              </w:rPr>
              <w:t>го нормального функціонування Об’єкта.</w:t>
            </w:r>
          </w:p>
          <w:p w:rsidR="000B06A4" w:rsidRPr="00EE66A6" w:rsidRDefault="000B06A4" w:rsidP="003958E1">
            <w:pPr>
              <w:jc w:val="both"/>
              <w:rPr>
                <w:bCs/>
                <w:lang w:val="uk-UA"/>
              </w:rPr>
            </w:pPr>
            <w:r w:rsidRPr="00EE66A6">
              <w:rPr>
                <w:b/>
                <w:bCs/>
                <w:lang w:val="uk-UA"/>
              </w:rPr>
              <w:t>32.2.</w:t>
            </w:r>
            <w:r>
              <w:rPr>
                <w:b/>
                <w:bCs/>
                <w:lang w:val="uk-UA"/>
              </w:rPr>
              <w:t>3</w:t>
            </w:r>
            <w:r w:rsidRPr="00EE66A6">
              <w:rPr>
                <w:b/>
                <w:bCs/>
                <w:lang w:val="uk-UA"/>
              </w:rPr>
              <w:t>.</w:t>
            </w:r>
            <w:r w:rsidRPr="00EE66A6">
              <w:rPr>
                <w:bCs/>
                <w:lang w:val="uk-UA"/>
              </w:rPr>
              <w:t> До складу робочої документації обов’язково включити перелік робіт, для яких необхідне складання актів на приховані роботи та актів проміжного прийняття відповідальних конструкцій (за наявності).</w:t>
            </w:r>
          </w:p>
          <w:p w:rsidR="000B06A4" w:rsidRPr="00A7073F" w:rsidRDefault="000B06A4" w:rsidP="003958E1">
            <w:pPr>
              <w:jc w:val="both"/>
              <w:rPr>
                <w:lang w:val="uk-UA"/>
              </w:rPr>
            </w:pPr>
            <w:r w:rsidRPr="00EE66A6">
              <w:rPr>
                <w:b/>
                <w:lang w:val="uk-UA"/>
              </w:rPr>
              <w:t>32.2.</w:t>
            </w:r>
            <w:r>
              <w:rPr>
                <w:b/>
                <w:lang w:val="uk-UA"/>
              </w:rPr>
              <w:t>4</w:t>
            </w:r>
            <w:r w:rsidRPr="00EE66A6">
              <w:rPr>
                <w:b/>
                <w:lang w:val="uk-UA"/>
              </w:rPr>
              <w:t>.</w:t>
            </w:r>
            <w:r w:rsidRPr="00EE66A6">
              <w:rPr>
                <w:lang w:val="uk-UA"/>
              </w:rPr>
              <w:t xml:space="preserve"> Під час виконання робочої документації можуть здійснюватися додаткові розробки, </w:t>
            </w:r>
            <w:r>
              <w:rPr>
                <w:lang w:val="uk-UA"/>
              </w:rPr>
              <w:t>що</w:t>
            </w:r>
            <w:r w:rsidRPr="00EE66A6">
              <w:rPr>
                <w:lang w:val="uk-UA"/>
              </w:rPr>
              <w:t xml:space="preserve"> не передбачені цим Завданням і нормативними документами</w:t>
            </w:r>
            <w:r>
              <w:rPr>
                <w:lang w:val="uk-UA"/>
              </w:rPr>
              <w:t>,</w:t>
            </w:r>
            <w:r w:rsidRPr="00EE66A6">
              <w:rPr>
                <w:lang w:val="uk-UA"/>
              </w:rPr>
              <w:t xml:space="preserve"> але уточнюють матер</w:t>
            </w:r>
            <w:r>
              <w:rPr>
                <w:lang w:val="uk-UA"/>
              </w:rPr>
              <w:t xml:space="preserve">іали </w:t>
            </w:r>
            <w:proofErr w:type="spellStart"/>
            <w:r>
              <w:rPr>
                <w:lang w:val="uk-UA"/>
              </w:rPr>
              <w:t>проєкту</w:t>
            </w:r>
            <w:proofErr w:type="spellEnd"/>
            <w:r>
              <w:rPr>
                <w:lang w:val="uk-UA"/>
              </w:rPr>
              <w:t>.</w:t>
            </w:r>
          </w:p>
          <w:p w:rsidR="000B06A4" w:rsidRDefault="000B06A4" w:rsidP="003958E1">
            <w:pPr>
              <w:shd w:val="clear" w:color="auto" w:fill="FFFFFF"/>
              <w:jc w:val="both"/>
              <w:rPr>
                <w:lang w:val="uk-UA"/>
              </w:rPr>
            </w:pPr>
            <w:r w:rsidRPr="00A7073F">
              <w:rPr>
                <w:b/>
                <w:lang w:val="uk-UA"/>
              </w:rPr>
              <w:t>32.3.</w:t>
            </w:r>
            <w:r w:rsidRPr="00A7073F">
              <w:rPr>
                <w:lang w:val="uk-UA"/>
              </w:rPr>
              <w:t xml:space="preserve"> Оформлення ПД має відповідати нормативним документам щодо </w:t>
            </w:r>
            <w:proofErr w:type="spellStart"/>
            <w:r w:rsidRPr="00A7073F">
              <w:rPr>
                <w:lang w:val="uk-UA"/>
              </w:rPr>
              <w:t>проєктної</w:t>
            </w:r>
            <w:proofErr w:type="spellEnd"/>
            <w:r w:rsidRPr="00A7073F">
              <w:rPr>
                <w:lang w:val="uk-UA"/>
              </w:rPr>
              <w:t xml:space="preserve"> документації на будівництво об’єктів, зокрема </w:t>
            </w:r>
            <w:r w:rsidRPr="00A7073F">
              <w:rPr>
                <w:lang w:val="uk-UA"/>
              </w:rPr>
              <w:lastRenderedPageBreak/>
              <w:t xml:space="preserve">вимогам нормативних документів комплексу А.2.4 «Система </w:t>
            </w:r>
            <w:proofErr w:type="spellStart"/>
            <w:r w:rsidRPr="00A7073F">
              <w:rPr>
                <w:lang w:val="uk-UA"/>
              </w:rPr>
              <w:t>проєктної</w:t>
            </w:r>
            <w:proofErr w:type="spellEnd"/>
            <w:r w:rsidRPr="00A7073F">
              <w:rPr>
                <w:lang w:val="uk-UA"/>
              </w:rPr>
              <w:t xml:space="preserve"> документації для будівництва».</w:t>
            </w:r>
          </w:p>
          <w:p w:rsidR="000B06A4" w:rsidRPr="00A7073F" w:rsidRDefault="000B06A4" w:rsidP="003958E1">
            <w:pPr>
              <w:ind w:firstLine="314"/>
              <w:jc w:val="both"/>
              <w:rPr>
                <w:lang w:val="uk-UA"/>
              </w:rPr>
            </w:pPr>
            <w:r w:rsidRPr="00EE66A6">
              <w:rPr>
                <w:lang w:val="uk-UA"/>
              </w:rPr>
              <w:t xml:space="preserve">Пояснювальна записка має містити інформацію щодо програмних комплексів </w:t>
            </w:r>
            <w:proofErr w:type="spellStart"/>
            <w:r w:rsidRPr="00EE66A6">
              <w:rPr>
                <w:lang w:val="uk-UA"/>
              </w:rPr>
              <w:t>проєктування</w:t>
            </w:r>
            <w:proofErr w:type="spellEnd"/>
            <w:r w:rsidRPr="00EE66A6">
              <w:rPr>
                <w:lang w:val="uk-UA"/>
              </w:rPr>
              <w:t>, у разі їх застосування,</w:t>
            </w:r>
            <w:r>
              <w:rPr>
                <w:lang w:val="uk-UA"/>
              </w:rPr>
              <w:t xml:space="preserve"> та особливостей оформлення ПД.</w:t>
            </w:r>
          </w:p>
          <w:p w:rsidR="000B06A4" w:rsidRDefault="000B06A4" w:rsidP="003958E1">
            <w:pPr>
              <w:shd w:val="clear" w:color="auto" w:fill="FFFFFF"/>
              <w:jc w:val="both"/>
              <w:rPr>
                <w:lang w:val="uk-UA"/>
              </w:rPr>
            </w:pPr>
            <w:r w:rsidRPr="00A7073F">
              <w:rPr>
                <w:b/>
                <w:lang w:val="uk-UA"/>
              </w:rPr>
              <w:t>32.4.</w:t>
            </w:r>
            <w:r w:rsidRPr="00A7073F">
              <w:rPr>
                <w:lang w:val="uk-UA"/>
              </w:rPr>
              <w:t> Склад, обсяг та зміст розділу «Організація будівництва» прийняти відповідно до вимог та рекомендацій ДБН А.3.1-5</w:t>
            </w:r>
            <w:r w:rsidRPr="00EE66A6">
              <w:rPr>
                <w:lang w:val="uk-UA"/>
              </w:rPr>
              <w:t xml:space="preserve"> з урахуванням інших будівельних норм, нормативних документів і правил</w:t>
            </w:r>
            <w:r>
              <w:rPr>
                <w:lang w:val="uk-UA"/>
              </w:rPr>
              <w:t xml:space="preserve">, </w:t>
            </w:r>
            <w:r w:rsidRPr="001301E7">
              <w:rPr>
                <w:lang w:val="uk-UA"/>
              </w:rPr>
              <w:t>а також особливостей будівництва визначених цим Завданням</w:t>
            </w:r>
            <w:r>
              <w:rPr>
                <w:lang w:val="uk-UA"/>
              </w:rPr>
              <w:t xml:space="preserve"> та в процесі </w:t>
            </w:r>
            <w:proofErr w:type="spellStart"/>
            <w:r>
              <w:rPr>
                <w:lang w:val="uk-UA"/>
              </w:rPr>
              <w:t>проєктування</w:t>
            </w:r>
            <w:proofErr w:type="spellEnd"/>
            <w:r w:rsidRPr="00A7073F">
              <w:rPr>
                <w:lang w:val="uk-UA"/>
              </w:rPr>
              <w:t>.</w:t>
            </w:r>
          </w:p>
          <w:p w:rsidR="000B06A4" w:rsidRPr="00A7073F" w:rsidRDefault="000B06A4" w:rsidP="003958E1">
            <w:pPr>
              <w:shd w:val="clear" w:color="auto" w:fill="FFFFFF"/>
              <w:ind w:firstLine="314"/>
              <w:jc w:val="both"/>
              <w:rPr>
                <w:lang w:val="uk-UA"/>
              </w:rPr>
            </w:pPr>
            <w:r w:rsidRPr="00A7073F">
              <w:rPr>
                <w:lang w:val="uk-UA"/>
              </w:rPr>
              <w:t>Тривалість виконання будівельних робіт визначити, враховуючи вид будівництва, складність Об’єкта, технічні та технологічні рішення, обсяг будівельних робіт, трудові та технічні ресурси.</w:t>
            </w:r>
          </w:p>
          <w:p w:rsidR="000B06A4" w:rsidRPr="00A7073F" w:rsidRDefault="000B06A4" w:rsidP="003958E1">
            <w:pPr>
              <w:pStyle w:val="shorttext"/>
              <w:shd w:val="clear" w:color="auto" w:fill="FFFFFF"/>
              <w:tabs>
                <w:tab w:val="left" w:pos="485"/>
              </w:tabs>
              <w:jc w:val="both"/>
              <w:rPr>
                <w:lang w:val="uk-UA" w:eastAsia="uk-UA"/>
              </w:rPr>
            </w:pPr>
            <w:r w:rsidRPr="00A7073F">
              <w:rPr>
                <w:b/>
                <w:lang w:val="uk-UA" w:eastAsia="uk-UA"/>
              </w:rPr>
              <w:t>32.5.</w:t>
            </w:r>
            <w:r w:rsidRPr="00A7073F">
              <w:rPr>
                <w:lang w:val="uk-UA" w:eastAsia="uk-UA"/>
              </w:rPr>
              <w:t xml:space="preserve"> Під час розроблення ПД, окремими розділами (томами) або </w:t>
            </w:r>
            <w:proofErr w:type="spellStart"/>
            <w:r w:rsidRPr="00A7073F">
              <w:rPr>
                <w:lang w:val="uk-UA" w:eastAsia="uk-UA"/>
              </w:rPr>
              <w:t>проєктами</w:t>
            </w:r>
            <w:proofErr w:type="spellEnd"/>
            <w:r w:rsidRPr="00A7073F">
              <w:rPr>
                <w:lang w:val="uk-UA" w:eastAsia="uk-UA"/>
              </w:rPr>
              <w:t>, передбачити (за узгодженням із Замовником):</w:t>
            </w:r>
          </w:p>
          <w:p w:rsidR="000B06A4" w:rsidRPr="00A7073F" w:rsidRDefault="000B06A4" w:rsidP="003958E1">
            <w:pPr>
              <w:pStyle w:val="shorttext"/>
              <w:numPr>
                <w:ilvl w:val="8"/>
                <w:numId w:val="20"/>
              </w:numPr>
              <w:shd w:val="clear" w:color="auto" w:fill="FFFFFF"/>
              <w:tabs>
                <w:tab w:val="left" w:pos="323"/>
              </w:tabs>
              <w:ind w:left="0" w:firstLine="0"/>
              <w:jc w:val="both"/>
              <w:rPr>
                <w:lang w:val="uk-UA" w:eastAsia="uk-UA"/>
              </w:rPr>
            </w:pPr>
            <w:r w:rsidRPr="00A7073F">
              <w:rPr>
                <w:lang w:val="uk-UA" w:eastAsia="uk-UA"/>
              </w:rPr>
              <w:t>виконання підготовчих робіт на будівельному майданчику (за необхідності);</w:t>
            </w:r>
          </w:p>
          <w:p w:rsidR="000B06A4" w:rsidRPr="00A7073F" w:rsidRDefault="000B06A4" w:rsidP="003958E1">
            <w:pPr>
              <w:pStyle w:val="shorttext"/>
              <w:numPr>
                <w:ilvl w:val="8"/>
                <w:numId w:val="20"/>
              </w:numPr>
              <w:shd w:val="clear" w:color="auto" w:fill="FFFFFF"/>
              <w:tabs>
                <w:tab w:val="left" w:pos="323"/>
              </w:tabs>
              <w:ind w:left="0" w:firstLine="0"/>
              <w:jc w:val="both"/>
              <w:rPr>
                <w:lang w:val="uk-UA" w:eastAsia="uk-UA"/>
              </w:rPr>
            </w:pPr>
            <w:r w:rsidRPr="00A7073F">
              <w:rPr>
                <w:lang w:val="uk-UA" w:eastAsia="uk-UA"/>
              </w:rPr>
              <w:t>перекладання (винесення тощо) інженерних мереж і комунікацій, що потрапляють в пляму (зон</w:t>
            </w:r>
            <w:r>
              <w:rPr>
                <w:lang w:val="uk-UA" w:eastAsia="uk-UA"/>
              </w:rPr>
              <w:t>у</w:t>
            </w:r>
            <w:r w:rsidRPr="00A7073F">
              <w:rPr>
                <w:lang w:val="uk-UA" w:eastAsia="uk-UA"/>
              </w:rPr>
              <w:t>) виконання будівельних робіт;</w:t>
            </w:r>
          </w:p>
          <w:p w:rsidR="000B06A4" w:rsidRPr="00A7073F" w:rsidRDefault="000B06A4" w:rsidP="003958E1">
            <w:pPr>
              <w:pStyle w:val="shorttext"/>
              <w:numPr>
                <w:ilvl w:val="0"/>
                <w:numId w:val="19"/>
              </w:numPr>
              <w:shd w:val="clear" w:color="auto" w:fill="FFFFFF"/>
              <w:tabs>
                <w:tab w:val="left" w:pos="323"/>
              </w:tabs>
              <w:ind w:left="0" w:firstLine="1"/>
              <w:jc w:val="both"/>
              <w:rPr>
                <w:lang w:val="uk-UA" w:eastAsia="uk-UA"/>
              </w:rPr>
            </w:pPr>
            <w:r w:rsidRPr="00A7073F">
              <w:rPr>
                <w:lang w:val="uk-UA" w:eastAsia="uk-UA"/>
              </w:rPr>
              <w:t>інші рішення (можуть бути визначені під час коригування ПД).</w:t>
            </w:r>
          </w:p>
          <w:p w:rsidR="000B06A4" w:rsidRDefault="000B06A4" w:rsidP="003958E1">
            <w:pPr>
              <w:shd w:val="clear" w:color="auto" w:fill="FFFFFF"/>
              <w:jc w:val="both"/>
              <w:rPr>
                <w:lang w:val="uk-UA"/>
              </w:rPr>
            </w:pPr>
            <w:r w:rsidRPr="00A7073F">
              <w:rPr>
                <w:b/>
                <w:lang w:val="uk-UA"/>
              </w:rPr>
              <w:t>32.6.</w:t>
            </w:r>
            <w:r w:rsidRPr="00A7073F">
              <w:rPr>
                <w:lang w:val="uk-UA"/>
              </w:rPr>
              <w:t> Водопостачання та електроживлення будівельного</w:t>
            </w:r>
            <w:r>
              <w:rPr>
                <w:lang w:val="uk-UA"/>
              </w:rPr>
              <w:t>(</w:t>
            </w:r>
            <w:proofErr w:type="spellStart"/>
            <w:r>
              <w:rPr>
                <w:lang w:val="uk-UA"/>
              </w:rPr>
              <w:t>их</w:t>
            </w:r>
            <w:proofErr w:type="spellEnd"/>
            <w:r>
              <w:rPr>
                <w:lang w:val="uk-UA"/>
              </w:rPr>
              <w:t>)</w:t>
            </w:r>
            <w:r w:rsidRPr="00A7073F">
              <w:rPr>
                <w:lang w:val="uk-UA"/>
              </w:rPr>
              <w:t xml:space="preserve"> майданчика</w:t>
            </w:r>
            <w:r>
              <w:rPr>
                <w:lang w:val="uk-UA"/>
              </w:rPr>
              <w:t>(</w:t>
            </w:r>
            <w:proofErr w:type="spellStart"/>
            <w:r>
              <w:rPr>
                <w:lang w:val="uk-UA"/>
              </w:rPr>
              <w:t>ів</w:t>
            </w:r>
            <w:proofErr w:type="spellEnd"/>
            <w:r>
              <w:rPr>
                <w:lang w:val="uk-UA"/>
              </w:rPr>
              <w:t>)</w:t>
            </w:r>
            <w:r w:rsidRPr="00A7073F">
              <w:rPr>
                <w:lang w:val="uk-UA"/>
              </w:rPr>
              <w:t xml:space="preserve"> передбачити від існуючих мереж метрополітену (точки підключення визначити під час коригування ПД за узгодженням із Замовником</w:t>
            </w:r>
            <w:r>
              <w:rPr>
                <w:lang w:val="uk-UA"/>
              </w:rPr>
              <w:t>,</w:t>
            </w:r>
            <w:r w:rsidRPr="00EE66A6">
              <w:rPr>
                <w:lang w:val="uk-UA"/>
              </w:rPr>
              <w:t xml:space="preserve"> за необхідності, за окремими технічними умовами Замовника</w:t>
            </w:r>
            <w:r w:rsidRPr="00A7073F">
              <w:rPr>
                <w:lang w:val="uk-UA"/>
              </w:rPr>
              <w:t>).</w:t>
            </w:r>
          </w:p>
          <w:p w:rsidR="000B06A4" w:rsidRPr="00A7073F" w:rsidRDefault="000B06A4" w:rsidP="003958E1">
            <w:pPr>
              <w:pStyle w:val="shorttext"/>
              <w:shd w:val="clear" w:color="auto" w:fill="FFFFFF"/>
              <w:tabs>
                <w:tab w:val="left" w:pos="323"/>
              </w:tabs>
              <w:ind w:left="1"/>
              <w:jc w:val="both"/>
              <w:rPr>
                <w:lang w:val="uk-UA" w:eastAsia="uk-UA"/>
              </w:rPr>
            </w:pPr>
            <w:r w:rsidRPr="001301E7">
              <w:rPr>
                <w:b/>
                <w:lang w:val="uk-UA"/>
              </w:rPr>
              <w:t>32.</w:t>
            </w:r>
            <w:r>
              <w:rPr>
                <w:b/>
                <w:lang w:val="uk-UA"/>
              </w:rPr>
              <w:t>7</w:t>
            </w:r>
            <w:r w:rsidRPr="001301E7">
              <w:rPr>
                <w:b/>
                <w:lang w:val="uk-UA"/>
              </w:rPr>
              <w:t>.</w:t>
            </w:r>
            <w:r w:rsidRPr="001301E7">
              <w:rPr>
                <w:lang w:val="uk-UA"/>
              </w:rPr>
              <w:t> Забезпечити завантаження ПД до Реєстру будівельної діяльності Єдиної державної електронної системи у сфері будівництва в обсягах та форматі</w:t>
            </w:r>
            <w:r>
              <w:rPr>
                <w:lang w:val="uk-UA"/>
              </w:rPr>
              <w:t>,</w:t>
            </w:r>
            <w:r w:rsidRPr="001301E7">
              <w:rPr>
                <w:lang w:val="uk-UA"/>
              </w:rPr>
              <w:t xml:space="preserve"> передбачених Порядком №681.</w:t>
            </w:r>
          </w:p>
          <w:p w:rsidR="000B06A4" w:rsidRPr="00A7073F" w:rsidRDefault="000B06A4" w:rsidP="003958E1">
            <w:pPr>
              <w:shd w:val="clear" w:color="auto" w:fill="FFFFFF"/>
              <w:jc w:val="both"/>
              <w:rPr>
                <w:lang w:val="uk-UA"/>
              </w:rPr>
            </w:pPr>
            <w:r w:rsidRPr="00A7073F">
              <w:rPr>
                <w:b/>
                <w:lang w:val="uk-UA"/>
              </w:rPr>
              <w:t>32.</w:t>
            </w:r>
            <w:r>
              <w:rPr>
                <w:b/>
                <w:lang w:val="uk-UA"/>
              </w:rPr>
              <w:t>8</w:t>
            </w:r>
            <w:r w:rsidRPr="00A7073F">
              <w:rPr>
                <w:b/>
                <w:lang w:val="uk-UA"/>
              </w:rPr>
              <w:t>.</w:t>
            </w:r>
            <w:r w:rsidRPr="00A7073F">
              <w:rPr>
                <w:lang w:val="uk-UA"/>
              </w:rPr>
              <w:t> У разі використання імпортних матеріалів, виробів, конструкцій та устаткування, виконати обґрунтування їх використання (з порівнянням технічних та цінових характеристик відповідних вітчизняних матеріально-технічних ресурсів).</w:t>
            </w:r>
          </w:p>
          <w:p w:rsidR="000B06A4" w:rsidRDefault="000B06A4" w:rsidP="003958E1">
            <w:pPr>
              <w:jc w:val="both"/>
              <w:rPr>
                <w:lang w:val="uk-UA"/>
              </w:rPr>
            </w:pPr>
            <w:r w:rsidRPr="00A7073F">
              <w:rPr>
                <w:b/>
                <w:lang w:val="uk-UA"/>
              </w:rPr>
              <w:t>32.</w:t>
            </w:r>
            <w:r>
              <w:rPr>
                <w:b/>
                <w:lang w:val="uk-UA"/>
              </w:rPr>
              <w:t>9</w:t>
            </w:r>
            <w:r w:rsidRPr="00A7073F">
              <w:rPr>
                <w:b/>
                <w:lang w:val="uk-UA"/>
              </w:rPr>
              <w:t>.</w:t>
            </w:r>
            <w:r w:rsidRPr="00A7073F">
              <w:rPr>
                <w:lang w:val="uk-UA"/>
              </w:rPr>
              <w:t> Відхилення від вимог будівельних норм, у разі виникнення під час коригування ПД, вирішувати (погоджувати) у встановленому законодавством порядку.</w:t>
            </w:r>
          </w:p>
          <w:p w:rsidR="000B06A4" w:rsidRDefault="000B06A4" w:rsidP="003958E1">
            <w:pPr>
              <w:jc w:val="both"/>
              <w:rPr>
                <w:lang w:val="uk-UA"/>
              </w:rPr>
            </w:pPr>
            <w:r w:rsidRPr="001301E7">
              <w:rPr>
                <w:b/>
                <w:lang w:val="uk-UA"/>
              </w:rPr>
              <w:t>32.1</w:t>
            </w:r>
            <w:r>
              <w:rPr>
                <w:b/>
                <w:lang w:val="uk-UA"/>
              </w:rPr>
              <w:t>0</w:t>
            </w:r>
            <w:r w:rsidRPr="001301E7">
              <w:rPr>
                <w:b/>
                <w:lang w:val="uk-UA"/>
              </w:rPr>
              <w:t>.</w:t>
            </w:r>
            <w:r>
              <w:rPr>
                <w:lang w:val="uk-UA"/>
              </w:rPr>
              <w:t xml:space="preserve"> На етапі експертизи, забезпечити повноцінний </w:t>
            </w:r>
            <w:r w:rsidRPr="001301E7">
              <w:rPr>
                <w:lang w:val="uk-UA"/>
              </w:rPr>
              <w:t xml:space="preserve">супровід </w:t>
            </w:r>
            <w:r>
              <w:rPr>
                <w:lang w:val="uk-UA"/>
              </w:rPr>
              <w:t>створеної (розробленої) ПД</w:t>
            </w:r>
            <w:r w:rsidRPr="001301E7">
              <w:rPr>
                <w:lang w:val="uk-UA"/>
              </w:rPr>
              <w:t xml:space="preserve"> та усунення всіх виявлених екс</w:t>
            </w:r>
            <w:r>
              <w:rPr>
                <w:lang w:val="uk-UA"/>
              </w:rPr>
              <w:t>пертною організацією зауважень.</w:t>
            </w:r>
          </w:p>
          <w:p w:rsidR="000B06A4" w:rsidRPr="001C6183" w:rsidRDefault="000B06A4" w:rsidP="003958E1">
            <w:pPr>
              <w:ind w:firstLine="314"/>
              <w:jc w:val="both"/>
              <w:rPr>
                <w:spacing w:val="-6"/>
                <w:lang w:val="uk-UA"/>
              </w:rPr>
            </w:pPr>
            <w:r w:rsidRPr="001C6183">
              <w:rPr>
                <w:spacing w:val="-6"/>
                <w:lang w:val="uk-UA"/>
              </w:rPr>
              <w:t xml:space="preserve">Подання ПД, оформленої генеральним </w:t>
            </w:r>
            <w:proofErr w:type="spellStart"/>
            <w:r w:rsidRPr="001C6183">
              <w:rPr>
                <w:spacing w:val="-6"/>
                <w:lang w:val="uk-UA"/>
              </w:rPr>
              <w:t>проєктувальником</w:t>
            </w:r>
            <w:proofErr w:type="spellEnd"/>
            <w:r w:rsidRPr="001C6183">
              <w:rPr>
                <w:spacing w:val="-6"/>
                <w:lang w:val="uk-UA"/>
              </w:rPr>
              <w:t xml:space="preserve"> (</w:t>
            </w:r>
            <w:proofErr w:type="spellStart"/>
            <w:r w:rsidRPr="001C6183">
              <w:rPr>
                <w:spacing w:val="-6"/>
                <w:lang w:val="uk-UA"/>
              </w:rPr>
              <w:t>проєктувальником</w:t>
            </w:r>
            <w:proofErr w:type="spellEnd"/>
            <w:r w:rsidRPr="001C6183">
              <w:rPr>
                <w:spacing w:val="-6"/>
                <w:lang w:val="uk-UA"/>
              </w:rPr>
              <w:t xml:space="preserve">) відповідно до вимог національних стандартів, на експертизу, здійснює Замовник в супроводі генерального </w:t>
            </w:r>
            <w:proofErr w:type="spellStart"/>
            <w:r w:rsidRPr="001C6183">
              <w:rPr>
                <w:spacing w:val="-6"/>
                <w:lang w:val="uk-UA"/>
              </w:rPr>
              <w:t>проєктувальника</w:t>
            </w:r>
            <w:proofErr w:type="spellEnd"/>
            <w:r w:rsidRPr="001C6183">
              <w:rPr>
                <w:spacing w:val="-6"/>
                <w:lang w:val="uk-UA"/>
              </w:rPr>
              <w:t>. Вартість експертизи визначається за окремим договором.</w:t>
            </w:r>
          </w:p>
          <w:p w:rsidR="000B06A4" w:rsidRPr="00A7073F" w:rsidRDefault="000B06A4" w:rsidP="003958E1">
            <w:pPr>
              <w:tabs>
                <w:tab w:val="left" w:pos="354"/>
                <w:tab w:val="left" w:pos="4573"/>
              </w:tabs>
              <w:jc w:val="both"/>
              <w:rPr>
                <w:rFonts w:eastAsia="SimSun"/>
                <w:lang w:val="uk-UA" w:eastAsia="zh-CN"/>
              </w:rPr>
            </w:pPr>
            <w:r w:rsidRPr="00A7073F">
              <w:rPr>
                <w:rFonts w:eastAsia="SimSun"/>
                <w:b/>
                <w:lang w:val="uk-UA" w:eastAsia="zh-CN"/>
              </w:rPr>
              <w:t>32.</w:t>
            </w:r>
            <w:r>
              <w:rPr>
                <w:rFonts w:eastAsia="SimSun"/>
                <w:b/>
                <w:lang w:val="uk-UA" w:eastAsia="zh-CN"/>
              </w:rPr>
              <w:t>11</w:t>
            </w:r>
            <w:r w:rsidRPr="00A7073F">
              <w:rPr>
                <w:rFonts w:eastAsia="SimSun"/>
                <w:b/>
                <w:lang w:val="uk-UA" w:eastAsia="zh-CN"/>
              </w:rPr>
              <w:t>.</w:t>
            </w:r>
            <w:r w:rsidRPr="00A7073F">
              <w:rPr>
                <w:rFonts w:eastAsia="SimSun"/>
                <w:lang w:val="uk-UA" w:eastAsia="zh-CN"/>
              </w:rPr>
              <w:t> </w:t>
            </w:r>
            <w:r w:rsidRPr="00EE66A6">
              <w:rPr>
                <w:rFonts w:eastAsia="SimSun"/>
                <w:lang w:val="uk-UA" w:eastAsia="zh-CN"/>
              </w:rPr>
              <w:t xml:space="preserve">Можливі додаткові обсяги </w:t>
            </w:r>
            <w:proofErr w:type="spellStart"/>
            <w:r w:rsidRPr="00EE66A6">
              <w:rPr>
                <w:rFonts w:eastAsia="SimSun"/>
                <w:lang w:val="uk-UA" w:eastAsia="zh-CN"/>
              </w:rPr>
              <w:t>проєктних</w:t>
            </w:r>
            <w:proofErr w:type="spellEnd"/>
            <w:r w:rsidRPr="00EE66A6">
              <w:rPr>
                <w:rFonts w:eastAsia="SimSun"/>
                <w:lang w:val="uk-UA" w:eastAsia="zh-CN"/>
              </w:rPr>
              <w:t xml:space="preserve"> робіт</w:t>
            </w:r>
            <w:r>
              <w:rPr>
                <w:rFonts w:eastAsia="SimSun"/>
                <w:lang w:val="uk-UA" w:eastAsia="zh-CN"/>
              </w:rPr>
              <w:t xml:space="preserve"> </w:t>
            </w:r>
            <w:r w:rsidRPr="001301E7">
              <w:rPr>
                <w:rFonts w:eastAsia="SimSun"/>
                <w:lang w:val="uk-UA" w:eastAsia="zh-CN"/>
              </w:rPr>
              <w:t xml:space="preserve">(на етапі </w:t>
            </w:r>
            <w:proofErr w:type="spellStart"/>
            <w:r w:rsidRPr="001301E7">
              <w:rPr>
                <w:rFonts w:eastAsia="SimSun"/>
                <w:lang w:val="uk-UA" w:eastAsia="zh-CN"/>
              </w:rPr>
              <w:t>проєктування</w:t>
            </w:r>
            <w:proofErr w:type="spellEnd"/>
            <w:r w:rsidRPr="001301E7">
              <w:rPr>
                <w:rFonts w:eastAsia="SimSun"/>
                <w:lang w:val="uk-UA" w:eastAsia="zh-CN"/>
              </w:rPr>
              <w:t>)</w:t>
            </w:r>
            <w:r w:rsidRPr="00EE66A6">
              <w:rPr>
                <w:rFonts w:eastAsia="SimSun"/>
                <w:lang w:val="uk-UA" w:eastAsia="zh-CN"/>
              </w:rPr>
              <w:t xml:space="preserve"> або зміни до прийнятих (затверджених) </w:t>
            </w:r>
            <w:proofErr w:type="spellStart"/>
            <w:r w:rsidRPr="00EE66A6">
              <w:rPr>
                <w:rFonts w:eastAsia="SimSun"/>
                <w:lang w:val="uk-UA" w:eastAsia="zh-CN"/>
              </w:rPr>
              <w:t>проєктних</w:t>
            </w:r>
            <w:proofErr w:type="spellEnd"/>
            <w:r w:rsidRPr="00EE66A6">
              <w:rPr>
                <w:rFonts w:eastAsia="SimSun"/>
                <w:lang w:val="uk-UA" w:eastAsia="zh-CN"/>
              </w:rPr>
              <w:t xml:space="preserve"> рішень (планувальних, конструктивних, технічних, технологічних тощо),</w:t>
            </w:r>
            <w:r w:rsidRPr="001301E7">
              <w:rPr>
                <w:rFonts w:eastAsia="SimSun"/>
                <w:lang w:val="uk-UA" w:eastAsia="zh-CN"/>
              </w:rPr>
              <w:t xml:space="preserve"> які в свою чергу потребують їх коригування</w:t>
            </w:r>
            <w:r>
              <w:rPr>
                <w:rFonts w:eastAsia="SimSun"/>
                <w:lang w:val="uk-UA" w:eastAsia="zh-CN"/>
              </w:rPr>
              <w:t>,</w:t>
            </w:r>
            <w:r w:rsidRPr="00EE66A6">
              <w:rPr>
                <w:rFonts w:eastAsia="SimSun"/>
                <w:lang w:val="uk-UA" w:eastAsia="zh-CN"/>
              </w:rPr>
              <w:t xml:space="preserve"> </w:t>
            </w:r>
            <w:r w:rsidRPr="00EE66A6">
              <w:rPr>
                <w:lang w:val="uk-UA"/>
              </w:rPr>
              <w:t xml:space="preserve">що можуть виникнути на етапі </w:t>
            </w:r>
            <w:r>
              <w:rPr>
                <w:lang w:val="uk-UA"/>
              </w:rPr>
              <w:t>будівництва Об’єкта</w:t>
            </w:r>
            <w:r w:rsidRPr="00EE66A6">
              <w:rPr>
                <w:lang w:val="uk-UA"/>
              </w:rPr>
              <w:t xml:space="preserve"> (авторського нагляду, науково-технічного супроводу тощо)</w:t>
            </w:r>
            <w:r w:rsidRPr="00EE66A6">
              <w:rPr>
                <w:rFonts w:eastAsia="SimSun"/>
                <w:lang w:val="uk-UA" w:eastAsia="zh-CN"/>
              </w:rPr>
              <w:t xml:space="preserve">, мають бути обґрунтовані </w:t>
            </w:r>
            <w:proofErr w:type="spellStart"/>
            <w:r w:rsidRPr="00EE66A6">
              <w:rPr>
                <w:lang w:val="uk-UA"/>
              </w:rPr>
              <w:t>генпроєктувальником</w:t>
            </w:r>
            <w:proofErr w:type="spellEnd"/>
            <w:r w:rsidRPr="00EE66A6">
              <w:rPr>
                <w:rFonts w:eastAsia="SimSun"/>
                <w:lang w:val="uk-UA" w:eastAsia="zh-CN"/>
              </w:rPr>
              <w:t xml:space="preserve"> та </w:t>
            </w:r>
            <w:r w:rsidRPr="00EE66A6">
              <w:rPr>
                <w:lang w:val="uk-UA"/>
              </w:rPr>
              <w:t xml:space="preserve">оформлені </w:t>
            </w:r>
            <w:r w:rsidRPr="00EE66A6">
              <w:rPr>
                <w:lang w:val="uk-UA"/>
              </w:rPr>
              <w:lastRenderedPageBreak/>
              <w:t xml:space="preserve">дефектним актом, погодженим з </w:t>
            </w:r>
            <w:proofErr w:type="spellStart"/>
            <w:r w:rsidRPr="00EE66A6">
              <w:rPr>
                <w:lang w:val="uk-UA"/>
              </w:rPr>
              <w:t>генпідрядною</w:t>
            </w:r>
            <w:proofErr w:type="spellEnd"/>
            <w:r w:rsidRPr="00EE66A6">
              <w:rPr>
                <w:lang w:val="uk-UA"/>
              </w:rPr>
              <w:t xml:space="preserve"> організацією, організацією, що здійснює науково-технічний супровід, за необхідності іншими організаціями, та надані на розгляд і </w:t>
            </w:r>
            <w:r>
              <w:rPr>
                <w:lang w:val="uk-UA"/>
              </w:rPr>
              <w:t>узгодження</w:t>
            </w:r>
            <w:r w:rsidRPr="00EE66A6">
              <w:rPr>
                <w:lang w:val="uk-UA"/>
              </w:rPr>
              <w:t xml:space="preserve"> Замовнику</w:t>
            </w:r>
            <w:r w:rsidRPr="00EE66A6">
              <w:rPr>
                <w:rFonts w:eastAsia="SimSun"/>
                <w:lang w:val="uk-UA" w:eastAsia="zh-CN"/>
              </w:rPr>
              <w:t>.</w:t>
            </w:r>
          </w:p>
          <w:p w:rsidR="000B06A4" w:rsidRPr="00A7073F" w:rsidRDefault="000B06A4" w:rsidP="003958E1">
            <w:pPr>
              <w:ind w:left="23" w:firstLine="291"/>
              <w:jc w:val="both"/>
              <w:rPr>
                <w:lang w:val="uk-UA" w:eastAsia="uk-UA"/>
              </w:rPr>
            </w:pPr>
            <w:r w:rsidRPr="00A7073F">
              <w:rPr>
                <w:lang w:val="uk-UA" w:eastAsia="uk-UA"/>
              </w:rPr>
              <w:t>Питання виконання додаткового обсягу робіт та внесення змін до відкоригованої ПД вирішуються у встановленому законодавством порядку.</w:t>
            </w:r>
          </w:p>
          <w:p w:rsidR="000B06A4" w:rsidRPr="00A7073F" w:rsidRDefault="000B06A4" w:rsidP="003958E1">
            <w:pPr>
              <w:jc w:val="both"/>
              <w:rPr>
                <w:lang w:val="uk-UA" w:eastAsia="uk-UA"/>
              </w:rPr>
            </w:pPr>
            <w:r w:rsidRPr="00A7073F">
              <w:rPr>
                <w:b/>
                <w:lang w:val="uk-UA"/>
              </w:rPr>
              <w:t>32.1</w:t>
            </w:r>
            <w:r>
              <w:rPr>
                <w:b/>
                <w:lang w:val="uk-UA"/>
              </w:rPr>
              <w:t>2</w:t>
            </w:r>
            <w:r w:rsidRPr="00A7073F">
              <w:rPr>
                <w:b/>
                <w:lang w:val="uk-UA"/>
              </w:rPr>
              <w:t>.</w:t>
            </w:r>
            <w:r w:rsidRPr="00A7073F">
              <w:rPr>
                <w:rFonts w:eastAsia="SimSun"/>
                <w:lang w:val="uk-UA" w:eastAsia="zh-CN"/>
              </w:rPr>
              <w:t> </w:t>
            </w:r>
            <w:r>
              <w:rPr>
                <w:lang w:val="uk-UA"/>
              </w:rPr>
              <w:t>В</w:t>
            </w:r>
            <w:r w:rsidRPr="00A7073F">
              <w:rPr>
                <w:lang w:val="uk-UA"/>
              </w:rPr>
              <w:t>имог</w:t>
            </w:r>
            <w:r>
              <w:rPr>
                <w:lang w:val="uk-UA"/>
              </w:rPr>
              <w:t>и</w:t>
            </w:r>
            <w:r w:rsidRPr="00A7073F">
              <w:rPr>
                <w:lang w:val="uk-UA"/>
              </w:rPr>
              <w:t xml:space="preserve"> (дан</w:t>
            </w:r>
            <w:r>
              <w:rPr>
                <w:lang w:val="uk-UA"/>
              </w:rPr>
              <w:t>і</w:t>
            </w:r>
            <w:r w:rsidRPr="00A7073F">
              <w:rPr>
                <w:lang w:val="uk-UA"/>
              </w:rPr>
              <w:t>), передбачен</w:t>
            </w:r>
            <w:r>
              <w:rPr>
                <w:lang w:val="uk-UA"/>
              </w:rPr>
              <w:t>і</w:t>
            </w:r>
            <w:r w:rsidRPr="00A7073F">
              <w:rPr>
                <w:lang w:val="uk-UA"/>
              </w:rPr>
              <w:t xml:space="preserve"> цим Завданням, можуть бути уточнені Замовником і </w:t>
            </w:r>
            <w:proofErr w:type="spellStart"/>
            <w:r w:rsidRPr="00A7073F">
              <w:rPr>
                <w:lang w:val="uk-UA"/>
              </w:rPr>
              <w:t>генпроєктувальником</w:t>
            </w:r>
            <w:proofErr w:type="spellEnd"/>
            <w:r w:rsidRPr="00A7073F">
              <w:rPr>
                <w:lang w:val="uk-UA"/>
              </w:rPr>
              <w:t xml:space="preserve"> (</w:t>
            </w:r>
            <w:proofErr w:type="spellStart"/>
            <w:r w:rsidRPr="00A7073F">
              <w:rPr>
                <w:lang w:val="uk-UA"/>
              </w:rPr>
              <w:t>проєктувальником</w:t>
            </w:r>
            <w:proofErr w:type="spellEnd"/>
            <w:r w:rsidRPr="00A7073F">
              <w:rPr>
                <w:lang w:val="uk-UA"/>
              </w:rPr>
              <w:t xml:space="preserve">) спільно, в процесі </w:t>
            </w:r>
            <w:proofErr w:type="spellStart"/>
            <w:r w:rsidRPr="00A7073F">
              <w:rPr>
                <w:lang w:val="uk-UA"/>
              </w:rPr>
              <w:t>проєктування</w:t>
            </w:r>
            <w:proofErr w:type="spellEnd"/>
            <w:r>
              <w:rPr>
                <w:lang w:val="uk-UA"/>
              </w:rPr>
              <w:t>,</w:t>
            </w:r>
            <w:r w:rsidRPr="00A7073F">
              <w:rPr>
                <w:lang w:val="uk-UA"/>
              </w:rPr>
              <w:t xml:space="preserve"> з дотриманням умов договору</w:t>
            </w:r>
            <w:r>
              <w:rPr>
                <w:lang w:val="uk-UA"/>
              </w:rPr>
              <w:t xml:space="preserve"> та вимог чинного законодавства</w:t>
            </w:r>
            <w:r w:rsidRPr="00A7073F">
              <w:rPr>
                <w:lang w:val="uk-UA"/>
              </w:rPr>
              <w:t>.</w:t>
            </w:r>
          </w:p>
          <w:p w:rsidR="000B06A4" w:rsidRPr="00A7073F" w:rsidRDefault="000B06A4" w:rsidP="003958E1">
            <w:pPr>
              <w:jc w:val="both"/>
              <w:rPr>
                <w:lang w:val="uk-UA"/>
              </w:rPr>
            </w:pPr>
            <w:r w:rsidRPr="00A7073F">
              <w:rPr>
                <w:b/>
                <w:lang w:val="uk-UA"/>
              </w:rPr>
              <w:t>32.1</w:t>
            </w:r>
            <w:r>
              <w:rPr>
                <w:b/>
                <w:lang w:val="uk-UA"/>
              </w:rPr>
              <w:t>3</w:t>
            </w:r>
            <w:r w:rsidRPr="00A7073F">
              <w:rPr>
                <w:b/>
                <w:lang w:val="uk-UA"/>
              </w:rPr>
              <w:t>.</w:t>
            </w:r>
            <w:r w:rsidRPr="00A7073F">
              <w:rPr>
                <w:lang w:val="uk-UA"/>
              </w:rPr>
              <w:t> </w:t>
            </w:r>
            <w:r>
              <w:rPr>
                <w:lang w:val="uk-UA"/>
              </w:rPr>
              <w:t>Взяти</w:t>
            </w:r>
            <w:r w:rsidRPr="00A7073F">
              <w:rPr>
                <w:lang w:val="uk-UA"/>
              </w:rPr>
              <w:t xml:space="preserve"> до уваги, що:</w:t>
            </w:r>
          </w:p>
          <w:p w:rsidR="000B06A4" w:rsidRPr="00A7073F" w:rsidRDefault="000B06A4" w:rsidP="003958E1">
            <w:pPr>
              <w:numPr>
                <w:ilvl w:val="0"/>
                <w:numId w:val="21"/>
              </w:numPr>
              <w:tabs>
                <w:tab w:val="left" w:pos="313"/>
              </w:tabs>
              <w:ind w:left="0" w:firstLine="0"/>
              <w:contextualSpacing/>
              <w:jc w:val="both"/>
              <w:rPr>
                <w:lang w:val="uk-UA"/>
              </w:rPr>
            </w:pPr>
            <w:r w:rsidRPr="00A7073F">
              <w:rPr>
                <w:lang w:val="uk-UA"/>
              </w:rPr>
              <w:t xml:space="preserve">якщо будівельні норми, нормативні документи чи правила, на які є посилання в цьому Завданні, замінено новими або до них внесені зміни, необхідно застосувати нові документи та охоплювати всі </w:t>
            </w:r>
            <w:r w:rsidRPr="000B7659">
              <w:rPr>
                <w:lang w:val="uk-UA"/>
              </w:rPr>
              <w:t>зміни</w:t>
            </w:r>
            <w:r>
              <w:rPr>
                <w:lang w:val="uk-UA"/>
              </w:rPr>
              <w:t>,</w:t>
            </w:r>
            <w:r w:rsidRPr="00D66711">
              <w:rPr>
                <w:lang w:val="uk-UA"/>
              </w:rPr>
              <w:t xml:space="preserve"> </w:t>
            </w:r>
            <w:r w:rsidRPr="00A7073F">
              <w:rPr>
                <w:lang w:val="uk-UA"/>
              </w:rPr>
              <w:t>внесені до них;</w:t>
            </w:r>
          </w:p>
          <w:p w:rsidR="000B06A4" w:rsidRDefault="000B06A4" w:rsidP="003958E1">
            <w:pPr>
              <w:numPr>
                <w:ilvl w:val="0"/>
                <w:numId w:val="21"/>
              </w:numPr>
              <w:tabs>
                <w:tab w:val="left" w:pos="313"/>
              </w:tabs>
              <w:ind w:left="0" w:firstLine="0"/>
              <w:contextualSpacing/>
              <w:jc w:val="both"/>
              <w:rPr>
                <w:lang w:val="uk-UA"/>
              </w:rPr>
            </w:pPr>
            <w:r w:rsidRPr="00A7073F">
              <w:rPr>
                <w:lang w:val="uk-UA"/>
              </w:rPr>
              <w:t>дані та вимоги, не зазначені в цьому Завданні, але є необхідними та обґрунтованими, можуть бути уточнені в процесі коригування ПД, за узгодженням із Замовником;</w:t>
            </w:r>
          </w:p>
          <w:p w:rsidR="000B06A4" w:rsidRDefault="000B06A4" w:rsidP="003958E1">
            <w:pPr>
              <w:numPr>
                <w:ilvl w:val="0"/>
                <w:numId w:val="21"/>
              </w:numPr>
              <w:tabs>
                <w:tab w:val="left" w:pos="313"/>
              </w:tabs>
              <w:ind w:left="0" w:firstLine="0"/>
              <w:contextualSpacing/>
              <w:jc w:val="both"/>
              <w:rPr>
                <w:lang w:val="uk-UA"/>
              </w:rPr>
            </w:pPr>
            <w:r w:rsidRPr="00D66711">
              <w:rPr>
                <w:lang w:val="uk-UA"/>
              </w:rPr>
              <w:t xml:space="preserve">за обґрунтованої необхідності, зміни до цього Завдання у процесі </w:t>
            </w:r>
            <w:proofErr w:type="spellStart"/>
            <w:r w:rsidRPr="00D66711">
              <w:rPr>
                <w:lang w:val="uk-UA"/>
              </w:rPr>
              <w:t>проєктування</w:t>
            </w:r>
            <w:proofErr w:type="spellEnd"/>
            <w:r w:rsidRPr="00D66711">
              <w:rPr>
                <w:lang w:val="uk-UA"/>
              </w:rPr>
              <w:t>,  вносяться у встановленому законодавством порядку;</w:t>
            </w:r>
          </w:p>
          <w:p w:rsidR="000B06A4" w:rsidRPr="00A7073F" w:rsidRDefault="000B06A4" w:rsidP="003958E1">
            <w:pPr>
              <w:numPr>
                <w:ilvl w:val="0"/>
                <w:numId w:val="21"/>
              </w:numPr>
              <w:tabs>
                <w:tab w:val="left" w:pos="313"/>
              </w:tabs>
              <w:ind w:left="0" w:firstLine="0"/>
              <w:contextualSpacing/>
              <w:jc w:val="both"/>
              <w:rPr>
                <w:lang w:val="uk-UA"/>
              </w:rPr>
            </w:pPr>
            <w:r w:rsidRPr="00D66711">
              <w:rPr>
                <w:lang w:val="uk-UA"/>
              </w:rPr>
              <w:t xml:space="preserve">передача майнових прав на </w:t>
            </w:r>
            <w:proofErr w:type="spellStart"/>
            <w:r w:rsidRPr="00D66711">
              <w:rPr>
                <w:lang w:val="uk-UA"/>
              </w:rPr>
              <w:t>проєктну</w:t>
            </w:r>
            <w:proofErr w:type="spellEnd"/>
            <w:r w:rsidRPr="00D66711">
              <w:rPr>
                <w:lang w:val="uk-UA"/>
              </w:rPr>
              <w:t xml:space="preserve"> документацію до                      КП «Київський метрополітен» регулюється умовами договору</w:t>
            </w:r>
            <w:r w:rsidRPr="00A7073F">
              <w:rPr>
                <w:lang w:val="uk-UA"/>
              </w:rPr>
              <w:t>.</w:t>
            </w:r>
          </w:p>
        </w:tc>
      </w:tr>
    </w:tbl>
    <w:p w:rsidR="000B06A4" w:rsidRPr="00C82F9A" w:rsidRDefault="000B06A4" w:rsidP="000B06A4">
      <w:pPr>
        <w:pStyle w:val="afff0"/>
        <w:ind w:firstLine="567"/>
        <w:jc w:val="center"/>
        <w:rPr>
          <w:rFonts w:ascii="Times New Roman" w:hAnsi="Times New Roman"/>
          <w:color w:val="000000"/>
          <w:sz w:val="24"/>
          <w:lang w:val="ru-RU"/>
        </w:rPr>
      </w:pPr>
    </w:p>
    <w:p w:rsidR="000B06A4" w:rsidRDefault="000B06A4" w:rsidP="000B06A4">
      <w:pPr>
        <w:pStyle w:val="afff0"/>
        <w:ind w:firstLine="567"/>
        <w:jc w:val="center"/>
        <w:rPr>
          <w:rFonts w:ascii="Times New Roman" w:hAnsi="Times New Roman"/>
          <w:color w:val="000000"/>
          <w:sz w:val="24"/>
        </w:rPr>
      </w:pPr>
    </w:p>
    <w:p w:rsidR="004E1106" w:rsidRPr="000B06A4" w:rsidRDefault="004E1106">
      <w:pPr>
        <w:rPr>
          <w:lang w:val="uk-UA"/>
        </w:rPr>
      </w:pPr>
    </w:p>
    <w:sectPr w:rsidR="004E1106" w:rsidRPr="000B06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602725E"/>
    <w:lvl w:ilvl="0">
      <w:numFmt w:val="decimal"/>
      <w:lvlText w:val="*"/>
      <w:lvlJc w:val="left"/>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3090E6C"/>
    <w:multiLevelType w:val="hybridMultilevel"/>
    <w:tmpl w:val="BA9EDCC2"/>
    <w:lvl w:ilvl="0" w:tplc="7D603B24">
      <w:start w:val="1"/>
      <w:numFmt w:val="bullet"/>
      <w:lvlText w:val=""/>
      <w:lvlJc w:val="left"/>
      <w:pPr>
        <w:ind w:left="785" w:hanging="360"/>
      </w:pPr>
      <w:rPr>
        <w:rFonts w:ascii="Wingdings" w:hAnsi="Wingdings" w:hint="default"/>
        <w:color w:val="auto"/>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4" w15:restartNumberingAfterBreak="0">
    <w:nsid w:val="03D8247C"/>
    <w:multiLevelType w:val="hybridMultilevel"/>
    <w:tmpl w:val="DA6E4030"/>
    <w:lvl w:ilvl="0" w:tplc="A2947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7AC0858"/>
    <w:multiLevelType w:val="hybridMultilevel"/>
    <w:tmpl w:val="9ADEBE5A"/>
    <w:lvl w:ilvl="0" w:tplc="9B14D0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6F15DA"/>
    <w:multiLevelType w:val="hybridMultilevel"/>
    <w:tmpl w:val="1C2665AC"/>
    <w:lvl w:ilvl="0" w:tplc="A2947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2A52B4"/>
    <w:multiLevelType w:val="hybridMultilevel"/>
    <w:tmpl w:val="F23463B0"/>
    <w:lvl w:ilvl="0" w:tplc="A2947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F6E3F"/>
    <w:multiLevelType w:val="hybridMultilevel"/>
    <w:tmpl w:val="574C7522"/>
    <w:lvl w:ilvl="0" w:tplc="A2947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115550"/>
    <w:multiLevelType w:val="multilevel"/>
    <w:tmpl w:val="EB58268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84D03"/>
    <w:multiLevelType w:val="hybridMultilevel"/>
    <w:tmpl w:val="63681A6E"/>
    <w:lvl w:ilvl="0" w:tplc="372620A8">
      <w:start w:val="5"/>
      <w:numFmt w:val="bullet"/>
      <w:lvlText w:val="-"/>
      <w:lvlJc w:val="left"/>
      <w:pPr>
        <w:ind w:left="502" w:hanging="360"/>
      </w:pPr>
      <w:rPr>
        <w:rFonts w:ascii="Times New Roman" w:eastAsia="Times New Roman" w:hAnsi="Times New Roman" w:cs="Times New Roman" w:hint="default"/>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385E3BF5"/>
    <w:multiLevelType w:val="hybridMultilevel"/>
    <w:tmpl w:val="CC162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CEE44D5"/>
    <w:multiLevelType w:val="multilevel"/>
    <w:tmpl w:val="43580A60"/>
    <w:lvl w:ilvl="0">
      <w:start w:val="1"/>
      <w:numFmt w:val="decimal"/>
      <w:lvlText w:val="%1."/>
      <w:lvlJc w:val="left"/>
      <w:pPr>
        <w:tabs>
          <w:tab w:val="num" w:pos="715"/>
        </w:tabs>
        <w:ind w:left="392" w:hanging="284"/>
      </w:pPr>
      <w:rPr>
        <w:rFonts w:hint="default"/>
        <w:b/>
      </w:rPr>
    </w:lvl>
    <w:lvl w:ilvl="1">
      <w:start w:val="1"/>
      <w:numFmt w:val="decimal"/>
      <w:isLgl/>
      <w:lvlText w:val="%1.%2."/>
      <w:lvlJc w:val="left"/>
      <w:pPr>
        <w:tabs>
          <w:tab w:val="num" w:pos="600"/>
        </w:tabs>
        <w:ind w:left="600" w:hanging="600"/>
      </w:pPr>
      <w:rPr>
        <w:rFonts w:ascii="Times New Roman" w:hAnsi="Times New Roman" w:cs="Times New Roman" w:hint="default"/>
        <w:b/>
      </w:rPr>
    </w:lvl>
    <w:lvl w:ilvl="2">
      <w:start w:val="1"/>
      <w:numFmt w:val="decimal"/>
      <w:isLgl/>
      <w:lvlText w:val="%1.%2.%3."/>
      <w:lvlJc w:val="left"/>
      <w:pPr>
        <w:tabs>
          <w:tab w:val="num" w:pos="833"/>
        </w:tabs>
        <w:ind w:left="833" w:hanging="720"/>
      </w:pPr>
      <w:rPr>
        <w:rFonts w:hint="default"/>
      </w:rPr>
    </w:lvl>
    <w:lvl w:ilvl="3">
      <w:start w:val="1"/>
      <w:numFmt w:val="decimal"/>
      <w:isLgl/>
      <w:lvlText w:val="%1.%2.%3.%4."/>
      <w:lvlJc w:val="left"/>
      <w:pPr>
        <w:tabs>
          <w:tab w:val="num" w:pos="833"/>
        </w:tabs>
        <w:ind w:left="833" w:hanging="720"/>
      </w:pPr>
      <w:rPr>
        <w:rFonts w:hint="default"/>
      </w:rPr>
    </w:lvl>
    <w:lvl w:ilvl="4">
      <w:start w:val="1"/>
      <w:numFmt w:val="decimal"/>
      <w:isLgl/>
      <w:lvlText w:val="%1.%2.%3.%4.%5."/>
      <w:lvlJc w:val="left"/>
      <w:pPr>
        <w:tabs>
          <w:tab w:val="num" w:pos="1193"/>
        </w:tabs>
        <w:ind w:left="1193" w:hanging="1080"/>
      </w:pPr>
      <w:rPr>
        <w:rFonts w:hint="default"/>
      </w:rPr>
    </w:lvl>
    <w:lvl w:ilvl="5">
      <w:start w:val="1"/>
      <w:numFmt w:val="decimal"/>
      <w:isLgl/>
      <w:lvlText w:val="%1.%2.%3.%4.%5.%6."/>
      <w:lvlJc w:val="left"/>
      <w:pPr>
        <w:tabs>
          <w:tab w:val="num" w:pos="1193"/>
        </w:tabs>
        <w:ind w:left="1193" w:hanging="1080"/>
      </w:pPr>
      <w:rPr>
        <w:rFonts w:hint="default"/>
      </w:rPr>
    </w:lvl>
    <w:lvl w:ilvl="6">
      <w:start w:val="1"/>
      <w:numFmt w:val="decimal"/>
      <w:isLgl/>
      <w:lvlText w:val="%1.%2.%3.%4.%5.%6.%7."/>
      <w:lvlJc w:val="left"/>
      <w:pPr>
        <w:tabs>
          <w:tab w:val="num" w:pos="1553"/>
        </w:tabs>
        <w:ind w:left="1553" w:hanging="1440"/>
      </w:pPr>
      <w:rPr>
        <w:rFonts w:hint="default"/>
      </w:rPr>
    </w:lvl>
    <w:lvl w:ilvl="7">
      <w:start w:val="1"/>
      <w:numFmt w:val="decimal"/>
      <w:isLgl/>
      <w:lvlText w:val="%1.%2.%3.%4.%5.%6.%7.%8."/>
      <w:lvlJc w:val="left"/>
      <w:pPr>
        <w:tabs>
          <w:tab w:val="num" w:pos="1553"/>
        </w:tabs>
        <w:ind w:left="1553" w:hanging="1440"/>
      </w:pPr>
      <w:rPr>
        <w:rFonts w:hint="default"/>
      </w:rPr>
    </w:lvl>
    <w:lvl w:ilvl="8">
      <w:start w:val="1"/>
      <w:numFmt w:val="decimal"/>
      <w:isLgl/>
      <w:lvlText w:val="%1.%2.%3.%4.%5.%6.%7.%8.%9."/>
      <w:lvlJc w:val="left"/>
      <w:pPr>
        <w:tabs>
          <w:tab w:val="num" w:pos="1913"/>
        </w:tabs>
        <w:ind w:left="1913" w:hanging="1800"/>
      </w:pPr>
      <w:rPr>
        <w:rFonts w:hint="default"/>
      </w:rPr>
    </w:lvl>
  </w:abstractNum>
  <w:abstractNum w:abstractNumId="14"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49574BAD"/>
    <w:multiLevelType w:val="hybridMultilevel"/>
    <w:tmpl w:val="E3AAAC2E"/>
    <w:lvl w:ilvl="0" w:tplc="9B14D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A860E77"/>
    <w:multiLevelType w:val="hybridMultilevel"/>
    <w:tmpl w:val="061E0E96"/>
    <w:lvl w:ilvl="0" w:tplc="F6720B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384195A"/>
    <w:multiLevelType w:val="hybridMultilevel"/>
    <w:tmpl w:val="7E2249F6"/>
    <w:lvl w:ilvl="0" w:tplc="A2947308">
      <w:start w:val="1"/>
      <w:numFmt w:val="bullet"/>
      <w:lvlText w:val=""/>
      <w:lvlJc w:val="left"/>
      <w:pPr>
        <w:ind w:left="744" w:hanging="360"/>
      </w:pPr>
      <w:rPr>
        <w:rFonts w:ascii="Symbol" w:hAnsi="Symbol" w:hint="default"/>
      </w:rPr>
    </w:lvl>
    <w:lvl w:ilvl="1" w:tplc="04220003" w:tentative="1">
      <w:start w:val="1"/>
      <w:numFmt w:val="bullet"/>
      <w:lvlText w:val="o"/>
      <w:lvlJc w:val="left"/>
      <w:pPr>
        <w:ind w:left="1464" w:hanging="360"/>
      </w:pPr>
      <w:rPr>
        <w:rFonts w:ascii="Courier New" w:hAnsi="Courier New" w:cs="Courier New" w:hint="default"/>
      </w:rPr>
    </w:lvl>
    <w:lvl w:ilvl="2" w:tplc="04220005" w:tentative="1">
      <w:start w:val="1"/>
      <w:numFmt w:val="bullet"/>
      <w:lvlText w:val=""/>
      <w:lvlJc w:val="left"/>
      <w:pPr>
        <w:ind w:left="2184" w:hanging="360"/>
      </w:pPr>
      <w:rPr>
        <w:rFonts w:ascii="Wingdings" w:hAnsi="Wingdings" w:hint="default"/>
      </w:rPr>
    </w:lvl>
    <w:lvl w:ilvl="3" w:tplc="04220001" w:tentative="1">
      <w:start w:val="1"/>
      <w:numFmt w:val="bullet"/>
      <w:lvlText w:val=""/>
      <w:lvlJc w:val="left"/>
      <w:pPr>
        <w:ind w:left="2904" w:hanging="360"/>
      </w:pPr>
      <w:rPr>
        <w:rFonts w:ascii="Symbol" w:hAnsi="Symbol" w:hint="default"/>
      </w:rPr>
    </w:lvl>
    <w:lvl w:ilvl="4" w:tplc="04220003" w:tentative="1">
      <w:start w:val="1"/>
      <w:numFmt w:val="bullet"/>
      <w:lvlText w:val="o"/>
      <w:lvlJc w:val="left"/>
      <w:pPr>
        <w:ind w:left="3624" w:hanging="360"/>
      </w:pPr>
      <w:rPr>
        <w:rFonts w:ascii="Courier New" w:hAnsi="Courier New" w:cs="Courier New" w:hint="default"/>
      </w:rPr>
    </w:lvl>
    <w:lvl w:ilvl="5" w:tplc="04220005" w:tentative="1">
      <w:start w:val="1"/>
      <w:numFmt w:val="bullet"/>
      <w:lvlText w:val=""/>
      <w:lvlJc w:val="left"/>
      <w:pPr>
        <w:ind w:left="4344" w:hanging="360"/>
      </w:pPr>
      <w:rPr>
        <w:rFonts w:ascii="Wingdings" w:hAnsi="Wingdings" w:hint="default"/>
      </w:rPr>
    </w:lvl>
    <w:lvl w:ilvl="6" w:tplc="04220001" w:tentative="1">
      <w:start w:val="1"/>
      <w:numFmt w:val="bullet"/>
      <w:lvlText w:val=""/>
      <w:lvlJc w:val="left"/>
      <w:pPr>
        <w:ind w:left="5064" w:hanging="360"/>
      </w:pPr>
      <w:rPr>
        <w:rFonts w:ascii="Symbol" w:hAnsi="Symbol" w:hint="default"/>
      </w:rPr>
    </w:lvl>
    <w:lvl w:ilvl="7" w:tplc="04220003" w:tentative="1">
      <w:start w:val="1"/>
      <w:numFmt w:val="bullet"/>
      <w:lvlText w:val="o"/>
      <w:lvlJc w:val="left"/>
      <w:pPr>
        <w:ind w:left="5784" w:hanging="360"/>
      </w:pPr>
      <w:rPr>
        <w:rFonts w:ascii="Courier New" w:hAnsi="Courier New" w:cs="Courier New" w:hint="default"/>
      </w:rPr>
    </w:lvl>
    <w:lvl w:ilvl="8" w:tplc="04220005">
      <w:start w:val="1"/>
      <w:numFmt w:val="bullet"/>
      <w:lvlText w:val=""/>
      <w:lvlJc w:val="left"/>
      <w:pPr>
        <w:ind w:left="6504" w:hanging="360"/>
      </w:pPr>
      <w:rPr>
        <w:rFonts w:ascii="Wingdings" w:hAnsi="Wingdings" w:hint="default"/>
      </w:rPr>
    </w:lvl>
  </w:abstractNum>
  <w:abstractNum w:abstractNumId="19" w15:restartNumberingAfterBreak="0">
    <w:nsid w:val="73721BE3"/>
    <w:multiLevelType w:val="hybridMultilevel"/>
    <w:tmpl w:val="3FA64940"/>
    <w:lvl w:ilvl="0" w:tplc="A294730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77BD4CFE"/>
    <w:multiLevelType w:val="hybridMultilevel"/>
    <w:tmpl w:val="EA0E9EDA"/>
    <w:lvl w:ilvl="0" w:tplc="9B14D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A2947308">
      <w:start w:val="1"/>
      <w:numFmt w:val="bullet"/>
      <w:lvlText w:val=""/>
      <w:lvlJc w:val="left"/>
      <w:pPr>
        <w:ind w:left="6480" w:hanging="360"/>
      </w:pPr>
      <w:rPr>
        <w:rFonts w:ascii="Symbol" w:hAnsi="Symbol" w:hint="default"/>
      </w:rPr>
    </w:lvl>
  </w:abstractNum>
  <w:abstractNum w:abstractNumId="21" w15:restartNumberingAfterBreak="0">
    <w:nsid w:val="7B0C4161"/>
    <w:multiLevelType w:val="hybridMultilevel"/>
    <w:tmpl w:val="138AD924"/>
    <w:lvl w:ilvl="0" w:tplc="B1488934">
      <w:start w:val="1"/>
      <w:numFmt w:val="bullet"/>
      <w:lvlText w:val="-"/>
      <w:lvlJc w:val="left"/>
      <w:pPr>
        <w:ind w:left="720" w:hanging="360"/>
      </w:pPr>
      <w:rPr>
        <w:rFonts w:ascii="Calibri" w:eastAsia="Calibr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1"/>
  </w:num>
  <w:num w:numId="5">
    <w:abstractNumId w:val="0"/>
  </w:num>
  <w:num w:numId="6">
    <w:abstractNumId w:val="2"/>
  </w:num>
  <w:num w:numId="7">
    <w:abstractNumId w:val="12"/>
  </w:num>
  <w:num w:numId="8">
    <w:abstractNumId w:val="3"/>
  </w:num>
  <w:num w:numId="9">
    <w:abstractNumId w:val="13"/>
  </w:num>
  <w:num w:numId="10">
    <w:abstractNumId w:val="8"/>
  </w:num>
  <w:num w:numId="11">
    <w:abstractNumId w:val="17"/>
  </w:num>
  <w:num w:numId="12">
    <w:abstractNumId w:val="19"/>
  </w:num>
  <w:num w:numId="13">
    <w:abstractNumId w:val="5"/>
  </w:num>
  <w:num w:numId="14">
    <w:abstractNumId w:val="9"/>
  </w:num>
  <w:num w:numId="15">
    <w:abstractNumId w:val="21"/>
  </w:num>
  <w:num w:numId="16">
    <w:abstractNumId w:val="4"/>
  </w:num>
  <w:num w:numId="17">
    <w:abstractNumId w:val="7"/>
  </w:num>
  <w:num w:numId="18">
    <w:abstractNumId w:val="18"/>
  </w:num>
  <w:num w:numId="19">
    <w:abstractNumId w:val="16"/>
  </w:num>
  <w:num w:numId="20">
    <w:abstractNumId w:val="20"/>
  </w:num>
  <w:num w:numId="21">
    <w:abstractNumId w:val="6"/>
  </w:num>
  <w:num w:numId="22">
    <w:abstractNumId w:val="1"/>
    <w:lvlOverride w:ilvl="0">
      <w:lvl w:ilvl="0">
        <w:start w:val="65535"/>
        <w:numFmt w:val="bullet"/>
        <w:lvlText w:val="-"/>
        <w:legacy w:legacy="1" w:legacySpace="0" w:legacyIndent="26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A4"/>
    <w:rsid w:val="000B06A4"/>
    <w:rsid w:val="004E1106"/>
    <w:rsid w:val="00BB2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35251-56C8-4580-8F29-2BCFA2FC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06A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qFormat/>
    <w:rsid w:val="000B06A4"/>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0B06A4"/>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qFormat/>
    <w:rsid w:val="000B06A4"/>
    <w:pPr>
      <w:autoSpaceDE w:val="0"/>
      <w:autoSpaceDN w:val="0"/>
      <w:adjustRightInd w:val="0"/>
      <w:outlineLvl w:val="2"/>
    </w:pPr>
    <w:rPr>
      <w:rFonts w:ascii="Times New Roman CYR" w:hAnsi="Times New Roman CYR"/>
    </w:rPr>
  </w:style>
  <w:style w:type="paragraph" w:styleId="4">
    <w:name w:val="heading 4"/>
    <w:basedOn w:val="a0"/>
    <w:next w:val="a0"/>
    <w:link w:val="40"/>
    <w:qFormat/>
    <w:rsid w:val="000B06A4"/>
    <w:pPr>
      <w:autoSpaceDE w:val="0"/>
      <w:autoSpaceDN w:val="0"/>
      <w:adjustRightInd w:val="0"/>
      <w:outlineLvl w:val="3"/>
    </w:pPr>
    <w:rPr>
      <w:rFonts w:ascii="Times New Roman CYR" w:hAnsi="Times New Roman CYR"/>
    </w:rPr>
  </w:style>
  <w:style w:type="paragraph" w:styleId="5">
    <w:name w:val="heading 5"/>
    <w:basedOn w:val="a0"/>
    <w:next w:val="a0"/>
    <w:link w:val="50"/>
    <w:qFormat/>
    <w:rsid w:val="000B06A4"/>
    <w:pPr>
      <w:spacing w:before="240" w:after="60"/>
      <w:outlineLvl w:val="4"/>
    </w:pPr>
    <w:rPr>
      <w:b/>
      <w:bCs/>
      <w:i/>
      <w:iCs/>
      <w:sz w:val="26"/>
      <w:szCs w:val="26"/>
      <w:lang w:val="uk-UA" w:eastAsia="uk-UA"/>
    </w:rPr>
  </w:style>
  <w:style w:type="paragraph" w:styleId="6">
    <w:name w:val="heading 6"/>
    <w:basedOn w:val="a0"/>
    <w:next w:val="a0"/>
    <w:link w:val="60"/>
    <w:qFormat/>
    <w:rsid w:val="000B06A4"/>
    <w:pPr>
      <w:keepNext/>
      <w:spacing w:before="60"/>
      <w:jc w:val="center"/>
      <w:outlineLvl w:val="5"/>
    </w:pPr>
    <w:rPr>
      <w:b/>
      <w:bCs/>
      <w:sz w:val="32"/>
      <w:lang w:val="uk-UA" w:eastAsia="en-US"/>
    </w:rPr>
  </w:style>
  <w:style w:type="paragraph" w:styleId="7">
    <w:name w:val="heading 7"/>
    <w:aliases w:val=" Знак"/>
    <w:basedOn w:val="a0"/>
    <w:next w:val="a0"/>
    <w:link w:val="70"/>
    <w:qFormat/>
    <w:rsid w:val="000B06A4"/>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0B06A4"/>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0B06A4"/>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06A4"/>
    <w:rPr>
      <w:rFonts w:ascii="Arial" w:eastAsia="Times New Roman" w:hAnsi="Arial" w:cs="Times New Roman"/>
      <w:b/>
      <w:snapToGrid w:val="0"/>
      <w:sz w:val="18"/>
      <w:szCs w:val="20"/>
    </w:rPr>
  </w:style>
  <w:style w:type="character" w:customStyle="1" w:styleId="20">
    <w:name w:val="Заголовок 2 Знак"/>
    <w:basedOn w:val="a1"/>
    <w:link w:val="2"/>
    <w:rsid w:val="000B06A4"/>
    <w:rPr>
      <w:rFonts w:ascii="Arial" w:eastAsia="Times New Roman" w:hAnsi="Arial" w:cs="Times New Roman"/>
      <w:b/>
      <w:snapToGrid w:val="0"/>
      <w:sz w:val="20"/>
      <w:szCs w:val="20"/>
    </w:rPr>
  </w:style>
  <w:style w:type="character" w:customStyle="1" w:styleId="31">
    <w:name w:val="Заголовок 3 Знак"/>
    <w:aliases w:val=" Знак1 Знак"/>
    <w:basedOn w:val="a1"/>
    <w:link w:val="30"/>
    <w:rsid w:val="000B06A4"/>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rsid w:val="000B06A4"/>
    <w:rPr>
      <w:rFonts w:ascii="Times New Roman CYR" w:eastAsia="Times New Roman" w:hAnsi="Times New Roman CYR" w:cs="Times New Roman"/>
      <w:sz w:val="24"/>
      <w:szCs w:val="24"/>
      <w:lang w:val="ru-RU" w:eastAsia="ru-RU"/>
    </w:rPr>
  </w:style>
  <w:style w:type="character" w:customStyle="1" w:styleId="50">
    <w:name w:val="Заголовок 5 Знак"/>
    <w:basedOn w:val="a1"/>
    <w:link w:val="5"/>
    <w:rsid w:val="000B06A4"/>
    <w:rPr>
      <w:rFonts w:ascii="Times New Roman" w:eastAsia="Times New Roman" w:hAnsi="Times New Roman" w:cs="Times New Roman"/>
      <w:b/>
      <w:bCs/>
      <w:i/>
      <w:iCs/>
      <w:sz w:val="26"/>
      <w:szCs w:val="26"/>
      <w:lang w:eastAsia="uk-UA"/>
    </w:rPr>
  </w:style>
  <w:style w:type="character" w:customStyle="1" w:styleId="60">
    <w:name w:val="Заголовок 6 Знак"/>
    <w:basedOn w:val="a1"/>
    <w:link w:val="6"/>
    <w:rsid w:val="000B06A4"/>
    <w:rPr>
      <w:rFonts w:ascii="Times New Roman" w:eastAsia="Times New Roman" w:hAnsi="Times New Roman" w:cs="Times New Roman"/>
      <w:b/>
      <w:bCs/>
      <w:sz w:val="32"/>
      <w:szCs w:val="24"/>
    </w:rPr>
  </w:style>
  <w:style w:type="character" w:customStyle="1" w:styleId="70">
    <w:name w:val="Заголовок 7 Знак"/>
    <w:aliases w:val=" Знак Знак1"/>
    <w:basedOn w:val="a1"/>
    <w:link w:val="7"/>
    <w:rsid w:val="000B06A4"/>
    <w:rPr>
      <w:rFonts w:ascii="Times New Roman CYR" w:eastAsia="Times New Roman" w:hAnsi="Times New Roman CYR" w:cs="Times New Roman CYR"/>
      <w:b/>
      <w:sz w:val="24"/>
      <w:szCs w:val="24"/>
      <w:u w:val="single"/>
      <w:lang w:eastAsia="ar-SA"/>
    </w:rPr>
  </w:style>
  <w:style w:type="character" w:customStyle="1" w:styleId="80">
    <w:name w:val="Заголовок 8 Знак"/>
    <w:basedOn w:val="a1"/>
    <w:link w:val="8"/>
    <w:rsid w:val="000B06A4"/>
    <w:rPr>
      <w:rFonts w:ascii="Times New Roman" w:eastAsia="Times New Roman" w:hAnsi="Times New Roman" w:cs="Times New Roman"/>
      <w:b/>
      <w:sz w:val="24"/>
      <w:szCs w:val="24"/>
      <w:lang w:val="ru-RU"/>
    </w:rPr>
  </w:style>
  <w:style w:type="character" w:customStyle="1" w:styleId="90">
    <w:name w:val="Заголовок 9 Знак"/>
    <w:basedOn w:val="a1"/>
    <w:link w:val="9"/>
    <w:rsid w:val="000B06A4"/>
    <w:rPr>
      <w:rFonts w:ascii="Times New Roman" w:eastAsia="Times New Roman" w:hAnsi="Times New Roman" w:cs="Times New Roman"/>
      <w:b/>
      <w:sz w:val="24"/>
      <w:szCs w:val="24"/>
      <w:u w:val="single"/>
    </w:rPr>
  </w:style>
  <w:style w:type="paragraph" w:styleId="21">
    <w:name w:val="Body Text 2"/>
    <w:basedOn w:val="a0"/>
    <w:link w:val="22"/>
    <w:rsid w:val="000B06A4"/>
    <w:pPr>
      <w:jc w:val="center"/>
    </w:pPr>
    <w:rPr>
      <w:b/>
      <w:lang w:eastAsia="en-US"/>
    </w:rPr>
  </w:style>
  <w:style w:type="character" w:customStyle="1" w:styleId="22">
    <w:name w:val="Основний текст 2 Знак"/>
    <w:basedOn w:val="a1"/>
    <w:link w:val="21"/>
    <w:rsid w:val="000B06A4"/>
    <w:rPr>
      <w:rFonts w:ascii="Times New Roman" w:eastAsia="Times New Roman" w:hAnsi="Times New Roman" w:cs="Times New Roman"/>
      <w:b/>
      <w:sz w:val="24"/>
      <w:szCs w:val="24"/>
      <w:lang w:val="ru-RU"/>
    </w:rPr>
  </w:style>
  <w:style w:type="paragraph" w:customStyle="1" w:styleId="11">
    <w:name w:val=" Знак Знак Знак Знак Знак1 Знак Знак Знак Знак"/>
    <w:basedOn w:val="a0"/>
    <w:rsid w:val="000B06A4"/>
    <w:rPr>
      <w:rFonts w:ascii="Verdana" w:hAnsi="Verdana" w:cs="Verdana"/>
      <w:sz w:val="20"/>
      <w:szCs w:val="20"/>
      <w:lang w:val="en-US" w:eastAsia="en-US"/>
    </w:rPr>
  </w:style>
  <w:style w:type="paragraph" w:styleId="a4">
    <w:name w:val="Body Text"/>
    <w:basedOn w:val="a0"/>
    <w:link w:val="a5"/>
    <w:rsid w:val="000B06A4"/>
    <w:pPr>
      <w:spacing w:after="120"/>
    </w:pPr>
  </w:style>
  <w:style w:type="character" w:customStyle="1" w:styleId="a5">
    <w:name w:val="Основний текст Знак"/>
    <w:basedOn w:val="a1"/>
    <w:link w:val="a4"/>
    <w:rsid w:val="000B06A4"/>
    <w:rPr>
      <w:rFonts w:ascii="Times New Roman" w:eastAsia="Times New Roman" w:hAnsi="Times New Roman" w:cs="Times New Roman"/>
      <w:sz w:val="24"/>
      <w:szCs w:val="24"/>
      <w:lang w:val="ru-RU" w:eastAsia="ru-RU"/>
    </w:rPr>
  </w:style>
  <w:style w:type="paragraph" w:customStyle="1" w:styleId="a6">
    <w:name w:val=" Знак Знак"/>
    <w:basedOn w:val="a0"/>
    <w:rsid w:val="000B06A4"/>
    <w:rPr>
      <w:rFonts w:ascii="Verdana" w:hAnsi="Verdana" w:cs="Verdana"/>
      <w:sz w:val="20"/>
      <w:szCs w:val="20"/>
      <w:lang w:val="en-US" w:eastAsia="en-US"/>
    </w:rPr>
  </w:style>
  <w:style w:type="paragraph" w:styleId="23">
    <w:name w:val="Body Text Indent 2"/>
    <w:basedOn w:val="a0"/>
    <w:link w:val="24"/>
    <w:rsid w:val="000B06A4"/>
    <w:pPr>
      <w:spacing w:after="120" w:line="480" w:lineRule="auto"/>
      <w:ind w:left="283"/>
    </w:pPr>
    <w:rPr>
      <w:lang w:val="x-none" w:eastAsia="x-none"/>
    </w:rPr>
  </w:style>
  <w:style w:type="character" w:customStyle="1" w:styleId="24">
    <w:name w:val="Основний текст з відступом 2 Знак"/>
    <w:basedOn w:val="a1"/>
    <w:link w:val="23"/>
    <w:rsid w:val="000B06A4"/>
    <w:rPr>
      <w:rFonts w:ascii="Times New Roman" w:eastAsia="Times New Roman" w:hAnsi="Times New Roman" w:cs="Times New Roman"/>
      <w:sz w:val="24"/>
      <w:szCs w:val="24"/>
      <w:lang w:val="x-none" w:eastAsia="x-none"/>
    </w:rPr>
  </w:style>
  <w:style w:type="paragraph" w:styleId="a7">
    <w:name w:val="Body Text Indent"/>
    <w:basedOn w:val="a0"/>
    <w:link w:val="a8"/>
    <w:rsid w:val="000B06A4"/>
    <w:pPr>
      <w:spacing w:after="120"/>
      <w:ind w:left="283"/>
    </w:pPr>
    <w:rPr>
      <w:lang w:val="x-none" w:eastAsia="x-none"/>
    </w:rPr>
  </w:style>
  <w:style w:type="character" w:customStyle="1" w:styleId="a8">
    <w:name w:val="Основний текст з відступом Знак"/>
    <w:basedOn w:val="a1"/>
    <w:link w:val="a7"/>
    <w:rsid w:val="000B06A4"/>
    <w:rPr>
      <w:rFonts w:ascii="Times New Roman" w:eastAsia="Times New Roman" w:hAnsi="Times New Roman" w:cs="Times New Roman"/>
      <w:sz w:val="24"/>
      <w:szCs w:val="24"/>
      <w:lang w:val="x-none" w:eastAsia="x-none"/>
    </w:rPr>
  </w:style>
  <w:style w:type="paragraph" w:styleId="32">
    <w:name w:val="Body Text 3"/>
    <w:basedOn w:val="a0"/>
    <w:link w:val="33"/>
    <w:rsid w:val="000B06A4"/>
    <w:pPr>
      <w:spacing w:after="120"/>
    </w:pPr>
    <w:rPr>
      <w:sz w:val="16"/>
      <w:szCs w:val="16"/>
    </w:rPr>
  </w:style>
  <w:style w:type="character" w:customStyle="1" w:styleId="33">
    <w:name w:val="Основний текст 3 Знак"/>
    <w:basedOn w:val="a1"/>
    <w:link w:val="32"/>
    <w:rsid w:val="000B06A4"/>
    <w:rPr>
      <w:rFonts w:ascii="Times New Roman" w:eastAsia="Times New Roman" w:hAnsi="Times New Roman" w:cs="Times New Roman"/>
      <w:sz w:val="16"/>
      <w:szCs w:val="16"/>
      <w:lang w:val="ru-RU" w:eastAsia="ru-RU"/>
    </w:rPr>
  </w:style>
  <w:style w:type="paragraph" w:customStyle="1" w:styleId="FR1">
    <w:name w:val="FR1"/>
    <w:rsid w:val="000B06A4"/>
    <w:pPr>
      <w:widowControl w:val="0"/>
      <w:spacing w:after="0" w:line="240" w:lineRule="auto"/>
      <w:ind w:left="40"/>
      <w:jc w:val="both"/>
    </w:pPr>
    <w:rPr>
      <w:rFonts w:ascii="Times New Roman" w:eastAsia="Times New Roman" w:hAnsi="Times New Roman" w:cs="Times New Roman"/>
      <w:snapToGrid w:val="0"/>
      <w:sz w:val="20"/>
      <w:szCs w:val="20"/>
    </w:rPr>
  </w:style>
  <w:style w:type="paragraph" w:styleId="34">
    <w:name w:val="Body Text Indent 3"/>
    <w:basedOn w:val="a0"/>
    <w:link w:val="35"/>
    <w:rsid w:val="000B06A4"/>
    <w:pPr>
      <w:spacing w:after="120"/>
      <w:ind w:left="283"/>
    </w:pPr>
    <w:rPr>
      <w:sz w:val="16"/>
      <w:szCs w:val="16"/>
      <w:lang w:val="x-none" w:eastAsia="x-none"/>
    </w:rPr>
  </w:style>
  <w:style w:type="character" w:customStyle="1" w:styleId="35">
    <w:name w:val="Основний текст з відступом 3 Знак"/>
    <w:basedOn w:val="a1"/>
    <w:link w:val="34"/>
    <w:rsid w:val="000B06A4"/>
    <w:rPr>
      <w:rFonts w:ascii="Times New Roman" w:eastAsia="Times New Roman" w:hAnsi="Times New Roman" w:cs="Times New Roman"/>
      <w:sz w:val="16"/>
      <w:szCs w:val="16"/>
      <w:lang w:val="x-none" w:eastAsia="x-none"/>
    </w:rPr>
  </w:style>
  <w:style w:type="paragraph" w:customStyle="1" w:styleId="a9">
    <w:name w:val="Знак Знак"/>
    <w:basedOn w:val="a0"/>
    <w:rsid w:val="000B06A4"/>
    <w:rPr>
      <w:rFonts w:ascii="Verdana" w:hAnsi="Verdana" w:cs="Verdana"/>
      <w:sz w:val="20"/>
      <w:szCs w:val="20"/>
      <w:lang w:val="en-US" w:eastAsia="en-US"/>
    </w:rPr>
  </w:style>
  <w:style w:type="paragraph" w:customStyle="1" w:styleId="aa">
    <w:name w:val="Знак Знак Знак Знак Знак Знак"/>
    <w:basedOn w:val="a0"/>
    <w:rsid w:val="000B06A4"/>
    <w:rPr>
      <w:rFonts w:ascii="Verdana" w:hAnsi="Verdana" w:cs="Verdana"/>
      <w:sz w:val="20"/>
      <w:szCs w:val="20"/>
      <w:lang w:val="en-US" w:eastAsia="en-US"/>
    </w:rPr>
  </w:style>
  <w:style w:type="paragraph" w:styleId="ab">
    <w:name w:val="Title"/>
    <w:basedOn w:val="a0"/>
    <w:link w:val="ac"/>
    <w:qFormat/>
    <w:rsid w:val="000B06A4"/>
    <w:pPr>
      <w:widowControl w:val="0"/>
      <w:ind w:left="320"/>
      <w:jc w:val="center"/>
    </w:pPr>
    <w:rPr>
      <w:rFonts w:ascii="Arial" w:hAnsi="Arial"/>
      <w:b/>
      <w:snapToGrid w:val="0"/>
      <w:sz w:val="18"/>
      <w:szCs w:val="20"/>
      <w:lang w:val="uk-UA" w:eastAsia="en-US"/>
    </w:rPr>
  </w:style>
  <w:style w:type="character" w:customStyle="1" w:styleId="ac">
    <w:name w:val="Назва Знак"/>
    <w:basedOn w:val="a1"/>
    <w:link w:val="ab"/>
    <w:rsid w:val="000B06A4"/>
    <w:rPr>
      <w:rFonts w:ascii="Arial" w:eastAsia="Times New Roman" w:hAnsi="Arial" w:cs="Times New Roman"/>
      <w:b/>
      <w:snapToGrid w:val="0"/>
      <w:sz w:val="18"/>
      <w:szCs w:val="20"/>
    </w:rPr>
  </w:style>
  <w:style w:type="paragraph" w:styleId="ad">
    <w:name w:val="Subtitle"/>
    <w:basedOn w:val="a0"/>
    <w:link w:val="ae"/>
    <w:qFormat/>
    <w:rsid w:val="000B06A4"/>
    <w:pPr>
      <w:spacing w:line="360" w:lineRule="auto"/>
      <w:jc w:val="center"/>
    </w:pPr>
    <w:rPr>
      <w:b/>
      <w:noProof/>
      <w:lang w:val="en-GB" w:eastAsia="en-US"/>
    </w:rPr>
  </w:style>
  <w:style w:type="character" w:customStyle="1" w:styleId="ae">
    <w:name w:val="Підзаголовок Знак"/>
    <w:basedOn w:val="a1"/>
    <w:link w:val="ad"/>
    <w:rsid w:val="000B06A4"/>
    <w:rPr>
      <w:rFonts w:ascii="Times New Roman" w:eastAsia="Times New Roman" w:hAnsi="Times New Roman" w:cs="Times New Roman"/>
      <w:b/>
      <w:noProof/>
      <w:sz w:val="24"/>
      <w:szCs w:val="24"/>
      <w:lang w:val="en-GB"/>
    </w:rPr>
  </w:style>
  <w:style w:type="paragraph" w:styleId="af">
    <w:name w:val="Block Text"/>
    <w:basedOn w:val="a0"/>
    <w:rsid w:val="000B06A4"/>
    <w:pPr>
      <w:ind w:left="-567" w:right="-1050"/>
      <w:jc w:val="both"/>
    </w:pPr>
    <w:rPr>
      <w:sz w:val="28"/>
      <w:lang w:val="uk-UA" w:eastAsia="en-US"/>
    </w:rPr>
  </w:style>
  <w:style w:type="paragraph" w:styleId="af0">
    <w:name w:val="footer"/>
    <w:basedOn w:val="a0"/>
    <w:link w:val="af1"/>
    <w:uiPriority w:val="99"/>
    <w:rsid w:val="000B06A4"/>
    <w:pPr>
      <w:tabs>
        <w:tab w:val="center" w:pos="4677"/>
        <w:tab w:val="right" w:pos="9355"/>
      </w:tabs>
    </w:pPr>
    <w:rPr>
      <w:lang w:val="x-none" w:eastAsia="x-none"/>
    </w:rPr>
  </w:style>
  <w:style w:type="character" w:customStyle="1" w:styleId="af1">
    <w:name w:val="Нижній колонтитул Знак"/>
    <w:basedOn w:val="a1"/>
    <w:link w:val="af0"/>
    <w:uiPriority w:val="99"/>
    <w:rsid w:val="000B06A4"/>
    <w:rPr>
      <w:rFonts w:ascii="Times New Roman" w:eastAsia="Times New Roman" w:hAnsi="Times New Roman" w:cs="Times New Roman"/>
      <w:sz w:val="24"/>
      <w:szCs w:val="24"/>
      <w:lang w:val="x-none" w:eastAsia="x-none"/>
    </w:rPr>
  </w:style>
  <w:style w:type="character" w:styleId="af2">
    <w:name w:val="page number"/>
    <w:basedOn w:val="a1"/>
    <w:rsid w:val="000B06A4"/>
  </w:style>
  <w:style w:type="paragraph" w:styleId="af3">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0"/>
    <w:link w:val="af4"/>
    <w:uiPriority w:val="99"/>
    <w:qFormat/>
    <w:rsid w:val="000B06A4"/>
    <w:pPr>
      <w:spacing w:before="100" w:beforeAutospacing="1" w:after="100" w:afterAutospacing="1"/>
    </w:pPr>
    <w:rPr>
      <w:lang w:val="x-none" w:eastAsia="x-none"/>
    </w:rPr>
  </w:style>
  <w:style w:type="table" w:styleId="af5">
    <w:name w:val="Table Grid"/>
    <w:basedOn w:val="a2"/>
    <w:uiPriority w:val="59"/>
    <w:rsid w:val="000B06A4"/>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0B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basedOn w:val="a1"/>
    <w:link w:val="HTML"/>
    <w:uiPriority w:val="99"/>
    <w:rsid w:val="000B06A4"/>
    <w:rPr>
      <w:rFonts w:ascii="Courier New" w:eastAsia="Courier New" w:hAnsi="Courier New" w:cs="Courier New"/>
      <w:sz w:val="20"/>
      <w:szCs w:val="20"/>
      <w:lang w:val="ru-RU" w:eastAsia="ru-RU"/>
    </w:rPr>
  </w:style>
  <w:style w:type="paragraph" w:customStyle="1" w:styleId="af6">
    <w:name w:val="a"/>
    <w:basedOn w:val="a0"/>
    <w:rsid w:val="000B06A4"/>
    <w:pPr>
      <w:spacing w:before="100" w:beforeAutospacing="1" w:after="100" w:afterAutospacing="1"/>
    </w:pPr>
    <w:rPr>
      <w:color w:val="000000"/>
    </w:rPr>
  </w:style>
  <w:style w:type="character" w:customStyle="1" w:styleId="spelle">
    <w:name w:val="spelle"/>
    <w:basedOn w:val="a1"/>
    <w:rsid w:val="000B06A4"/>
  </w:style>
  <w:style w:type="paragraph" w:customStyle="1" w:styleId="12">
    <w:name w:val=" Знак Знак Знак Знак Знак1"/>
    <w:basedOn w:val="a0"/>
    <w:rsid w:val="000B06A4"/>
    <w:rPr>
      <w:rFonts w:ascii="Verdana" w:hAnsi="Verdana" w:cs="Verdana"/>
      <w:sz w:val="20"/>
      <w:szCs w:val="20"/>
      <w:lang w:val="en-US" w:eastAsia="en-US"/>
    </w:rPr>
  </w:style>
  <w:style w:type="paragraph" w:customStyle="1" w:styleId="Normal">
    <w:name w:val="Normal"/>
    <w:rsid w:val="000B06A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customStyle="1" w:styleId="Normal1">
    <w:name w:val="Normal1"/>
    <w:rsid w:val="000B06A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customStyle="1" w:styleId="NormalWeb1">
    <w:name w:val="Normal (Web)1"/>
    <w:basedOn w:val="a0"/>
    <w:rsid w:val="000B06A4"/>
    <w:pPr>
      <w:spacing w:before="100" w:beforeAutospacing="1" w:after="100" w:afterAutospacing="1"/>
    </w:pPr>
  </w:style>
  <w:style w:type="character" w:styleId="af7">
    <w:name w:val="Hyperlink"/>
    <w:uiPriority w:val="99"/>
    <w:rsid w:val="000B06A4"/>
    <w:rPr>
      <w:color w:val="0000FF"/>
      <w:u w:val="single"/>
    </w:rPr>
  </w:style>
  <w:style w:type="paragraph" w:styleId="af8">
    <w:name w:val="header"/>
    <w:aliases w:val="Header Char"/>
    <w:basedOn w:val="a0"/>
    <w:link w:val="af9"/>
    <w:uiPriority w:val="99"/>
    <w:rsid w:val="000B06A4"/>
    <w:pPr>
      <w:tabs>
        <w:tab w:val="center" w:pos="4677"/>
        <w:tab w:val="right" w:pos="9355"/>
      </w:tabs>
    </w:pPr>
  </w:style>
  <w:style w:type="character" w:customStyle="1" w:styleId="af9">
    <w:name w:val="Верхній колонтитул Знак"/>
    <w:aliases w:val="Header Char Знак"/>
    <w:basedOn w:val="a1"/>
    <w:link w:val="af8"/>
    <w:uiPriority w:val="99"/>
    <w:rsid w:val="000B06A4"/>
    <w:rPr>
      <w:rFonts w:ascii="Times New Roman" w:eastAsia="Times New Roman" w:hAnsi="Times New Roman" w:cs="Times New Roman"/>
      <w:sz w:val="24"/>
      <w:szCs w:val="24"/>
      <w:lang w:val="ru-RU" w:eastAsia="ru-RU"/>
    </w:rPr>
  </w:style>
  <w:style w:type="character" w:styleId="afa">
    <w:name w:val="Strong"/>
    <w:uiPriority w:val="22"/>
    <w:qFormat/>
    <w:rsid w:val="000B06A4"/>
    <w:rPr>
      <w:b/>
      <w:bCs/>
    </w:rPr>
  </w:style>
  <w:style w:type="paragraph" w:customStyle="1" w:styleId="51">
    <w:name w:val="Знак Знак Знак5"/>
    <w:basedOn w:val="a0"/>
    <w:rsid w:val="000B06A4"/>
    <w:rPr>
      <w:rFonts w:ascii="Verdana" w:hAnsi="Verdana" w:cs="Verdana"/>
      <w:sz w:val="20"/>
      <w:szCs w:val="20"/>
      <w:lang w:val="en-US" w:eastAsia="en-US"/>
    </w:rPr>
  </w:style>
  <w:style w:type="paragraph" w:customStyle="1" w:styleId="afb">
    <w:name w:val="Знак"/>
    <w:basedOn w:val="a0"/>
    <w:rsid w:val="000B06A4"/>
    <w:rPr>
      <w:rFonts w:ascii="Verdana" w:hAnsi="Verdana" w:cs="Verdana"/>
      <w:sz w:val="20"/>
      <w:szCs w:val="20"/>
      <w:lang w:val="en-US" w:eastAsia="en-US"/>
    </w:rPr>
  </w:style>
  <w:style w:type="paragraph" w:styleId="afc">
    <w:name w:val="Balloon Text"/>
    <w:basedOn w:val="a0"/>
    <w:link w:val="afd"/>
    <w:uiPriority w:val="99"/>
    <w:rsid w:val="000B06A4"/>
    <w:rPr>
      <w:rFonts w:ascii="Tahoma" w:hAnsi="Tahoma"/>
      <w:sz w:val="16"/>
      <w:szCs w:val="16"/>
      <w:lang w:val="x-none" w:eastAsia="x-none"/>
    </w:rPr>
  </w:style>
  <w:style w:type="character" w:customStyle="1" w:styleId="afd">
    <w:name w:val="Текст у виносці Знак"/>
    <w:basedOn w:val="a1"/>
    <w:link w:val="afc"/>
    <w:uiPriority w:val="99"/>
    <w:rsid w:val="000B06A4"/>
    <w:rPr>
      <w:rFonts w:ascii="Tahoma" w:eastAsia="Times New Roman" w:hAnsi="Tahoma" w:cs="Times New Roman"/>
      <w:sz w:val="16"/>
      <w:szCs w:val="16"/>
      <w:lang w:val="x-none" w:eastAsia="x-none"/>
    </w:rPr>
  </w:style>
  <w:style w:type="paragraph" w:customStyle="1" w:styleId="afe">
    <w:name w:val=" Знак Знак Знак Знак"/>
    <w:basedOn w:val="a0"/>
    <w:rsid w:val="000B06A4"/>
    <w:rPr>
      <w:rFonts w:ascii="Verdana" w:hAnsi="Verdana" w:cs="Verdana"/>
      <w:sz w:val="20"/>
      <w:szCs w:val="20"/>
      <w:lang w:val="en-US" w:eastAsia="en-US"/>
    </w:rPr>
  </w:style>
  <w:style w:type="paragraph" w:customStyle="1" w:styleId="Style7">
    <w:name w:val="Style7"/>
    <w:basedOn w:val="a0"/>
    <w:uiPriority w:val="99"/>
    <w:rsid w:val="000B06A4"/>
    <w:pPr>
      <w:widowControl w:val="0"/>
      <w:autoSpaceDE w:val="0"/>
      <w:autoSpaceDN w:val="0"/>
      <w:adjustRightInd w:val="0"/>
      <w:spacing w:line="305" w:lineRule="exact"/>
      <w:jc w:val="center"/>
    </w:pPr>
  </w:style>
  <w:style w:type="paragraph" w:customStyle="1" w:styleId="Style8">
    <w:name w:val="Style8"/>
    <w:basedOn w:val="a0"/>
    <w:rsid w:val="000B06A4"/>
    <w:pPr>
      <w:widowControl w:val="0"/>
      <w:autoSpaceDE w:val="0"/>
      <w:autoSpaceDN w:val="0"/>
      <w:adjustRightInd w:val="0"/>
      <w:spacing w:line="298" w:lineRule="exact"/>
    </w:pPr>
  </w:style>
  <w:style w:type="paragraph" w:customStyle="1" w:styleId="Style9">
    <w:name w:val="Style9"/>
    <w:basedOn w:val="a0"/>
    <w:rsid w:val="000B06A4"/>
    <w:pPr>
      <w:widowControl w:val="0"/>
      <w:autoSpaceDE w:val="0"/>
      <w:autoSpaceDN w:val="0"/>
      <w:adjustRightInd w:val="0"/>
      <w:spacing w:line="299" w:lineRule="exact"/>
    </w:pPr>
  </w:style>
  <w:style w:type="paragraph" w:customStyle="1" w:styleId="Style10">
    <w:name w:val="Style10"/>
    <w:basedOn w:val="a0"/>
    <w:rsid w:val="000B06A4"/>
    <w:pPr>
      <w:widowControl w:val="0"/>
      <w:autoSpaceDE w:val="0"/>
      <w:autoSpaceDN w:val="0"/>
      <w:adjustRightInd w:val="0"/>
    </w:pPr>
  </w:style>
  <w:style w:type="paragraph" w:customStyle="1" w:styleId="Style11">
    <w:name w:val="Style11"/>
    <w:basedOn w:val="a0"/>
    <w:rsid w:val="000B06A4"/>
    <w:pPr>
      <w:widowControl w:val="0"/>
      <w:autoSpaceDE w:val="0"/>
      <w:autoSpaceDN w:val="0"/>
      <w:adjustRightInd w:val="0"/>
      <w:spacing w:line="235" w:lineRule="exact"/>
      <w:jc w:val="center"/>
    </w:pPr>
  </w:style>
  <w:style w:type="paragraph" w:customStyle="1" w:styleId="Style12">
    <w:name w:val="Style12"/>
    <w:basedOn w:val="a0"/>
    <w:rsid w:val="000B06A4"/>
    <w:pPr>
      <w:widowControl w:val="0"/>
      <w:autoSpaceDE w:val="0"/>
      <w:autoSpaceDN w:val="0"/>
      <w:adjustRightInd w:val="0"/>
    </w:pPr>
  </w:style>
  <w:style w:type="character" w:customStyle="1" w:styleId="FontStyle14">
    <w:name w:val="Font Style14"/>
    <w:rsid w:val="000B06A4"/>
    <w:rPr>
      <w:rFonts w:ascii="Times New Roman" w:hAnsi="Times New Roman" w:cs="Times New Roman" w:hint="default"/>
      <w:sz w:val="24"/>
      <w:szCs w:val="24"/>
    </w:rPr>
  </w:style>
  <w:style w:type="character" w:customStyle="1" w:styleId="FontStyle15">
    <w:name w:val="Font Style15"/>
    <w:rsid w:val="000B06A4"/>
    <w:rPr>
      <w:rFonts w:ascii="Times New Roman" w:hAnsi="Times New Roman" w:cs="Times New Roman" w:hint="default"/>
      <w:b/>
      <w:bCs/>
      <w:sz w:val="24"/>
      <w:szCs w:val="24"/>
    </w:rPr>
  </w:style>
  <w:style w:type="character" w:customStyle="1" w:styleId="FontStyle16">
    <w:name w:val="Font Style16"/>
    <w:rsid w:val="000B06A4"/>
    <w:rPr>
      <w:rFonts w:ascii="Times New Roman" w:hAnsi="Times New Roman" w:cs="Times New Roman" w:hint="default"/>
      <w:b/>
      <w:bCs/>
      <w:sz w:val="18"/>
      <w:szCs w:val="18"/>
    </w:rPr>
  </w:style>
  <w:style w:type="character" w:customStyle="1" w:styleId="FontStyle17">
    <w:name w:val="Font Style17"/>
    <w:uiPriority w:val="99"/>
    <w:rsid w:val="000B06A4"/>
    <w:rPr>
      <w:rFonts w:ascii="Times New Roman" w:hAnsi="Times New Roman" w:cs="Times New Roman" w:hint="default"/>
      <w:b/>
      <w:bCs/>
      <w:sz w:val="14"/>
      <w:szCs w:val="14"/>
    </w:rPr>
  </w:style>
  <w:style w:type="paragraph" w:customStyle="1" w:styleId="aff">
    <w:name w:val=" Знак Знак Знак"/>
    <w:basedOn w:val="a0"/>
    <w:rsid w:val="000B06A4"/>
    <w:rPr>
      <w:rFonts w:ascii="Verdana" w:hAnsi="Verdana" w:cs="Verdana"/>
      <w:sz w:val="20"/>
      <w:szCs w:val="20"/>
      <w:lang w:val="en-US" w:eastAsia="en-US"/>
    </w:rPr>
  </w:style>
  <w:style w:type="paragraph" w:customStyle="1" w:styleId="25">
    <w:name w:val=" Знак Знак Знак2 Знак"/>
    <w:basedOn w:val="a0"/>
    <w:rsid w:val="000B06A4"/>
    <w:rPr>
      <w:rFonts w:ascii="Verdana" w:hAnsi="Verdana"/>
      <w:lang w:val="en-US" w:eastAsia="en-US"/>
    </w:rPr>
  </w:style>
  <w:style w:type="paragraph" w:customStyle="1" w:styleId="13">
    <w:name w:val=" Знак Знак Знак Знак1 Знак Знак Знак"/>
    <w:basedOn w:val="a0"/>
    <w:rsid w:val="000B06A4"/>
    <w:rPr>
      <w:rFonts w:ascii="Verdana" w:hAnsi="Verdana" w:cs="Verdana"/>
      <w:sz w:val="20"/>
      <w:szCs w:val="20"/>
      <w:lang w:val="en-US" w:eastAsia="en-US"/>
    </w:rPr>
  </w:style>
  <w:style w:type="paragraph" w:customStyle="1" w:styleId="aff0">
    <w:name w:val="термін виконання"/>
    <w:basedOn w:val="34"/>
    <w:rsid w:val="000B06A4"/>
    <w:pPr>
      <w:spacing w:after="0"/>
      <w:ind w:left="0" w:firstLine="709"/>
    </w:pPr>
    <w:rPr>
      <w:sz w:val="24"/>
      <w:szCs w:val="20"/>
    </w:rPr>
  </w:style>
  <w:style w:type="character" w:customStyle="1" w:styleId="apple-style-span">
    <w:name w:val="apple-style-span"/>
    <w:basedOn w:val="a1"/>
    <w:rsid w:val="000B06A4"/>
  </w:style>
  <w:style w:type="character" w:customStyle="1" w:styleId="longtext">
    <w:name w:val="long_text"/>
    <w:basedOn w:val="a1"/>
    <w:rsid w:val="000B06A4"/>
  </w:style>
  <w:style w:type="paragraph" w:customStyle="1" w:styleId="Style2">
    <w:name w:val="Style2"/>
    <w:basedOn w:val="a0"/>
    <w:uiPriority w:val="99"/>
    <w:rsid w:val="000B06A4"/>
    <w:pPr>
      <w:widowControl w:val="0"/>
      <w:autoSpaceDE w:val="0"/>
      <w:autoSpaceDN w:val="0"/>
      <w:adjustRightInd w:val="0"/>
    </w:pPr>
    <w:rPr>
      <w:lang w:val="uk-UA" w:eastAsia="uk-UA"/>
    </w:rPr>
  </w:style>
  <w:style w:type="paragraph" w:customStyle="1" w:styleId="Style3">
    <w:name w:val="Style3"/>
    <w:basedOn w:val="a0"/>
    <w:rsid w:val="000B06A4"/>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0B06A4"/>
    <w:pPr>
      <w:widowControl w:val="0"/>
      <w:autoSpaceDE w:val="0"/>
      <w:autoSpaceDN w:val="0"/>
      <w:adjustRightInd w:val="0"/>
      <w:spacing w:line="326" w:lineRule="exact"/>
    </w:pPr>
    <w:rPr>
      <w:lang w:val="uk-UA" w:eastAsia="uk-UA"/>
    </w:rPr>
  </w:style>
  <w:style w:type="character" w:customStyle="1" w:styleId="FontStyle25">
    <w:name w:val="Font Style25"/>
    <w:rsid w:val="000B06A4"/>
    <w:rPr>
      <w:rFonts w:ascii="Times New Roman" w:hAnsi="Times New Roman" w:cs="Times New Roman"/>
      <w:w w:val="75"/>
      <w:sz w:val="36"/>
      <w:szCs w:val="36"/>
    </w:rPr>
  </w:style>
  <w:style w:type="character" w:customStyle="1" w:styleId="FontStyle26">
    <w:name w:val="Font Style26"/>
    <w:rsid w:val="000B06A4"/>
    <w:rPr>
      <w:rFonts w:ascii="Times New Roman" w:hAnsi="Times New Roman" w:cs="Times New Roman"/>
      <w:sz w:val="20"/>
      <w:szCs w:val="20"/>
    </w:rPr>
  </w:style>
  <w:style w:type="character" w:customStyle="1" w:styleId="FontStyle27">
    <w:name w:val="Font Style27"/>
    <w:rsid w:val="000B06A4"/>
    <w:rPr>
      <w:rFonts w:ascii="Times New Roman" w:hAnsi="Times New Roman" w:cs="Times New Roman"/>
      <w:b/>
      <w:bCs/>
      <w:spacing w:val="10"/>
      <w:sz w:val="24"/>
      <w:szCs w:val="24"/>
    </w:rPr>
  </w:style>
  <w:style w:type="character" w:customStyle="1" w:styleId="FontStyle28">
    <w:name w:val="Font Style28"/>
    <w:rsid w:val="000B06A4"/>
    <w:rPr>
      <w:rFonts w:ascii="Times New Roman" w:hAnsi="Times New Roman" w:cs="Times New Roman"/>
      <w:spacing w:val="10"/>
      <w:sz w:val="24"/>
      <w:szCs w:val="24"/>
    </w:rPr>
  </w:style>
  <w:style w:type="character" w:customStyle="1" w:styleId="FontStyle31">
    <w:name w:val="Font Style31"/>
    <w:rsid w:val="000B06A4"/>
    <w:rPr>
      <w:rFonts w:ascii="Times New Roman" w:hAnsi="Times New Roman" w:cs="Times New Roman"/>
      <w:smallCaps/>
      <w:spacing w:val="-20"/>
      <w:sz w:val="26"/>
      <w:szCs w:val="26"/>
    </w:rPr>
  </w:style>
  <w:style w:type="character" w:customStyle="1" w:styleId="42">
    <w:name w:val="Заголовок №4 (2) + Полужирный"/>
    <w:rsid w:val="000B06A4"/>
    <w:rPr>
      <w:rFonts w:ascii="Times New Roman" w:hAnsi="Times New Roman" w:cs="Times New Roman"/>
      <w:b/>
      <w:bCs/>
      <w:sz w:val="24"/>
      <w:szCs w:val="24"/>
    </w:rPr>
  </w:style>
  <w:style w:type="paragraph" w:customStyle="1" w:styleId="421">
    <w:name w:val="Заголовок №4 (2)1"/>
    <w:basedOn w:val="a0"/>
    <w:rsid w:val="000B06A4"/>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uiPriority w:val="99"/>
    <w:rsid w:val="000B06A4"/>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0B06A4"/>
    <w:pPr>
      <w:shd w:val="clear" w:color="auto" w:fill="FFFFFF"/>
      <w:spacing w:line="274" w:lineRule="exact"/>
    </w:pPr>
    <w:rPr>
      <w:rFonts w:eastAsia="Arial Unicode MS"/>
      <w:lang w:val="uk-UA"/>
    </w:rPr>
  </w:style>
  <w:style w:type="paragraph" w:customStyle="1" w:styleId="81">
    <w:name w:val="Основной текст (8)1"/>
    <w:basedOn w:val="a0"/>
    <w:rsid w:val="000B06A4"/>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0B06A4"/>
    <w:pPr>
      <w:shd w:val="clear" w:color="auto" w:fill="FFFFFF"/>
      <w:spacing w:after="420" w:line="240" w:lineRule="atLeast"/>
    </w:pPr>
    <w:rPr>
      <w:rFonts w:eastAsia="Arial Unicode MS"/>
      <w:lang w:val="uk-UA"/>
    </w:rPr>
  </w:style>
  <w:style w:type="paragraph" w:customStyle="1" w:styleId="91">
    <w:name w:val="Основной текст (9)1"/>
    <w:basedOn w:val="a0"/>
    <w:rsid w:val="000B06A4"/>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0B06A4"/>
    <w:pPr>
      <w:shd w:val="clear" w:color="auto" w:fill="FFFFFF"/>
      <w:spacing w:line="274" w:lineRule="exact"/>
    </w:pPr>
    <w:rPr>
      <w:rFonts w:eastAsia="Arial Unicode MS"/>
      <w:lang w:val="uk-UA"/>
    </w:rPr>
  </w:style>
  <w:style w:type="paragraph" w:customStyle="1" w:styleId="161">
    <w:name w:val="Основной текст (16)1"/>
    <w:basedOn w:val="a0"/>
    <w:rsid w:val="000B06A4"/>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0B06A4"/>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0B06A4"/>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0B06A4"/>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0B06A4"/>
    <w:rPr>
      <w:rFonts w:ascii="Times New Roman" w:hAnsi="Times New Roman" w:cs="Times New Roman"/>
      <w:b/>
      <w:bCs/>
      <w:sz w:val="24"/>
      <w:szCs w:val="24"/>
      <w:lang w:val="ru-RU" w:eastAsia="ru-RU"/>
    </w:rPr>
  </w:style>
  <w:style w:type="paragraph" w:customStyle="1" w:styleId="221">
    <w:name w:val="Основной текст (22)1"/>
    <w:basedOn w:val="a0"/>
    <w:rsid w:val="000B06A4"/>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0B06A4"/>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0B06A4"/>
    <w:pPr>
      <w:shd w:val="clear" w:color="auto" w:fill="FFFFFF"/>
      <w:spacing w:line="274" w:lineRule="exact"/>
    </w:pPr>
    <w:rPr>
      <w:rFonts w:eastAsia="Arial Unicode MS"/>
      <w:lang w:val="uk-UA"/>
    </w:rPr>
  </w:style>
  <w:style w:type="paragraph" w:customStyle="1" w:styleId="F2-Zkladntext">
    <w:name w:val="F2-Zбkladnэ text"/>
    <w:basedOn w:val="a0"/>
    <w:rsid w:val="000B06A4"/>
    <w:pPr>
      <w:snapToGrid w:val="0"/>
      <w:jc w:val="both"/>
    </w:pPr>
    <w:rPr>
      <w:szCs w:val="20"/>
      <w:lang w:val="en-US"/>
    </w:rPr>
  </w:style>
  <w:style w:type="character" w:customStyle="1" w:styleId="61">
    <w:name w:val=" Знак Знак6"/>
    <w:rsid w:val="000B06A4"/>
    <w:rPr>
      <w:b/>
      <w:sz w:val="24"/>
      <w:szCs w:val="24"/>
      <w:u w:val="single"/>
      <w:lang w:val="ru-RU" w:eastAsia="en-US" w:bidi="ar-SA"/>
    </w:rPr>
  </w:style>
  <w:style w:type="character" w:styleId="aff1">
    <w:name w:val="FollowedHyperlink"/>
    <w:uiPriority w:val="99"/>
    <w:rsid w:val="000B06A4"/>
    <w:rPr>
      <w:color w:val="800080"/>
      <w:u w:val="single"/>
    </w:rPr>
  </w:style>
  <w:style w:type="paragraph" w:styleId="aff2">
    <w:name w:val="Plain Text"/>
    <w:basedOn w:val="a0"/>
    <w:link w:val="aff3"/>
    <w:rsid w:val="000B06A4"/>
    <w:rPr>
      <w:rFonts w:ascii="Courier New" w:hAnsi="Courier New"/>
      <w:sz w:val="20"/>
      <w:lang w:val="x-none" w:eastAsia="x-none"/>
    </w:rPr>
  </w:style>
  <w:style w:type="character" w:customStyle="1" w:styleId="aff3">
    <w:name w:val="Текст Знак"/>
    <w:basedOn w:val="a1"/>
    <w:link w:val="aff2"/>
    <w:rsid w:val="000B06A4"/>
    <w:rPr>
      <w:rFonts w:ascii="Courier New" w:eastAsia="Times New Roman" w:hAnsi="Courier New" w:cs="Times New Roman"/>
      <w:sz w:val="20"/>
      <w:szCs w:val="24"/>
      <w:lang w:val="x-none" w:eastAsia="x-none"/>
    </w:rPr>
  </w:style>
  <w:style w:type="paragraph" w:customStyle="1" w:styleId="WW-2">
    <w:name w:val="WW-Основной текст 2"/>
    <w:basedOn w:val="a0"/>
    <w:rsid w:val="000B06A4"/>
    <w:pPr>
      <w:suppressAutoHyphens/>
      <w:spacing w:line="360" w:lineRule="auto"/>
      <w:jc w:val="both"/>
    </w:pPr>
    <w:rPr>
      <w:sz w:val="28"/>
      <w:szCs w:val="20"/>
      <w:lang w:val="uk-UA"/>
    </w:rPr>
  </w:style>
  <w:style w:type="paragraph" w:customStyle="1" w:styleId="F5-podnadpis">
    <w:name w:val="F5-podnadpis"/>
    <w:basedOn w:val="a0"/>
    <w:rsid w:val="000B06A4"/>
    <w:pPr>
      <w:jc w:val="both"/>
    </w:pPr>
    <w:rPr>
      <w:b/>
      <w:szCs w:val="20"/>
      <w:lang w:val="en-US"/>
    </w:rPr>
  </w:style>
  <w:style w:type="paragraph" w:styleId="3">
    <w:name w:val="List 3"/>
    <w:basedOn w:val="a0"/>
    <w:rsid w:val="000B06A4"/>
    <w:pPr>
      <w:numPr>
        <w:numId w:val="1"/>
      </w:numPr>
      <w:jc w:val="both"/>
    </w:pPr>
    <w:rPr>
      <w:lang w:val="uk-UA"/>
    </w:rPr>
  </w:style>
  <w:style w:type="paragraph" w:styleId="43">
    <w:name w:val="List 4"/>
    <w:basedOn w:val="a0"/>
    <w:rsid w:val="000B06A4"/>
    <w:pPr>
      <w:ind w:left="1132" w:hanging="283"/>
    </w:pPr>
    <w:rPr>
      <w:lang w:val="uk-UA"/>
    </w:rPr>
  </w:style>
  <w:style w:type="paragraph" w:styleId="aff4">
    <w:name w:val="List Paragraph"/>
    <w:aliases w:val="название табл/рис,Number Bullets,List Paragraph (numbered (a)),List Paragraph_Num123,Абзац списку 1,тв-Абзац списка,заголовок 1.1,List_Paragraph,Multilevel para_II,List Paragraph1,List Paragraph-ExecSummary,Akapit z listą BS,Bullets"/>
    <w:basedOn w:val="a0"/>
    <w:link w:val="aff5"/>
    <w:uiPriority w:val="34"/>
    <w:qFormat/>
    <w:rsid w:val="000B06A4"/>
    <w:pPr>
      <w:ind w:left="720"/>
    </w:pPr>
    <w:rPr>
      <w:lang w:val="en-GB" w:eastAsia="en-US"/>
    </w:rPr>
  </w:style>
  <w:style w:type="character" w:customStyle="1" w:styleId="aff5">
    <w:name w:val="Абзац списку Знак"/>
    <w:aliases w:val="название табл/рис Знак,Number Bullets Знак,List Paragraph (numbered (a)) Знак,List Paragraph_Num123 Знак,Абзац списку 1 Знак,тв-Абзац списка Знак,заголовок 1.1 Знак,List_Paragraph Знак,Multilevel para_II Знак,List Paragraph1 Знак"/>
    <w:link w:val="aff4"/>
    <w:uiPriority w:val="34"/>
    <w:rsid w:val="000B06A4"/>
    <w:rPr>
      <w:rFonts w:ascii="Times New Roman" w:eastAsia="Times New Roman" w:hAnsi="Times New Roman" w:cs="Times New Roman"/>
      <w:sz w:val="24"/>
      <w:szCs w:val="24"/>
      <w:lang w:val="en-GB"/>
    </w:rPr>
  </w:style>
  <w:style w:type="paragraph" w:styleId="aff6">
    <w:name w:val="caption"/>
    <w:basedOn w:val="a0"/>
    <w:next w:val="a0"/>
    <w:uiPriority w:val="99"/>
    <w:qFormat/>
    <w:rsid w:val="000B06A4"/>
    <w:rPr>
      <w:b/>
      <w:bCs/>
    </w:rPr>
  </w:style>
  <w:style w:type="paragraph" w:styleId="aff7">
    <w:name w:val="Document Map"/>
    <w:basedOn w:val="a0"/>
    <w:link w:val="aff8"/>
    <w:rsid w:val="000B06A4"/>
    <w:pPr>
      <w:shd w:val="clear" w:color="auto" w:fill="000080"/>
    </w:pPr>
    <w:rPr>
      <w:rFonts w:ascii="Tahoma" w:hAnsi="Tahoma"/>
      <w:sz w:val="20"/>
      <w:szCs w:val="20"/>
      <w:lang w:val="x-none" w:eastAsia="x-none"/>
    </w:rPr>
  </w:style>
  <w:style w:type="character" w:customStyle="1" w:styleId="aff8">
    <w:name w:val="Схема документа Знак"/>
    <w:basedOn w:val="a1"/>
    <w:link w:val="aff7"/>
    <w:rsid w:val="000B06A4"/>
    <w:rPr>
      <w:rFonts w:ascii="Tahoma" w:eastAsia="Times New Roman" w:hAnsi="Tahoma" w:cs="Times New Roman"/>
      <w:sz w:val="20"/>
      <w:szCs w:val="20"/>
      <w:shd w:val="clear" w:color="auto" w:fill="000080"/>
      <w:lang w:val="x-none" w:eastAsia="x-none"/>
    </w:rPr>
  </w:style>
  <w:style w:type="character" w:customStyle="1" w:styleId="FontStyle37">
    <w:name w:val="Font Style37"/>
    <w:rsid w:val="000B06A4"/>
    <w:rPr>
      <w:rFonts w:ascii="Times New Roman" w:hAnsi="Times New Roman" w:cs="Times New Roman" w:hint="default"/>
      <w:sz w:val="22"/>
      <w:szCs w:val="22"/>
    </w:rPr>
  </w:style>
  <w:style w:type="paragraph" w:customStyle="1" w:styleId="Style4">
    <w:name w:val="Style4"/>
    <w:basedOn w:val="a0"/>
    <w:uiPriority w:val="99"/>
    <w:rsid w:val="000B06A4"/>
    <w:pPr>
      <w:widowControl w:val="0"/>
      <w:autoSpaceDE w:val="0"/>
      <w:autoSpaceDN w:val="0"/>
      <w:adjustRightInd w:val="0"/>
      <w:ind w:firstLine="680"/>
      <w:jc w:val="both"/>
    </w:pPr>
    <w:rPr>
      <w:lang w:val="uk-UA" w:eastAsia="uk-UA"/>
    </w:rPr>
  </w:style>
  <w:style w:type="paragraph" w:customStyle="1" w:styleId="Style5">
    <w:name w:val="Style5"/>
    <w:basedOn w:val="a0"/>
    <w:rsid w:val="000B06A4"/>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0B06A4"/>
    <w:pPr>
      <w:widowControl w:val="0"/>
      <w:autoSpaceDE w:val="0"/>
      <w:autoSpaceDN w:val="0"/>
      <w:adjustRightInd w:val="0"/>
      <w:spacing w:line="271" w:lineRule="exact"/>
    </w:pPr>
  </w:style>
  <w:style w:type="character" w:customStyle="1" w:styleId="postbody">
    <w:name w:val="postbody"/>
    <w:rsid w:val="000B06A4"/>
    <w:rPr>
      <w:rFonts w:cs="Times New Roman"/>
    </w:rPr>
  </w:style>
  <w:style w:type="paragraph" w:customStyle="1" w:styleId="aff9">
    <w:name w:val="Стиль"/>
    <w:rsid w:val="000B06A4"/>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affa">
    <w:name w:val="Содержимое таблицы"/>
    <w:basedOn w:val="a0"/>
    <w:rsid w:val="000B06A4"/>
    <w:pPr>
      <w:widowControl w:val="0"/>
      <w:suppressLineNumbers/>
      <w:suppressAutoHyphens/>
    </w:pPr>
    <w:rPr>
      <w:rFonts w:eastAsia="Lucida Sans Unicode"/>
      <w:kern w:val="1"/>
      <w:lang/>
    </w:rPr>
  </w:style>
  <w:style w:type="character" w:customStyle="1" w:styleId="affb">
    <w:name w:val="Основной текст + Курсив"/>
    <w:aliases w:val="Интервал 0 pt2,Интервал 0 pt3,Основной текст (3) + Не курсив"/>
    <w:uiPriority w:val="99"/>
    <w:rsid w:val="000B06A4"/>
    <w:rPr>
      <w:i/>
      <w:iCs/>
      <w:spacing w:val="2"/>
      <w:sz w:val="24"/>
      <w:szCs w:val="24"/>
      <w:lang w:val="en-US" w:eastAsia="en-US" w:bidi="ar-SA"/>
    </w:rPr>
  </w:style>
  <w:style w:type="paragraph" w:customStyle="1" w:styleId="26">
    <w:name w:val="Основной текст2"/>
    <w:basedOn w:val="a0"/>
    <w:link w:val="affc"/>
    <w:rsid w:val="000B06A4"/>
    <w:pPr>
      <w:shd w:val="clear" w:color="auto" w:fill="FFFFFF"/>
      <w:spacing w:after="180" w:line="192" w:lineRule="exact"/>
      <w:jc w:val="both"/>
    </w:pPr>
    <w:rPr>
      <w:sz w:val="14"/>
      <w:szCs w:val="14"/>
      <w:lang w:val="x-none" w:eastAsia="x-none"/>
    </w:rPr>
  </w:style>
  <w:style w:type="character" w:customStyle="1" w:styleId="affc">
    <w:name w:val="Основной текст_"/>
    <w:link w:val="26"/>
    <w:locked/>
    <w:rsid w:val="000B06A4"/>
    <w:rPr>
      <w:rFonts w:ascii="Times New Roman" w:eastAsia="Times New Roman" w:hAnsi="Times New Roman" w:cs="Times New Roman"/>
      <w:sz w:val="14"/>
      <w:szCs w:val="14"/>
      <w:shd w:val="clear" w:color="auto" w:fill="FFFFFF"/>
      <w:lang w:val="x-none" w:eastAsia="x-none"/>
    </w:rPr>
  </w:style>
  <w:style w:type="paragraph" w:customStyle="1" w:styleId="14">
    <w:name w:val="Знак Знак Знак Знак Знак Знак1 Знак"/>
    <w:basedOn w:val="a0"/>
    <w:rsid w:val="000B06A4"/>
    <w:rPr>
      <w:rFonts w:ascii="Verdana" w:hAnsi="Verdana" w:cs="Verdana"/>
      <w:sz w:val="20"/>
      <w:szCs w:val="20"/>
      <w:lang w:val="en-US" w:eastAsia="en-US"/>
    </w:rPr>
  </w:style>
  <w:style w:type="paragraph" w:customStyle="1" w:styleId="Style1">
    <w:name w:val="Style1"/>
    <w:basedOn w:val="a0"/>
    <w:rsid w:val="000B06A4"/>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0B06A4"/>
    <w:rPr>
      <w:rFonts w:ascii="Verdana" w:hAnsi="Verdana" w:cs="Verdana"/>
      <w:sz w:val="20"/>
      <w:szCs w:val="20"/>
      <w:lang w:val="en-US" w:eastAsia="en-US"/>
    </w:rPr>
  </w:style>
  <w:style w:type="character" w:customStyle="1" w:styleId="FontStyle11">
    <w:name w:val="Font Style11"/>
    <w:rsid w:val="000B06A4"/>
    <w:rPr>
      <w:rFonts w:ascii="Times New Roman" w:hAnsi="Times New Roman" w:cs="Times New Roman"/>
      <w:b/>
      <w:bCs/>
      <w:sz w:val="26"/>
      <w:szCs w:val="26"/>
    </w:rPr>
  </w:style>
  <w:style w:type="character" w:customStyle="1" w:styleId="FontStyle12">
    <w:name w:val="Font Style12"/>
    <w:rsid w:val="000B06A4"/>
    <w:rPr>
      <w:rFonts w:ascii="Times New Roman" w:hAnsi="Times New Roman" w:cs="Times New Roman"/>
      <w:sz w:val="26"/>
      <w:szCs w:val="26"/>
    </w:rPr>
  </w:style>
  <w:style w:type="character" w:customStyle="1" w:styleId="FontStyle13">
    <w:name w:val="Font Style13"/>
    <w:rsid w:val="000B06A4"/>
    <w:rPr>
      <w:rFonts w:ascii="Times New Roman" w:hAnsi="Times New Roman" w:cs="Times New Roman"/>
      <w:b/>
      <w:bCs/>
      <w:sz w:val="22"/>
      <w:szCs w:val="22"/>
    </w:rPr>
  </w:style>
  <w:style w:type="paragraph" w:customStyle="1" w:styleId="acxsplast">
    <w:name w:val="acxsplast"/>
    <w:basedOn w:val="a0"/>
    <w:rsid w:val="000B06A4"/>
    <w:pPr>
      <w:spacing w:before="100" w:beforeAutospacing="1" w:after="100" w:afterAutospacing="1"/>
    </w:pPr>
  </w:style>
  <w:style w:type="paragraph" w:customStyle="1" w:styleId="ParaAttribute17">
    <w:name w:val="ParaAttribute17"/>
    <w:rsid w:val="000B06A4"/>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eastAsia="uk-UA"/>
    </w:rPr>
  </w:style>
  <w:style w:type="character" w:customStyle="1" w:styleId="CharAttribute70">
    <w:name w:val="CharAttribute70"/>
    <w:rsid w:val="000B06A4"/>
    <w:rPr>
      <w:rFonts w:ascii="Times New Roman" w:eastAsia="Times New Roman"/>
      <w:sz w:val="24"/>
    </w:rPr>
  </w:style>
  <w:style w:type="paragraph" w:customStyle="1" w:styleId="ParaAttribute12">
    <w:name w:val="ParaAttribute12"/>
    <w:rsid w:val="000B06A4"/>
    <w:pPr>
      <w:spacing w:after="0" w:line="240" w:lineRule="auto"/>
      <w:ind w:firstLine="447"/>
      <w:jc w:val="both"/>
    </w:pPr>
    <w:rPr>
      <w:rFonts w:ascii="ёА °µ" w:eastAsia="Times New Roman" w:hAnsi="ёА °µ" w:cs="Times New Roman"/>
      <w:lang w:eastAsia="uk-UA"/>
    </w:rPr>
  </w:style>
  <w:style w:type="character" w:customStyle="1" w:styleId="36">
    <w:name w:val="Основной текст (3)_"/>
    <w:link w:val="37"/>
    <w:rsid w:val="000B06A4"/>
    <w:rPr>
      <w:b/>
      <w:bCs/>
      <w:shd w:val="clear" w:color="auto" w:fill="FFFFFF"/>
    </w:rPr>
  </w:style>
  <w:style w:type="paragraph" w:customStyle="1" w:styleId="37">
    <w:name w:val="Основной текст (3)"/>
    <w:basedOn w:val="a0"/>
    <w:link w:val="36"/>
    <w:rsid w:val="000B06A4"/>
    <w:pPr>
      <w:widowControl w:val="0"/>
      <w:shd w:val="clear" w:color="auto" w:fill="FFFFFF"/>
      <w:spacing w:before="240" w:line="274" w:lineRule="exact"/>
      <w:jc w:val="center"/>
    </w:pPr>
    <w:rPr>
      <w:rFonts w:asciiTheme="minorHAnsi" w:eastAsiaTheme="minorHAnsi" w:hAnsiTheme="minorHAnsi" w:cstheme="minorBidi"/>
      <w:b/>
      <w:bCs/>
      <w:sz w:val="22"/>
      <w:szCs w:val="22"/>
      <w:lang w:val="uk-UA" w:eastAsia="en-US"/>
    </w:rPr>
  </w:style>
  <w:style w:type="character" w:customStyle="1" w:styleId="27">
    <w:name w:val="Основной текст (2)_"/>
    <w:link w:val="28"/>
    <w:rsid w:val="000B06A4"/>
    <w:rPr>
      <w:shd w:val="clear" w:color="auto" w:fill="FFFFFF"/>
    </w:rPr>
  </w:style>
  <w:style w:type="paragraph" w:customStyle="1" w:styleId="28">
    <w:name w:val="Основной текст (2)"/>
    <w:basedOn w:val="a0"/>
    <w:link w:val="27"/>
    <w:rsid w:val="000B06A4"/>
    <w:pPr>
      <w:widowControl w:val="0"/>
      <w:shd w:val="clear" w:color="auto" w:fill="FFFFFF"/>
      <w:spacing w:before="60" w:after="360" w:line="0" w:lineRule="atLeast"/>
      <w:jc w:val="center"/>
    </w:pPr>
    <w:rPr>
      <w:rFonts w:asciiTheme="minorHAnsi" w:eastAsiaTheme="minorHAnsi" w:hAnsiTheme="minorHAnsi" w:cstheme="minorBidi"/>
      <w:sz w:val="22"/>
      <w:szCs w:val="22"/>
      <w:lang w:val="uk-UA" w:eastAsia="en-US"/>
    </w:rPr>
  </w:style>
  <w:style w:type="character" w:customStyle="1" w:styleId="29">
    <w:name w:val="Основной текст (2) + Полужирный"/>
    <w:rsid w:val="000B06A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0B06A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0"/>
    <w:rsid w:val="000B06A4"/>
    <w:pPr>
      <w:spacing w:before="100" w:beforeAutospacing="1" w:after="100" w:afterAutospacing="1"/>
    </w:pPr>
    <w:rPr>
      <w:lang w:val="uk-UA" w:eastAsia="uk-UA"/>
    </w:rPr>
  </w:style>
  <w:style w:type="character" w:customStyle="1" w:styleId="0pt">
    <w:name w:val="Основной текст + Курсив;Интервал 0 pt"/>
    <w:rsid w:val="000B06A4"/>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0B06A4"/>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5">
    <w:name w:val="Основной текст1"/>
    <w:basedOn w:val="a0"/>
    <w:rsid w:val="000B06A4"/>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0B06A4"/>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qFormat/>
    <w:rsid w:val="000B06A4"/>
    <w:rPr>
      <w:rFonts w:cs="Times New Roman"/>
      <w:i/>
      <w:iCs/>
    </w:rPr>
  </w:style>
  <w:style w:type="character" w:customStyle="1" w:styleId="hps">
    <w:name w:val="hps"/>
    <w:basedOn w:val="a1"/>
    <w:rsid w:val="000B06A4"/>
  </w:style>
  <w:style w:type="character" w:customStyle="1" w:styleId="0pt0">
    <w:name w:val="Основной текст + Полужирный;Интервал 0 pt"/>
    <w:rsid w:val="000B06A4"/>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0B06A4"/>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6">
    <w:name w:val="Основной текст Знак1"/>
    <w:uiPriority w:val="99"/>
    <w:rsid w:val="000B06A4"/>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
    <w:rsid w:val="000B06A4"/>
    <w:rPr>
      <w:rFonts w:ascii="Times New Roman" w:hAnsi="Times New Roman" w:cs="Times New Roman"/>
      <w:b/>
      <w:bCs/>
      <w:spacing w:val="6"/>
      <w:sz w:val="23"/>
      <w:szCs w:val="23"/>
      <w:u w:val="none"/>
    </w:rPr>
  </w:style>
  <w:style w:type="character" w:customStyle="1" w:styleId="17">
    <w:name w:val="Основной текст + Курсив1"/>
    <w:aliases w:val="Интервал 0 pt1"/>
    <w:uiPriority w:val="99"/>
    <w:rsid w:val="000B06A4"/>
    <w:rPr>
      <w:rFonts w:ascii="Times New Roman" w:hAnsi="Times New Roman" w:cs="Times New Roman"/>
      <w:i/>
      <w:iCs/>
      <w:spacing w:val="1"/>
      <w:sz w:val="23"/>
      <w:szCs w:val="23"/>
      <w:u w:val="none"/>
    </w:rPr>
  </w:style>
  <w:style w:type="paragraph" w:styleId="afff0">
    <w:name w:val="No Spacing"/>
    <w:link w:val="afff1"/>
    <w:uiPriority w:val="1"/>
    <w:qFormat/>
    <w:rsid w:val="000B06A4"/>
    <w:pPr>
      <w:spacing w:after="0" w:line="240" w:lineRule="auto"/>
    </w:pPr>
    <w:rPr>
      <w:rFonts w:ascii="Calibri" w:eastAsia="Times New Roman" w:hAnsi="Calibri" w:cs="Times New Roman"/>
      <w:lang w:eastAsia="uk-UA"/>
    </w:rPr>
  </w:style>
  <w:style w:type="character" w:customStyle="1" w:styleId="rvts0">
    <w:name w:val="rvts0"/>
    <w:rsid w:val="000B06A4"/>
    <w:rPr>
      <w:rFonts w:cs="Times New Roman"/>
    </w:rPr>
  </w:style>
  <w:style w:type="character" w:customStyle="1" w:styleId="20pt0">
    <w:name w:val="Основной текст (2) + Интервал 0 pt"/>
    <w:rsid w:val="000B06A4"/>
    <w:rPr>
      <w:rFonts w:ascii="Times New Roman" w:hAnsi="Times New Roman" w:cs="Times New Roman"/>
      <w:color w:val="000000"/>
      <w:spacing w:val="-14"/>
      <w:w w:val="100"/>
      <w:position w:val="0"/>
      <w:sz w:val="23"/>
      <w:szCs w:val="23"/>
      <w:lang w:val="uk-UA" w:eastAsia="x-none"/>
    </w:rPr>
  </w:style>
  <w:style w:type="paragraph" w:customStyle="1" w:styleId="212">
    <w:name w:val="Основной текст с отступом 21"/>
    <w:basedOn w:val="a0"/>
    <w:rsid w:val="000B06A4"/>
    <w:pPr>
      <w:suppressAutoHyphens/>
      <w:spacing w:after="120" w:line="480" w:lineRule="auto"/>
      <w:ind w:left="283"/>
    </w:pPr>
    <w:rPr>
      <w:rFonts w:eastAsia="Calibri"/>
      <w:sz w:val="28"/>
      <w:szCs w:val="20"/>
      <w:lang w:val="uk-UA" w:eastAsia="zh-CN"/>
    </w:rPr>
  </w:style>
  <w:style w:type="character" w:styleId="afff2">
    <w:name w:val="Subtle Emphasis"/>
    <w:uiPriority w:val="19"/>
    <w:qFormat/>
    <w:rsid w:val="000B06A4"/>
    <w:rPr>
      <w:i/>
      <w:iCs/>
      <w:color w:val="808080"/>
    </w:rPr>
  </w:style>
  <w:style w:type="paragraph" w:customStyle="1" w:styleId="ListParagraph">
    <w:name w:val="List Paragraph"/>
    <w:basedOn w:val="a0"/>
    <w:rsid w:val="000B06A4"/>
    <w:pPr>
      <w:spacing w:after="200" w:line="276" w:lineRule="auto"/>
      <w:ind w:left="720"/>
      <w:contextualSpacing/>
    </w:pPr>
    <w:rPr>
      <w:rFonts w:ascii="Calibri" w:hAnsi="Calibri"/>
      <w:sz w:val="22"/>
      <w:szCs w:val="22"/>
      <w:lang w:val="uk-UA" w:eastAsia="en-US"/>
    </w:rPr>
  </w:style>
  <w:style w:type="paragraph" w:customStyle="1" w:styleId="Default">
    <w:name w:val="Default"/>
    <w:rsid w:val="000B06A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Без интервала1"/>
    <w:rsid w:val="000B06A4"/>
    <w:pPr>
      <w:spacing w:after="0" w:line="240" w:lineRule="auto"/>
    </w:pPr>
    <w:rPr>
      <w:rFonts w:ascii="Calibri" w:eastAsia="Times New Roman" w:hAnsi="Calibri" w:cs="Times New Roman"/>
      <w:lang w:eastAsia="uk-UA"/>
    </w:rPr>
  </w:style>
  <w:style w:type="paragraph" w:customStyle="1" w:styleId="NoSpacing">
    <w:name w:val="No Spacing"/>
    <w:rsid w:val="000B06A4"/>
    <w:pPr>
      <w:spacing w:after="0" w:line="240" w:lineRule="auto"/>
    </w:pPr>
    <w:rPr>
      <w:rFonts w:ascii="Calibri" w:eastAsia="Times New Roman" w:hAnsi="Calibri" w:cs="Times New Roman"/>
      <w:lang w:eastAsia="uk-UA"/>
    </w:rPr>
  </w:style>
  <w:style w:type="paragraph" w:customStyle="1" w:styleId="rvps2">
    <w:name w:val="rvps2"/>
    <w:basedOn w:val="a0"/>
    <w:rsid w:val="000B06A4"/>
    <w:pPr>
      <w:spacing w:before="100" w:beforeAutospacing="1" w:after="100" w:afterAutospacing="1"/>
    </w:pPr>
    <w:rPr>
      <w:lang w:val="uk-UA" w:eastAsia="uk-UA"/>
    </w:rPr>
  </w:style>
  <w:style w:type="character" w:customStyle="1" w:styleId="xfm59690704">
    <w:name w:val="xfm_59690704"/>
    <w:basedOn w:val="a1"/>
    <w:rsid w:val="000B06A4"/>
  </w:style>
  <w:style w:type="character" w:customStyle="1" w:styleId="st">
    <w:name w:val="st"/>
    <w:basedOn w:val="a1"/>
    <w:rsid w:val="000B06A4"/>
  </w:style>
  <w:style w:type="character" w:customStyle="1" w:styleId="hpsatn">
    <w:name w:val="hps atn"/>
    <w:basedOn w:val="a1"/>
    <w:rsid w:val="000B06A4"/>
  </w:style>
  <w:style w:type="paragraph" w:customStyle="1" w:styleId="120">
    <w:name w:val="Обычный + 12 пт"/>
    <w:aliases w:val="По ширине,Первая строка:  0 см,Междустр.интервал:  одинарн..."/>
    <w:basedOn w:val="a0"/>
    <w:rsid w:val="000B06A4"/>
    <w:pPr>
      <w:widowControl w:val="0"/>
      <w:autoSpaceDE w:val="0"/>
      <w:autoSpaceDN w:val="0"/>
      <w:adjustRightInd w:val="0"/>
      <w:jc w:val="both"/>
    </w:pPr>
    <w:rPr>
      <w:lang w:val="uk-UA"/>
    </w:rPr>
  </w:style>
  <w:style w:type="character" w:customStyle="1" w:styleId="shorttext">
    <w:name w:val="short_text"/>
    <w:basedOn w:val="a1"/>
    <w:rsid w:val="000B06A4"/>
  </w:style>
  <w:style w:type="paragraph" w:customStyle="1" w:styleId="19">
    <w:name w:val="Обычный1"/>
    <w:rsid w:val="000B06A4"/>
    <w:pPr>
      <w:spacing w:after="0" w:line="276" w:lineRule="auto"/>
    </w:pPr>
    <w:rPr>
      <w:rFonts w:ascii="Arial" w:eastAsia="Arial" w:hAnsi="Arial" w:cs="Arial"/>
      <w:color w:val="000000"/>
      <w:lang w:val="ru-RU" w:eastAsia="ru-RU"/>
    </w:rPr>
  </w:style>
  <w:style w:type="character" w:customStyle="1" w:styleId="FontStyle19">
    <w:name w:val="Font Style19"/>
    <w:rsid w:val="000B06A4"/>
    <w:rPr>
      <w:rFonts w:ascii="Times New Roman" w:hAnsi="Times New Roman" w:cs="Times New Roman"/>
      <w:b/>
      <w:bCs/>
      <w:sz w:val="22"/>
      <w:szCs w:val="22"/>
    </w:rPr>
  </w:style>
  <w:style w:type="character" w:customStyle="1" w:styleId="dcom">
    <w:name w:val="d_com"/>
    <w:basedOn w:val="a1"/>
    <w:rsid w:val="000B06A4"/>
  </w:style>
  <w:style w:type="character" w:styleId="afff3">
    <w:name w:val="annotation reference"/>
    <w:uiPriority w:val="99"/>
    <w:rsid w:val="000B06A4"/>
    <w:rPr>
      <w:sz w:val="16"/>
      <w:szCs w:val="16"/>
    </w:rPr>
  </w:style>
  <w:style w:type="paragraph" w:styleId="afff4">
    <w:name w:val="annotation text"/>
    <w:basedOn w:val="a0"/>
    <w:link w:val="afff5"/>
    <w:rsid w:val="000B06A4"/>
    <w:rPr>
      <w:sz w:val="20"/>
      <w:szCs w:val="20"/>
      <w:lang w:val="uk-UA" w:eastAsia="x-none"/>
    </w:rPr>
  </w:style>
  <w:style w:type="character" w:customStyle="1" w:styleId="afff5">
    <w:name w:val="Текст примітки Знак"/>
    <w:basedOn w:val="a1"/>
    <w:link w:val="afff4"/>
    <w:rsid w:val="000B06A4"/>
    <w:rPr>
      <w:rFonts w:ascii="Times New Roman" w:eastAsia="Times New Roman" w:hAnsi="Times New Roman" w:cs="Times New Roman"/>
      <w:sz w:val="20"/>
      <w:szCs w:val="20"/>
      <w:lang w:eastAsia="x-none"/>
    </w:rPr>
  </w:style>
  <w:style w:type="paragraph" w:customStyle="1" w:styleId="Heading1">
    <w:name w:val="Heading 1"/>
    <w:basedOn w:val="a0"/>
    <w:uiPriority w:val="1"/>
    <w:qFormat/>
    <w:rsid w:val="000B06A4"/>
    <w:pPr>
      <w:widowControl w:val="0"/>
      <w:ind w:left="685" w:right="2502"/>
      <w:jc w:val="center"/>
      <w:outlineLvl w:val="1"/>
    </w:pPr>
    <w:rPr>
      <w:b/>
      <w:bCs/>
      <w:lang w:val="uk-UA" w:eastAsia="en-US"/>
    </w:rPr>
  </w:style>
  <w:style w:type="paragraph" w:customStyle="1" w:styleId="afff6">
    <w:name w:val="Текст в заданном формате"/>
    <w:basedOn w:val="a0"/>
    <w:rsid w:val="000B06A4"/>
    <w:pPr>
      <w:widowControl w:val="0"/>
      <w:suppressAutoHyphens/>
    </w:pPr>
    <w:rPr>
      <w:rFonts w:ascii="Courier New" w:eastAsia="Courier New" w:hAnsi="Courier New" w:cs="Courier New"/>
      <w:sz w:val="20"/>
      <w:szCs w:val="20"/>
      <w:lang w:eastAsia="hi-IN" w:bidi="hi-IN"/>
    </w:rPr>
  </w:style>
  <w:style w:type="paragraph" w:customStyle="1" w:styleId="Standard">
    <w:name w:val="Standard"/>
    <w:rsid w:val="000B06A4"/>
    <w:pPr>
      <w:suppressAutoHyphens/>
      <w:autoSpaceDN w:val="0"/>
      <w:spacing w:after="0" w:line="240" w:lineRule="auto"/>
      <w:textAlignment w:val="baseline"/>
    </w:pPr>
    <w:rPr>
      <w:rFonts w:ascii="Times New Roman" w:eastAsia="Calibri" w:hAnsi="Times New Roman" w:cs="Times New Roman"/>
      <w:kern w:val="3"/>
      <w:sz w:val="24"/>
      <w:szCs w:val="24"/>
      <w:lang w:val="ru-RU" w:eastAsia="ru-RU"/>
    </w:rPr>
  </w:style>
  <w:style w:type="numbering" w:customStyle="1" w:styleId="1a">
    <w:name w:val="Нет списка1"/>
    <w:next w:val="a3"/>
    <w:uiPriority w:val="99"/>
    <w:semiHidden/>
    <w:unhideWhenUsed/>
    <w:rsid w:val="000B06A4"/>
  </w:style>
  <w:style w:type="paragraph" w:styleId="a">
    <w:name w:val="List Bullet"/>
    <w:basedOn w:val="a0"/>
    <w:rsid w:val="000B06A4"/>
    <w:pPr>
      <w:numPr>
        <w:numId w:val="5"/>
      </w:numPr>
      <w:contextualSpacing/>
    </w:pPr>
  </w:style>
  <w:style w:type="paragraph" w:styleId="afff7">
    <w:name w:val="Normal Indent"/>
    <w:basedOn w:val="a0"/>
    <w:rsid w:val="000B06A4"/>
    <w:pPr>
      <w:ind w:firstLine="680"/>
      <w:jc w:val="both"/>
    </w:pPr>
    <w:rPr>
      <w:sz w:val="28"/>
      <w:szCs w:val="20"/>
      <w:lang w:val="uk-UA"/>
    </w:rPr>
  </w:style>
  <w:style w:type="character" w:customStyle="1" w:styleId="rvts23">
    <w:name w:val="rvts23"/>
    <w:rsid w:val="000B06A4"/>
  </w:style>
  <w:style w:type="paragraph" w:customStyle="1" w:styleId="afff8">
    <w:name w:val="Стихи"/>
    <w:basedOn w:val="a0"/>
    <w:rsid w:val="000B06A4"/>
    <w:pPr>
      <w:spacing w:line="360" w:lineRule="auto"/>
      <w:ind w:left="2552"/>
    </w:pPr>
    <w:rPr>
      <w:i/>
      <w:snapToGrid w:val="0"/>
      <w:color w:val="000000"/>
      <w:szCs w:val="20"/>
      <w:lang w:val="uk-UA"/>
    </w:rPr>
  </w:style>
  <w:style w:type="paragraph" w:styleId="afff9">
    <w:name w:val="annotation subject"/>
    <w:basedOn w:val="afff4"/>
    <w:next w:val="afff4"/>
    <w:link w:val="afffa"/>
    <w:uiPriority w:val="99"/>
    <w:rsid w:val="000B06A4"/>
    <w:rPr>
      <w:b/>
      <w:bCs/>
      <w:lang w:val="x-none"/>
    </w:rPr>
  </w:style>
  <w:style w:type="character" w:customStyle="1" w:styleId="afffa">
    <w:name w:val="Тема примітки Знак"/>
    <w:basedOn w:val="afff5"/>
    <w:link w:val="afff9"/>
    <w:uiPriority w:val="99"/>
    <w:rsid w:val="000B06A4"/>
    <w:rPr>
      <w:rFonts w:ascii="Times New Roman" w:eastAsia="Times New Roman" w:hAnsi="Times New Roman" w:cs="Times New Roman"/>
      <w:b/>
      <w:bCs/>
      <w:sz w:val="20"/>
      <w:szCs w:val="20"/>
      <w:lang w:val="x-none" w:eastAsia="x-none"/>
    </w:rPr>
  </w:style>
  <w:style w:type="character" w:styleId="afffb">
    <w:name w:val="Placeholder Text"/>
    <w:uiPriority w:val="99"/>
    <w:semiHidden/>
    <w:rsid w:val="000B06A4"/>
    <w:rPr>
      <w:color w:val="808080"/>
    </w:rPr>
  </w:style>
  <w:style w:type="character" w:customStyle="1" w:styleId="tlid-translation">
    <w:name w:val="tlid-translation"/>
    <w:rsid w:val="000B06A4"/>
  </w:style>
  <w:style w:type="paragraph" w:customStyle="1" w:styleId="1b">
    <w:name w:val="Абзац списка1"/>
    <w:basedOn w:val="a0"/>
    <w:rsid w:val="000B06A4"/>
    <w:pPr>
      <w:ind w:left="720"/>
      <w:jc w:val="both"/>
    </w:pPr>
    <w:rPr>
      <w:rFonts w:ascii="Arial" w:hAnsi="Arial" w:cs="Arial"/>
    </w:rPr>
  </w:style>
  <w:style w:type="character" w:customStyle="1" w:styleId="FontStyle22">
    <w:name w:val="Font Style22"/>
    <w:rsid w:val="000B06A4"/>
    <w:rPr>
      <w:rFonts w:ascii="Times New Roman" w:hAnsi="Times New Roman" w:cs="Times New Roman"/>
      <w:sz w:val="18"/>
      <w:szCs w:val="18"/>
    </w:rPr>
  </w:style>
  <w:style w:type="paragraph" w:customStyle="1" w:styleId="110">
    <w:name w:val="Заголовок 11"/>
    <w:basedOn w:val="a0"/>
    <w:uiPriority w:val="1"/>
    <w:qFormat/>
    <w:rsid w:val="000B06A4"/>
    <w:pPr>
      <w:widowControl w:val="0"/>
      <w:ind w:left="685" w:right="2502"/>
      <w:jc w:val="center"/>
      <w:outlineLvl w:val="1"/>
    </w:pPr>
    <w:rPr>
      <w:b/>
      <w:bCs/>
      <w:lang w:val="uk-UA" w:eastAsia="en-US"/>
    </w:rPr>
  </w:style>
  <w:style w:type="paragraph" w:customStyle="1" w:styleId="TableParagraph">
    <w:name w:val="Table Paragraph"/>
    <w:basedOn w:val="a0"/>
    <w:uiPriority w:val="1"/>
    <w:qFormat/>
    <w:rsid w:val="000B06A4"/>
    <w:pPr>
      <w:widowControl w:val="0"/>
    </w:pPr>
    <w:rPr>
      <w:sz w:val="22"/>
      <w:szCs w:val="22"/>
      <w:lang w:val="uk-UA" w:eastAsia="en-US"/>
    </w:rPr>
  </w:style>
  <w:style w:type="character" w:customStyle="1" w:styleId="FontStyle47">
    <w:name w:val="Font Style47"/>
    <w:uiPriority w:val="99"/>
    <w:rsid w:val="000B06A4"/>
    <w:rPr>
      <w:rFonts w:ascii="Arial" w:hAnsi="Arial" w:cs="Arial"/>
      <w:sz w:val="20"/>
      <w:szCs w:val="20"/>
    </w:rPr>
  </w:style>
  <w:style w:type="paragraph" w:customStyle="1" w:styleId="afffc">
    <w:name w:val="Таблица текст"/>
    <w:basedOn w:val="a0"/>
    <w:rsid w:val="000B06A4"/>
    <w:pPr>
      <w:spacing w:before="60" w:after="60"/>
    </w:pPr>
    <w:rPr>
      <w:rFonts w:ascii="Arial" w:hAnsi="Arial"/>
      <w:sz w:val="20"/>
      <w:lang w:eastAsia="uk-UA"/>
    </w:rPr>
  </w:style>
  <w:style w:type="character" w:customStyle="1" w:styleId="xfm05553580">
    <w:name w:val="xfm_05553580"/>
    <w:rsid w:val="000B06A4"/>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0"/>
    <w:rsid w:val="000B06A4"/>
    <w:pPr>
      <w:spacing w:before="100" w:beforeAutospacing="1" w:after="100" w:afterAutospacing="1"/>
    </w:pPr>
    <w:rPr>
      <w:lang w:val="uk-UA" w:eastAsia="uk-UA"/>
    </w:rPr>
  </w:style>
  <w:style w:type="character" w:customStyle="1" w:styleId="FontStyle29">
    <w:name w:val="Font Style29"/>
    <w:rsid w:val="000B06A4"/>
    <w:rPr>
      <w:rFonts w:ascii="Times New Roman" w:hAnsi="Times New Roman" w:cs="Times New Roman"/>
      <w:b/>
      <w:bCs/>
      <w:i/>
      <w:iCs/>
      <w:sz w:val="14"/>
      <w:szCs w:val="14"/>
    </w:rPr>
  </w:style>
  <w:style w:type="character" w:customStyle="1" w:styleId="af4">
    <w:name w:val="Звичайни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af3"/>
    <w:uiPriority w:val="99"/>
    <w:rsid w:val="000B06A4"/>
    <w:rPr>
      <w:rFonts w:ascii="Times New Roman" w:eastAsia="Times New Roman" w:hAnsi="Times New Roman" w:cs="Times New Roman"/>
      <w:sz w:val="24"/>
      <w:szCs w:val="24"/>
      <w:lang w:val="x-none" w:eastAsia="x-none"/>
    </w:rPr>
  </w:style>
  <w:style w:type="paragraph" w:customStyle="1" w:styleId="38">
    <w:name w:val="Основной текст3"/>
    <w:basedOn w:val="a0"/>
    <w:rsid w:val="000B06A4"/>
    <w:pPr>
      <w:widowControl w:val="0"/>
      <w:shd w:val="clear" w:color="auto" w:fill="FFFFFF"/>
      <w:spacing w:before="360" w:after="360" w:line="0" w:lineRule="atLeast"/>
      <w:jc w:val="both"/>
    </w:pPr>
    <w:rPr>
      <w:rFonts w:ascii="Calibri" w:eastAsia="Calibri" w:hAnsi="Calibri"/>
      <w:spacing w:val="4"/>
      <w:sz w:val="21"/>
      <w:szCs w:val="21"/>
    </w:rPr>
  </w:style>
  <w:style w:type="character" w:customStyle="1" w:styleId="BodytextBold">
    <w:name w:val="Body text + Bold"/>
    <w:rsid w:val="000B06A4"/>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eading10">
    <w:name w:val="Heading #1_"/>
    <w:link w:val="Heading11"/>
    <w:rsid w:val="000B06A4"/>
    <w:rPr>
      <w:b/>
      <w:bCs/>
      <w:shd w:val="clear" w:color="auto" w:fill="FFFFFF"/>
    </w:rPr>
  </w:style>
  <w:style w:type="character" w:customStyle="1" w:styleId="Bodytext2NotBold">
    <w:name w:val="Body text (2) + Not Bold"/>
    <w:rsid w:val="000B06A4"/>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Heading11">
    <w:name w:val="Heading #1"/>
    <w:basedOn w:val="a0"/>
    <w:link w:val="Heading10"/>
    <w:rsid w:val="000B06A4"/>
    <w:pPr>
      <w:widowControl w:val="0"/>
      <w:shd w:val="clear" w:color="auto" w:fill="FFFFFF"/>
      <w:spacing w:before="300" w:line="274" w:lineRule="exact"/>
      <w:outlineLvl w:val="0"/>
    </w:pPr>
    <w:rPr>
      <w:rFonts w:asciiTheme="minorHAnsi" w:eastAsiaTheme="minorHAnsi" w:hAnsiTheme="minorHAnsi" w:cstheme="minorBidi"/>
      <w:b/>
      <w:bCs/>
      <w:sz w:val="22"/>
      <w:szCs w:val="22"/>
      <w:lang w:val="uk-UA" w:eastAsia="en-US"/>
    </w:rPr>
  </w:style>
  <w:style w:type="character" w:customStyle="1" w:styleId="Bodytext2">
    <w:name w:val="Body text (2)_"/>
    <w:link w:val="Bodytext20"/>
    <w:rsid w:val="000B06A4"/>
    <w:rPr>
      <w:b/>
      <w:bCs/>
      <w:shd w:val="clear" w:color="auto" w:fill="FFFFFF"/>
    </w:rPr>
  </w:style>
  <w:style w:type="paragraph" w:customStyle="1" w:styleId="Bodytext20">
    <w:name w:val="Body text (2)"/>
    <w:basedOn w:val="a0"/>
    <w:link w:val="Bodytext2"/>
    <w:rsid w:val="000B06A4"/>
    <w:pPr>
      <w:widowControl w:val="0"/>
      <w:shd w:val="clear" w:color="auto" w:fill="FFFFFF"/>
      <w:spacing w:after="300" w:line="0" w:lineRule="atLeast"/>
    </w:pPr>
    <w:rPr>
      <w:rFonts w:asciiTheme="minorHAnsi" w:eastAsiaTheme="minorHAnsi" w:hAnsiTheme="minorHAnsi" w:cstheme="minorBidi"/>
      <w:b/>
      <w:bCs/>
      <w:sz w:val="22"/>
      <w:szCs w:val="22"/>
      <w:lang w:val="uk-UA" w:eastAsia="en-US"/>
    </w:rPr>
  </w:style>
  <w:style w:type="character" w:customStyle="1" w:styleId="rvts15">
    <w:name w:val="rvts15"/>
    <w:rsid w:val="000B06A4"/>
  </w:style>
  <w:style w:type="character" w:customStyle="1" w:styleId="afff1">
    <w:name w:val="Без інтервалів Знак"/>
    <w:link w:val="afff0"/>
    <w:uiPriority w:val="1"/>
    <w:locked/>
    <w:rsid w:val="000B06A4"/>
    <w:rPr>
      <w:rFonts w:ascii="Calibri" w:eastAsia="Times New Roman" w:hAnsi="Calibri" w:cs="Times New Roman"/>
      <w:lang w:eastAsia="uk-UA"/>
    </w:rPr>
  </w:style>
  <w:style w:type="paragraph" w:customStyle="1" w:styleId="1c">
    <w:name w:val="Знак Знак Знак Знак Знак1 Знак Знак Знак Знак"/>
    <w:basedOn w:val="a0"/>
    <w:rsid w:val="000B06A4"/>
    <w:rPr>
      <w:rFonts w:ascii="Verdana" w:hAnsi="Verdana" w:cs="Verdana"/>
      <w:sz w:val="20"/>
      <w:szCs w:val="20"/>
      <w:lang w:val="en-US" w:eastAsia="en-US"/>
    </w:rPr>
  </w:style>
  <w:style w:type="paragraph" w:customStyle="1" w:styleId="1d">
    <w:name w:val="Знак Знак Знак Знак Знак1"/>
    <w:basedOn w:val="a0"/>
    <w:rsid w:val="000B06A4"/>
    <w:rPr>
      <w:rFonts w:ascii="Verdana" w:hAnsi="Verdana" w:cs="Verdana"/>
      <w:sz w:val="20"/>
      <w:szCs w:val="20"/>
      <w:lang w:val="en-US" w:eastAsia="en-US"/>
    </w:rPr>
  </w:style>
  <w:style w:type="paragraph" w:customStyle="1" w:styleId="afffd">
    <w:name w:val="Знак Знак Знак Знак"/>
    <w:basedOn w:val="a0"/>
    <w:rsid w:val="000B06A4"/>
    <w:rPr>
      <w:rFonts w:ascii="Verdana" w:hAnsi="Verdana" w:cs="Verdana"/>
      <w:sz w:val="20"/>
      <w:szCs w:val="20"/>
      <w:lang w:val="en-US" w:eastAsia="en-US"/>
    </w:rPr>
  </w:style>
  <w:style w:type="paragraph" w:customStyle="1" w:styleId="afffe">
    <w:name w:val="Знак Знак Знак"/>
    <w:basedOn w:val="a0"/>
    <w:rsid w:val="000B06A4"/>
    <w:rPr>
      <w:rFonts w:ascii="Verdana" w:hAnsi="Verdana" w:cs="Verdana"/>
      <w:sz w:val="20"/>
      <w:szCs w:val="20"/>
      <w:lang w:val="en-US" w:eastAsia="en-US"/>
    </w:rPr>
  </w:style>
  <w:style w:type="paragraph" w:customStyle="1" w:styleId="2a">
    <w:name w:val="Знак Знак Знак2 Знак"/>
    <w:basedOn w:val="a0"/>
    <w:rsid w:val="000B06A4"/>
    <w:rPr>
      <w:rFonts w:ascii="Verdana" w:hAnsi="Verdana"/>
      <w:lang w:val="en-US" w:eastAsia="en-US"/>
    </w:rPr>
  </w:style>
  <w:style w:type="paragraph" w:customStyle="1" w:styleId="1e">
    <w:name w:val="Знак Знак Знак Знак1 Знак Знак Знак"/>
    <w:basedOn w:val="a0"/>
    <w:rsid w:val="000B06A4"/>
    <w:rPr>
      <w:rFonts w:ascii="Verdana" w:hAnsi="Verdana" w:cs="Verdana"/>
      <w:sz w:val="20"/>
      <w:szCs w:val="20"/>
      <w:lang w:val="en-US" w:eastAsia="en-US"/>
    </w:rPr>
  </w:style>
  <w:style w:type="character" w:customStyle="1" w:styleId="62">
    <w:name w:val="Знак Знак6"/>
    <w:rsid w:val="000B06A4"/>
    <w:rPr>
      <w:b/>
      <w:sz w:val="24"/>
      <w:szCs w:val="24"/>
      <w:u w:val="single"/>
      <w:lang w:val="ru-RU" w:eastAsia="en-US" w:bidi="ar-SA"/>
    </w:rPr>
  </w:style>
  <w:style w:type="paragraph" w:customStyle="1" w:styleId="2b">
    <w:name w:val="Без интервала2"/>
    <w:rsid w:val="000B06A4"/>
    <w:pPr>
      <w:spacing w:after="0" w:line="240" w:lineRule="auto"/>
    </w:pPr>
    <w:rPr>
      <w:rFonts w:ascii="Calibri" w:eastAsia="Times New Roman" w:hAnsi="Calibri" w:cs="Times New Roman"/>
      <w:lang w:eastAsia="uk-UA"/>
    </w:rPr>
  </w:style>
  <w:style w:type="paragraph" w:styleId="affff">
    <w:name w:val="Revision"/>
    <w:hidden/>
    <w:uiPriority w:val="99"/>
    <w:semiHidden/>
    <w:rsid w:val="000B06A4"/>
    <w:pPr>
      <w:spacing w:after="0" w:line="240" w:lineRule="auto"/>
    </w:pPr>
    <w:rPr>
      <w:rFonts w:ascii="Times New Roman" w:eastAsia="Times New Roman" w:hAnsi="Times New Roman" w:cs="Times New Roman"/>
      <w:sz w:val="24"/>
      <w:szCs w:val="24"/>
      <w:lang w:val="ru-RU" w:eastAsia="ru-RU"/>
    </w:rPr>
  </w:style>
  <w:style w:type="character" w:customStyle="1" w:styleId="rvts9">
    <w:name w:val="rvts9"/>
    <w:rsid w:val="000B06A4"/>
  </w:style>
  <w:style w:type="character" w:styleId="affff0">
    <w:name w:val="line number"/>
    <w:uiPriority w:val="99"/>
    <w:unhideWhenUsed/>
    <w:rsid w:val="000B06A4"/>
  </w:style>
  <w:style w:type="paragraph" w:customStyle="1" w:styleId="msonormalcxspmiddle">
    <w:name w:val="msonormalcxspmiddle"/>
    <w:basedOn w:val="a0"/>
    <w:rsid w:val="000B06A4"/>
    <w:pPr>
      <w:spacing w:before="100" w:beforeAutospacing="1" w:after="100" w:afterAutospacing="1"/>
    </w:pPr>
    <w:rPr>
      <w:lang w:eastAsia="uk-UA"/>
    </w:rPr>
  </w:style>
  <w:style w:type="character" w:customStyle="1" w:styleId="2c">
    <w:name w:val="Основний текст (2)_"/>
    <w:link w:val="2d"/>
    <w:rsid w:val="000B06A4"/>
    <w:rPr>
      <w:shd w:val="clear" w:color="auto" w:fill="FFFFFF"/>
    </w:rPr>
  </w:style>
  <w:style w:type="paragraph" w:customStyle="1" w:styleId="2d">
    <w:name w:val="Основний текст (2)"/>
    <w:basedOn w:val="a0"/>
    <w:link w:val="2c"/>
    <w:rsid w:val="000B06A4"/>
    <w:pPr>
      <w:widowControl w:val="0"/>
      <w:shd w:val="clear" w:color="auto" w:fill="FFFFFF"/>
      <w:spacing w:line="254" w:lineRule="exact"/>
      <w:jc w:val="both"/>
    </w:pPr>
    <w:rPr>
      <w:rFonts w:asciiTheme="minorHAnsi" w:eastAsiaTheme="minorHAnsi" w:hAnsiTheme="minorHAnsi" w:cstheme="minorBidi"/>
      <w:sz w:val="22"/>
      <w:szCs w:val="22"/>
      <w:lang w:val="uk-UA" w:eastAsia="en-US"/>
    </w:rPr>
  </w:style>
  <w:style w:type="character" w:customStyle="1" w:styleId="2e">
    <w:name w:val="Заголовок №2_"/>
    <w:link w:val="2f"/>
    <w:rsid w:val="000B06A4"/>
    <w:rPr>
      <w:b/>
      <w:bCs/>
      <w:shd w:val="clear" w:color="auto" w:fill="FFFFFF"/>
    </w:rPr>
  </w:style>
  <w:style w:type="character" w:customStyle="1" w:styleId="311pt">
    <w:name w:val="Основной текст (3) + 11 pt;Не курсив"/>
    <w:rsid w:val="000B06A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44">
    <w:name w:val="Основной текст (4)_"/>
    <w:link w:val="45"/>
    <w:rsid w:val="000B06A4"/>
    <w:rPr>
      <w:b/>
      <w:bCs/>
      <w:shd w:val="clear" w:color="auto" w:fill="FFFFFF"/>
    </w:rPr>
  </w:style>
  <w:style w:type="character" w:customStyle="1" w:styleId="52">
    <w:name w:val="Основной текст (5)_"/>
    <w:link w:val="53"/>
    <w:rsid w:val="000B06A4"/>
    <w:rPr>
      <w:b/>
      <w:bCs/>
      <w:shd w:val="clear" w:color="auto" w:fill="FFFFFF"/>
    </w:rPr>
  </w:style>
  <w:style w:type="paragraph" w:customStyle="1" w:styleId="2f">
    <w:name w:val="Заголовок №2"/>
    <w:basedOn w:val="a0"/>
    <w:link w:val="2e"/>
    <w:rsid w:val="000B06A4"/>
    <w:pPr>
      <w:widowControl w:val="0"/>
      <w:shd w:val="clear" w:color="auto" w:fill="FFFFFF"/>
      <w:spacing w:before="580" w:after="580" w:line="244" w:lineRule="exact"/>
      <w:ind w:hanging="320"/>
      <w:outlineLvl w:val="1"/>
    </w:pPr>
    <w:rPr>
      <w:rFonts w:asciiTheme="minorHAnsi" w:eastAsiaTheme="minorHAnsi" w:hAnsiTheme="minorHAnsi" w:cstheme="minorBidi"/>
      <w:b/>
      <w:bCs/>
      <w:sz w:val="22"/>
      <w:szCs w:val="22"/>
      <w:lang w:val="uk-UA" w:eastAsia="en-US"/>
    </w:rPr>
  </w:style>
  <w:style w:type="paragraph" w:customStyle="1" w:styleId="45">
    <w:name w:val="Основной текст (4)"/>
    <w:basedOn w:val="a0"/>
    <w:link w:val="44"/>
    <w:rsid w:val="000B06A4"/>
    <w:pPr>
      <w:widowControl w:val="0"/>
      <w:shd w:val="clear" w:color="auto" w:fill="FFFFFF"/>
      <w:spacing w:before="280" w:line="274" w:lineRule="exact"/>
      <w:jc w:val="center"/>
    </w:pPr>
    <w:rPr>
      <w:rFonts w:asciiTheme="minorHAnsi" w:eastAsiaTheme="minorHAnsi" w:hAnsiTheme="minorHAnsi" w:cstheme="minorBidi"/>
      <w:b/>
      <w:bCs/>
      <w:sz w:val="22"/>
      <w:szCs w:val="22"/>
      <w:lang w:val="uk-UA" w:eastAsia="en-US"/>
    </w:rPr>
  </w:style>
  <w:style w:type="paragraph" w:customStyle="1" w:styleId="53">
    <w:name w:val="Основной текст (5)"/>
    <w:basedOn w:val="a0"/>
    <w:link w:val="52"/>
    <w:rsid w:val="000B06A4"/>
    <w:pPr>
      <w:widowControl w:val="0"/>
      <w:shd w:val="clear" w:color="auto" w:fill="FFFFFF"/>
      <w:spacing w:before="280" w:line="274" w:lineRule="exact"/>
    </w:pPr>
    <w:rPr>
      <w:rFonts w:asciiTheme="minorHAnsi" w:eastAsiaTheme="minorHAnsi" w:hAnsiTheme="minorHAnsi" w:cstheme="minorBidi"/>
      <w:b/>
      <w:bCs/>
      <w:sz w:val="22"/>
      <w:szCs w:val="22"/>
      <w:lang w:val="uk-UA" w:eastAsia="en-US"/>
    </w:rPr>
  </w:style>
  <w:style w:type="character" w:customStyle="1" w:styleId="1f">
    <w:name w:val="Основной шрифт абзаца1"/>
    <w:rsid w:val="000B06A4"/>
  </w:style>
  <w:style w:type="character" w:customStyle="1" w:styleId="hgkelc">
    <w:name w:val="hgkelc"/>
    <w:rsid w:val="000B06A4"/>
  </w:style>
  <w:style w:type="character" w:customStyle="1" w:styleId="2300">
    <w:name w:val="2300"/>
    <w:aliases w:val="baiaagaaboqcaaadlwuaaau9bqaaaaaaaaaaaaaaaaaaaaaaaaaaaaaaaaaaaaaaaaaaaaaaaaaaaaaaaaaaaaaaaaaaaaaaaaaaaaaaaaaaaaaaaaaaaaaaaaaaaaaaaaaaaaaaaaaaaaaaaaaaaaaaaaaaaaaaaaaaaaaaaaaaaaaaaaaaaaaaaaaaaaaaaaaaaaaaaaaaaaaaaaaaaaaaaaaaaaaaaaaaaaaa"/>
    <w:rsid w:val="000B06A4"/>
  </w:style>
  <w:style w:type="paragraph" w:customStyle="1" w:styleId="6313">
    <w:name w:val="6313"/>
    <w:aliases w:val="baiaagaaboqcaaad4hyaaaxwfgaaaaaaaaaaaaaaaaaaaaaaaaaaaaaaaaaaaaaaaaaaaaaaaaaaaaaaaaaaaaaaaaaaaaaaaaaaaaaaaaaaaaaaaaaaaaaaaaaaaaaaaaaaaaaaaaaaaaaaaaaaaaaaaaaaaaaaaaaaaaaaaaaaaaaaaaaaaaaaaaaaaaaaaaaaaaaaaaaaaaaaaaaaaaaaaaaaaaaaaaaaaaaa"/>
    <w:basedOn w:val="a0"/>
    <w:rsid w:val="000B06A4"/>
    <w:pPr>
      <w:spacing w:before="100" w:beforeAutospacing="1" w:after="100" w:afterAutospacing="1"/>
    </w:pPr>
    <w:rPr>
      <w:lang w:val="uk-UA" w:eastAsia="uk-UA"/>
    </w:rPr>
  </w:style>
  <w:style w:type="character" w:customStyle="1" w:styleId="47pt">
    <w:name w:val="Основной текст (4) + 7 pt.Полужирный.Не курсив"/>
    <w:rsid w:val="000B06A4"/>
    <w:rPr>
      <w:rFonts w:ascii="Times New Roman" w:eastAsia="Times New Roman" w:hAnsi="Times New Roman" w:cs="Times New Roman"/>
      <w:b/>
      <w:bCs/>
      <w:i/>
      <w:iCs/>
      <w:smallCaps w:val="0"/>
      <w:strike w:val="0"/>
      <w:spacing w:val="0"/>
      <w:sz w:val="14"/>
      <w:szCs w:val="14"/>
    </w:rPr>
  </w:style>
  <w:style w:type="character" w:customStyle="1" w:styleId="55pt">
    <w:name w:val="Основной текст + 5.5 pt"/>
    <w:rsid w:val="000B06A4"/>
    <w:rPr>
      <w:rFonts w:ascii="Times New Roman" w:eastAsia="Times New Roman" w:hAnsi="Times New Roman" w:cs="Times New Roman"/>
      <w:b w:val="0"/>
      <w:bCs w:val="0"/>
      <w:i w:val="0"/>
      <w:iCs w:val="0"/>
      <w:smallCaps w:val="0"/>
      <w:strike w:val="0"/>
      <w:spacing w:val="0"/>
      <w:sz w:val="11"/>
      <w:szCs w:val="11"/>
    </w:rPr>
  </w:style>
  <w:style w:type="character" w:customStyle="1" w:styleId="39">
    <w:name w:val="Основной текст (3) + Не полужирный"/>
    <w:rsid w:val="000B06A4"/>
    <w:rPr>
      <w:rFonts w:ascii="Times New Roman" w:eastAsia="Times New Roman" w:hAnsi="Times New Roman" w:cs="Times New Roman"/>
      <w:b/>
      <w:bCs/>
      <w:i w:val="0"/>
      <w:iCs w:val="0"/>
      <w:smallCaps w:val="0"/>
      <w:strike w:val="0"/>
      <w:spacing w:val="0"/>
      <w:sz w:val="14"/>
      <w:szCs w:val="14"/>
    </w:rPr>
  </w:style>
  <w:style w:type="character" w:customStyle="1" w:styleId="150">
    <w:name w:val="Основной текст (15)_"/>
    <w:link w:val="151"/>
    <w:rsid w:val="000B06A4"/>
    <w:rPr>
      <w:sz w:val="13"/>
      <w:szCs w:val="13"/>
      <w:shd w:val="clear" w:color="auto" w:fill="FFFFFF"/>
    </w:rPr>
  </w:style>
  <w:style w:type="character" w:customStyle="1" w:styleId="157pt">
    <w:name w:val="Основной текст (15) + 7 pt.Полужирный.Не курсив"/>
    <w:rsid w:val="000B06A4"/>
    <w:rPr>
      <w:rFonts w:ascii="Times New Roman" w:eastAsia="Times New Roman" w:hAnsi="Times New Roman"/>
      <w:b/>
      <w:bCs/>
      <w:i/>
      <w:iCs/>
      <w:spacing w:val="0"/>
      <w:sz w:val="14"/>
      <w:szCs w:val="14"/>
      <w:shd w:val="clear" w:color="auto" w:fill="FFFFFF"/>
    </w:rPr>
  </w:style>
  <w:style w:type="paragraph" w:customStyle="1" w:styleId="151">
    <w:name w:val="Основной текст (15)"/>
    <w:basedOn w:val="a0"/>
    <w:link w:val="150"/>
    <w:rsid w:val="000B06A4"/>
    <w:pPr>
      <w:shd w:val="clear" w:color="auto" w:fill="FFFFFF"/>
      <w:spacing w:line="0" w:lineRule="atLeast"/>
    </w:pPr>
    <w:rPr>
      <w:rFonts w:asciiTheme="minorHAnsi" w:eastAsiaTheme="minorHAnsi" w:hAnsiTheme="minorHAnsi" w:cstheme="minorBidi"/>
      <w:sz w:val="13"/>
      <w:szCs w:val="13"/>
      <w:lang w:val="uk-UA" w:eastAsia="en-US"/>
    </w:rPr>
  </w:style>
  <w:style w:type="character" w:customStyle="1" w:styleId="7pt">
    <w:name w:val="Подпись к таблице + 7 pt.Не курсив"/>
    <w:rsid w:val="000B06A4"/>
    <w:rPr>
      <w:rFonts w:ascii="Times New Roman" w:eastAsia="Times New Roman" w:hAnsi="Times New Roman" w:cs="Times New Roman"/>
      <w:b w:val="0"/>
      <w:bCs w:val="0"/>
      <w:i/>
      <w:iCs/>
      <w:smallCaps w:val="0"/>
      <w:strike w:val="0"/>
      <w:spacing w:val="0"/>
      <w:sz w:val="14"/>
      <w:szCs w:val="14"/>
    </w:rPr>
  </w:style>
  <w:style w:type="character" w:customStyle="1" w:styleId="45pt1pt">
    <w:name w:val="Подпись к таблице + 4.5 pt.Не курсив.Интервал 1 pt"/>
    <w:rsid w:val="000B06A4"/>
    <w:rPr>
      <w:rFonts w:ascii="Times New Roman" w:eastAsia="Times New Roman" w:hAnsi="Times New Roman" w:cs="Times New Roman"/>
      <w:b w:val="0"/>
      <w:bCs w:val="0"/>
      <w:i/>
      <w:iCs/>
      <w:smallCaps w:val="0"/>
      <w:strike w:val="0"/>
      <w:spacing w:val="20"/>
      <w:sz w:val="9"/>
      <w:szCs w:val="9"/>
    </w:rPr>
  </w:style>
  <w:style w:type="character" w:customStyle="1" w:styleId="95pt0pt">
    <w:name w:val="Основной текст + 9.5 pt.Интервал 0 pt"/>
    <w:rsid w:val="000B06A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customStyle="1" w:styleId="511">
    <w:name w:val="51"/>
    <w:rsid w:val="000B06A4"/>
    <w:rPr>
      <w:rFonts w:ascii="Arial" w:hAnsi="Arial" w:cs="Arial" w:hint="default"/>
      <w:strike w:val="0"/>
      <w:dstrike w:val="0"/>
      <w:u w:val="none"/>
      <w:effect w:val="none"/>
    </w:rPr>
  </w:style>
  <w:style w:type="character" w:customStyle="1" w:styleId="2f0">
    <w:name w:val="Колонтитул (2)_"/>
    <w:link w:val="2f1"/>
    <w:rsid w:val="000B06A4"/>
  </w:style>
  <w:style w:type="paragraph" w:customStyle="1" w:styleId="2f1">
    <w:name w:val="Колонтитул (2)"/>
    <w:basedOn w:val="a0"/>
    <w:link w:val="2f0"/>
    <w:rsid w:val="000B06A4"/>
    <w:pPr>
      <w:widowControl w:val="0"/>
    </w:pPr>
    <w:rPr>
      <w:rFonts w:asciiTheme="minorHAnsi" w:eastAsiaTheme="minorHAnsi" w:hAnsiTheme="minorHAnsi" w:cstheme="minorBidi"/>
      <w:sz w:val="22"/>
      <w:szCs w:val="22"/>
      <w:lang w:val="uk-UA" w:eastAsia="en-US"/>
    </w:rPr>
  </w:style>
  <w:style w:type="character" w:customStyle="1" w:styleId="212pt">
    <w:name w:val="Основной текст (2) + 12 pt;Полужирный;Курсив"/>
    <w:rsid w:val="000B06A4"/>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FontStyle125">
    <w:name w:val="Font Style125"/>
    <w:rsid w:val="000B06A4"/>
    <w:rPr>
      <w:rFonts w:ascii="Times New Roman" w:hAnsi="Times New Roman" w:cs="Times New Roman"/>
      <w:sz w:val="18"/>
      <w:szCs w:val="18"/>
    </w:rPr>
  </w:style>
  <w:style w:type="character" w:customStyle="1" w:styleId="spanrvts0">
    <w:name w:val="span_rvts0"/>
    <w:rsid w:val="000B06A4"/>
    <w:rPr>
      <w:rFonts w:ascii="Times New Roman" w:eastAsia="Times New Roman" w:hAnsi="Times New Roman" w:cs="Times New Roman" w:hint="default"/>
      <w:b w:val="0"/>
      <w:bCs w:val="0"/>
      <w:i w:val="0"/>
      <w:iCs w:val="0"/>
      <w:sz w:val="24"/>
      <w:szCs w:val="24"/>
    </w:rPr>
  </w:style>
  <w:style w:type="character" w:customStyle="1" w:styleId="spanrvts23">
    <w:name w:val="span_rvts23"/>
    <w:rsid w:val="000B06A4"/>
    <w:rPr>
      <w:rFonts w:ascii="Times New Roman" w:eastAsia="Times New Roman" w:hAnsi="Times New Roman" w:cs="Times New Roman"/>
      <w:b/>
      <w:bCs/>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U_ruUA929UA930&amp;q=%D0%B1%D1%83%D1%80%D0%BE%D1%96%D0%BD%27%D1%94%D0%BA%D1%86%D1%96%D0%B9%D0%BD%D0%B8%D1%85&amp;spell=1&amp;sa=X&amp;ved=2ahUKEwiK5_3N5f3wAhUp_rsIHYYICFYQBSgAegQIARA1" TargetMode="External"/><Relationship Id="rId3" Type="http://schemas.openxmlformats.org/officeDocument/2006/relationships/settings" Target="settings.xml"/><Relationship Id="rId7" Type="http://schemas.openxmlformats.org/officeDocument/2006/relationships/hyperlink" Target="http://dbn.co.ua/load/normativy/dbn/1-1-0-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kyiv.ua" TargetMode="External"/><Relationship Id="rId5" Type="http://schemas.openxmlformats.org/officeDocument/2006/relationships/hyperlink" Target="mailto:OFFl&#1057;E@metro.kyi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43950</Words>
  <Characters>25052</Characters>
  <Application>Microsoft Office Word</Application>
  <DocSecurity>0</DocSecurity>
  <Lines>208</Lines>
  <Paragraphs>137</Paragraphs>
  <ScaleCrop>false</ScaleCrop>
  <Company/>
  <LinksUpToDate>false</LinksUpToDate>
  <CharactersWithSpaces>68865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2023-11-09T12:07:00Z</dcterms:created>
  <dcterms:modified xsi:type="dcterms:W3CDTF">2023-11-09T12:10:00Z</dcterms:modified>
</cp:coreProperties>
</file>