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696DE3">
              <w:rPr>
                <w:snapToGrid w:val="0"/>
                <w:sz w:val="22"/>
                <w:szCs w:val="22"/>
                <w:lang w:val="uk-UA"/>
              </w:rPr>
              <w:t>18</w:t>
            </w:r>
            <w:r w:rsidRPr="0079474A">
              <w:rPr>
                <w:b/>
                <w:snapToGrid w:val="0"/>
                <w:sz w:val="22"/>
                <w:szCs w:val="22"/>
                <w:lang w:val="uk-UA"/>
              </w:rPr>
              <w:t xml:space="preserve">» </w:t>
            </w:r>
            <w:r w:rsidR="00696DE3">
              <w:rPr>
                <w:b/>
                <w:snapToGrid w:val="0"/>
                <w:sz w:val="22"/>
                <w:szCs w:val="22"/>
                <w:lang w:val="uk-UA"/>
              </w:rPr>
              <w:t>березня</w:t>
            </w:r>
            <w:r w:rsidRPr="00F41E37">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Pr>
                <w:snapToGrid w:val="0"/>
                <w:sz w:val="22"/>
                <w:szCs w:val="22"/>
                <w:lang w:val="uk-UA"/>
              </w:rPr>
              <w:t>1</w:t>
            </w:r>
            <w:r w:rsidR="000D62A9">
              <w:rPr>
                <w:snapToGrid w:val="0"/>
                <w:sz w:val="22"/>
                <w:szCs w:val="22"/>
                <w:lang w:val="uk-UA"/>
              </w:rPr>
              <w:t>8</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696DE3" w:rsidRPr="00696DE3" w:rsidRDefault="00580AC9" w:rsidP="00696DE3">
      <w:pPr>
        <w:spacing w:line="20" w:lineRule="atLeast"/>
        <w:ind w:left="180" w:right="324"/>
        <w:jc w:val="center"/>
        <w:rPr>
          <w:b/>
          <w:sz w:val="22"/>
          <w:szCs w:val="22"/>
        </w:rPr>
      </w:pPr>
      <w:r w:rsidRPr="00320F17">
        <w:rPr>
          <w:b/>
          <w:sz w:val="22"/>
          <w:szCs w:val="20"/>
          <w:lang w:val="uk-UA"/>
        </w:rPr>
        <w:t xml:space="preserve">КОД ДК 021:2015 – </w:t>
      </w:r>
      <w:r w:rsidRPr="00216E37">
        <w:rPr>
          <w:sz w:val="22"/>
          <w:szCs w:val="22"/>
          <w:lang w:val="uk-UA"/>
        </w:rPr>
        <w:t xml:space="preserve"> </w:t>
      </w:r>
      <w:r w:rsidR="00696DE3" w:rsidRPr="00696DE3">
        <w:rPr>
          <w:b/>
          <w:sz w:val="22"/>
          <w:szCs w:val="22"/>
        </w:rPr>
        <w:t>44110000-4 - Конструкційні матеріали (тактильна плитка)</w:t>
      </w:r>
    </w:p>
    <w:p w:rsidR="00186A10" w:rsidRPr="00696DE3" w:rsidRDefault="00186A10" w:rsidP="00696DE3">
      <w:pPr>
        <w:spacing w:line="20" w:lineRule="atLeast"/>
        <w:ind w:left="180" w:right="324"/>
        <w:jc w:val="center"/>
        <w:rPr>
          <w:color w:val="auto"/>
          <w:lang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696DE3" w:rsidRDefault="00696DE3" w:rsidP="00186A10">
      <w:pPr>
        <w:jc w:val="both"/>
        <w:rPr>
          <w:color w:val="auto"/>
          <w:lang w:val="uk-UA" w:eastAsia="uk-UA"/>
        </w:rPr>
      </w:pPr>
    </w:p>
    <w:p w:rsidR="00696DE3" w:rsidRDefault="00696DE3"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lastRenderedPageBreak/>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D765F2">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696DE3"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696DE3" w:rsidRPr="00696DE3" w:rsidRDefault="00EA336E" w:rsidP="00696DE3">
            <w:pPr>
              <w:spacing w:line="20" w:lineRule="atLeast"/>
              <w:ind w:right="324"/>
              <w:jc w:val="both"/>
              <w:rPr>
                <w:szCs w:val="18"/>
              </w:rPr>
            </w:pPr>
            <w:r w:rsidRPr="00EA336E">
              <w:rPr>
                <w:szCs w:val="32"/>
                <w:lang w:val="uk-UA"/>
              </w:rPr>
              <w:t xml:space="preserve">КОД ДК 021:2015 – </w:t>
            </w:r>
            <w:r w:rsidR="00696DE3" w:rsidRPr="00696DE3">
              <w:rPr>
                <w:szCs w:val="18"/>
              </w:rPr>
              <w:t>44110000-4 - Конструкційні матеріали (тактильна плитка)</w:t>
            </w:r>
          </w:p>
          <w:p w:rsidR="00186A10" w:rsidRPr="00696DE3" w:rsidRDefault="00186A10" w:rsidP="00167159">
            <w:pPr>
              <w:spacing w:line="20" w:lineRule="atLeast"/>
              <w:ind w:right="324"/>
              <w:jc w:val="both"/>
              <w:rPr>
                <w:b/>
                <w:sz w:val="22"/>
                <w:szCs w:val="20"/>
              </w:rPr>
            </w:pP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A336E" w:rsidRPr="00EA336E" w:rsidRDefault="00696DE3" w:rsidP="00EA336E">
            <w:pPr>
              <w:rPr>
                <w:lang w:val="uk-UA"/>
              </w:rPr>
            </w:pPr>
            <w:r>
              <w:rPr>
                <w:lang w:val="uk-UA"/>
              </w:rPr>
              <w:t>Кількість, обсяг:  2000 шт.</w:t>
            </w:r>
          </w:p>
          <w:p w:rsidR="00EA336E" w:rsidRPr="00EA336E" w:rsidRDefault="00EA336E" w:rsidP="00EA336E">
            <w:pPr>
              <w:spacing w:before="100" w:beforeAutospacing="1" w:after="100" w:afterAutospacing="1" w:line="20" w:lineRule="atLeast"/>
              <w:jc w:val="both"/>
              <w:rPr>
                <w:lang w:val="uk-UA"/>
              </w:rPr>
            </w:pPr>
            <w:r w:rsidRPr="00EA336E">
              <w:rPr>
                <w:lang w:val="uk-UA"/>
              </w:rPr>
              <w:t xml:space="preserve">Місце поставки: </w:t>
            </w:r>
            <w:r w:rsidRPr="00EA336E">
              <w:t>м. Київ, вул. Електротехнічна, 6</w:t>
            </w: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E50AB9">
            <w:pPr>
              <w:widowControl w:val="0"/>
              <w:rPr>
                <w:color w:val="auto"/>
                <w:highlight w:val="cyan"/>
                <w:lang w:val="uk-UA" w:eastAsia="uk-UA"/>
              </w:rPr>
            </w:pPr>
            <w:r w:rsidRPr="00362E73">
              <w:rPr>
                <w:bCs/>
              </w:rPr>
              <w:t>Строк поставки товарів – з дати укл</w:t>
            </w:r>
            <w:r>
              <w:rPr>
                <w:bCs/>
              </w:rPr>
              <w:t>адання Договору та не пізніше 31</w:t>
            </w:r>
            <w:r w:rsidRPr="00362E73">
              <w:rPr>
                <w:bCs/>
              </w:rPr>
              <w:t>.</w:t>
            </w:r>
            <w:r>
              <w:rPr>
                <w:bCs/>
              </w:rPr>
              <w:t>12.2024</w:t>
            </w:r>
            <w:r w:rsidRPr="00362E73">
              <w:rPr>
                <w:bCs/>
              </w:rPr>
              <w:t xml:space="preserve"> </w:t>
            </w:r>
            <w:proofErr w:type="gramStart"/>
            <w:r w:rsidRPr="00362E73">
              <w:rPr>
                <w:bCs/>
              </w:rPr>
              <w:t>року</w:t>
            </w:r>
            <w:r>
              <w:rPr>
                <w:bCs/>
                <w:lang w:val="uk-UA"/>
              </w:rPr>
              <w:t>.</w:t>
            </w:r>
            <w:r w:rsidR="004220AD">
              <w:rPr>
                <w:bCs/>
                <w:lang w:val="uk-UA"/>
              </w:rPr>
              <w:t xml:space="preserve">  </w:t>
            </w:r>
            <w:proofErr w:type="gramEnd"/>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0D62A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696DE3" w:rsidRDefault="00696DE3" w:rsidP="00E50AB9">
            <w:pPr>
              <w:widowControl w:val="0"/>
              <w:jc w:val="both"/>
              <w:rPr>
                <w:color w:val="auto"/>
                <w:lang w:val="uk-UA" w:eastAsia="uk-UA"/>
              </w:rPr>
            </w:pPr>
          </w:p>
          <w:p w:rsidR="00696DE3" w:rsidRDefault="00696DE3" w:rsidP="00E50AB9">
            <w:pPr>
              <w:widowControl w:val="0"/>
              <w:jc w:val="both"/>
              <w:rPr>
                <w:color w:val="auto"/>
                <w:lang w:val="uk-UA" w:eastAsia="uk-UA"/>
              </w:rPr>
            </w:pPr>
          </w:p>
          <w:p w:rsidR="00696DE3" w:rsidRPr="00186A10" w:rsidRDefault="00696DE3"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0D62A9"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0D62A9"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0D62A9"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0D62A9"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696DE3" w:rsidRPr="000D62A9">
              <w:rPr>
                <w:b/>
                <w:lang w:val="uk-UA" w:eastAsia="uk-UA"/>
              </w:rPr>
              <w:t>2</w:t>
            </w:r>
            <w:r w:rsidR="00612E18">
              <w:rPr>
                <w:b/>
                <w:color w:val="auto"/>
                <w:lang w:val="uk-UA" w:eastAsia="uk-UA"/>
              </w:rPr>
              <w:t>6</w:t>
            </w:r>
            <w:r w:rsidR="000F7BCD" w:rsidRPr="000F7BCD">
              <w:rPr>
                <w:b/>
                <w:color w:val="auto"/>
                <w:lang w:val="uk-UA" w:eastAsia="uk-UA"/>
              </w:rPr>
              <w:t>.0</w:t>
            </w:r>
            <w:r w:rsidR="00612E18">
              <w:rPr>
                <w:b/>
                <w:color w:val="auto"/>
                <w:lang w:val="uk-UA" w:eastAsia="uk-UA"/>
              </w:rPr>
              <w:t>3.2024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bookmarkStart w:id="6" w:name="_GoBack"/>
            <w:bookmarkEnd w:id="6"/>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0D62A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0D62A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0D62A9"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7" w:name="_heading=h.2s8eyo1" w:colFirst="0" w:colLast="0"/>
      <w:bookmarkEnd w:id="7"/>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Pr="00186A10" w:rsidRDefault="00743931"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7E7945" w:rsidRDefault="007E7945" w:rsidP="00174656">
      <w:pPr>
        <w:widowControl w:val="0"/>
        <w:jc w:val="right"/>
        <w:rPr>
          <w:b/>
          <w:color w:val="auto"/>
          <w:lang w:eastAsia="uk-UA"/>
        </w:rPr>
      </w:pPr>
      <w:r w:rsidRPr="007E7945">
        <w:rPr>
          <w:b/>
          <w:lang w:eastAsia="uk-UA"/>
        </w:rPr>
        <w:t>ДОДАТОК 1</w:t>
      </w:r>
    </w:p>
    <w:p w:rsidR="007E7945" w:rsidRPr="007E7945" w:rsidRDefault="007E7945" w:rsidP="007E7945">
      <w:pPr>
        <w:ind w:left="5660" w:firstLine="700"/>
        <w:jc w:val="right"/>
        <w:rPr>
          <w:color w:val="auto"/>
          <w:lang w:eastAsia="uk-UA"/>
        </w:rPr>
      </w:pPr>
      <w:proofErr w:type="gramStart"/>
      <w:r w:rsidRPr="007E7945">
        <w:rPr>
          <w:i/>
          <w:lang w:eastAsia="uk-UA"/>
        </w:rPr>
        <w:t>до</w:t>
      </w:r>
      <w:proofErr w:type="gramEnd"/>
      <w:r w:rsidRPr="007E7945">
        <w:rPr>
          <w:i/>
          <w:lang w:eastAsia="uk-UA"/>
        </w:rPr>
        <w:t xml:space="preserve">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1B66AA" w:rsidRDefault="001B66AA" w:rsidP="001B66AA">
      <w:pPr>
        <w:shd w:val="clear" w:color="auto" w:fill="FFFFFF"/>
        <w:rPr>
          <w:b/>
          <w:bCs/>
          <w:i/>
          <w:iCs/>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.1. Надати скановану довідку в довільній формі про наявність обладнання та матеріально-технічної бази зазначенням адреси (місцезнаходження) та надати скановану розшифровку основних засобів у вигляді виписок за рахунками обліку основних засобів з програми бухгалтерського обліку (1С: 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B404F6" w:rsidRDefault="001B66AA" w:rsidP="001B66AA">
      <w:pPr>
        <w:shd w:val="clear" w:color="auto" w:fill="FFFFFF"/>
        <w:spacing w:line="180" w:lineRule="atLeast"/>
        <w:ind w:firstLine="568"/>
        <w:jc w:val="both"/>
        <w:rPr>
          <w:sz w:val="20"/>
          <w:szCs w:val="20"/>
          <w:shd w:val="clear" w:color="auto" w:fill="FFFFFF"/>
          <w:lang w:val="uk-UA"/>
        </w:rPr>
      </w:pPr>
      <w:r w:rsidRPr="00B404F6">
        <w:rPr>
          <w:sz w:val="20"/>
          <w:szCs w:val="20"/>
          <w:shd w:val="clear" w:color="auto" w:fill="FFFFFF"/>
          <w:lang w:val="uk-UA"/>
        </w:rPr>
        <w:t xml:space="preserve">Для документального підтвердження  </w:t>
      </w:r>
      <w:r w:rsidR="005A35F0">
        <w:rPr>
          <w:sz w:val="20"/>
          <w:szCs w:val="20"/>
          <w:shd w:val="clear" w:color="auto" w:fill="FFFFFF"/>
          <w:lang w:val="uk-UA"/>
        </w:rPr>
        <w:t>не власного</w:t>
      </w:r>
      <w:r w:rsidRPr="00B404F6">
        <w:rPr>
          <w:sz w:val="20"/>
          <w:szCs w:val="20"/>
          <w:shd w:val="clear" w:color="auto" w:fill="FFFFFF"/>
          <w:lang w:val="uk-UA"/>
        </w:rPr>
        <w:t xml:space="preserve"> обладнання та матеріально-технічної бази Учасник повинен надати копію чинного договору оренди</w:t>
      </w:r>
      <w:r w:rsidR="00011519">
        <w:rPr>
          <w:sz w:val="20"/>
          <w:szCs w:val="20"/>
          <w:shd w:val="clear" w:color="auto" w:fill="FFFFFF"/>
          <w:lang w:val="uk-UA"/>
        </w:rPr>
        <w:t>/користування/ лізингу, тощо</w:t>
      </w:r>
      <w:r w:rsidRPr="00B404F6">
        <w:rPr>
          <w:sz w:val="20"/>
          <w:szCs w:val="20"/>
          <w:shd w:val="clear" w:color="auto" w:fill="FFFFFF"/>
          <w:lang w:val="uk-UA"/>
        </w:rPr>
        <w:t xml:space="preserve"> з переліком обладнання/матеріально технічної бази</w:t>
      </w:r>
      <w:r w:rsidR="00011519">
        <w:rPr>
          <w:sz w:val="20"/>
          <w:szCs w:val="20"/>
          <w:shd w:val="clear" w:color="auto" w:fill="FFFFFF"/>
          <w:lang w:val="uk-UA"/>
        </w:rPr>
        <w:t>, яка використовується учасником</w:t>
      </w:r>
      <w:r w:rsidRPr="00B404F6">
        <w:rPr>
          <w:sz w:val="20"/>
          <w:szCs w:val="20"/>
          <w:shd w:val="clear" w:color="auto" w:fill="FFFFFF"/>
          <w:lang w:val="uk-UA"/>
        </w:rPr>
        <w:t xml:space="preserve">.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5A35F0"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w:t>
      </w:r>
    </w:p>
    <w:p w:rsidR="001B66AA" w:rsidRPr="00B404F6" w:rsidRDefault="001B66AA" w:rsidP="001B66AA">
      <w:pPr>
        <w:shd w:val="clear" w:color="auto" w:fill="FFFFFF"/>
        <w:spacing w:line="216" w:lineRule="atLeast"/>
        <w:ind w:firstLine="568"/>
        <w:jc w:val="both"/>
        <w:rPr>
          <w:sz w:val="20"/>
          <w:szCs w:val="20"/>
          <w:lang w:val="uk-UA"/>
        </w:rPr>
      </w:pPr>
      <w:r w:rsidRPr="00B404F6">
        <w:rPr>
          <w:sz w:val="20"/>
          <w:szCs w:val="20"/>
          <w:lang w:val="uk-UA"/>
        </w:rPr>
        <w:t>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E17B9F">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w:t>
            </w:r>
          </w:p>
          <w:p w:rsidR="001B66AA" w:rsidRPr="00B404F6" w:rsidRDefault="001B66AA" w:rsidP="00E17B9F">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E17B9F">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Pr="00B404F6"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1B66AA" w:rsidRPr="00B404F6" w:rsidRDefault="001B66AA" w:rsidP="001B66A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1B66AA" w:rsidRPr="00B404F6" w:rsidRDefault="001B66AA" w:rsidP="001B66AA">
      <w:pPr>
        <w:keepNext/>
        <w:keepLines/>
        <w:ind w:firstLine="567"/>
        <w:rPr>
          <w:sz w:val="20"/>
          <w:szCs w:val="20"/>
          <w:lang w:val="uk-UA"/>
        </w:rPr>
      </w:pPr>
      <w:r w:rsidRPr="00B404F6">
        <w:rPr>
          <w:sz w:val="20"/>
          <w:szCs w:val="20"/>
          <w:lang w:val="uk-UA"/>
        </w:rPr>
        <w:t xml:space="preserve">- реквізити (місцезнаходження, телефон, факс, телефон для контактів, </w:t>
      </w:r>
      <w:r w:rsidRPr="00B404F6">
        <w:rPr>
          <w:sz w:val="20"/>
          <w:szCs w:val="20"/>
          <w:bdr w:val="none" w:sz="0" w:space="0" w:color="auto" w:frame="1"/>
          <w:lang w:val="uk-UA" w:eastAsia="uk-UA"/>
        </w:rPr>
        <w:t>електронна адреса</w:t>
      </w:r>
      <w:r w:rsidRPr="00B404F6">
        <w:rPr>
          <w:sz w:val="20"/>
          <w:szCs w:val="20"/>
          <w:lang w:val="uk-UA"/>
        </w:rPr>
        <w:t xml:space="preserve">); </w:t>
      </w:r>
    </w:p>
    <w:p w:rsidR="001B66AA" w:rsidRPr="00B404F6" w:rsidRDefault="001B66AA" w:rsidP="001B66AA">
      <w:pPr>
        <w:keepNext/>
        <w:keepLines/>
        <w:ind w:firstLine="567"/>
        <w:rPr>
          <w:sz w:val="20"/>
          <w:szCs w:val="20"/>
          <w:lang w:val="uk-UA"/>
        </w:rPr>
      </w:pPr>
      <w:r w:rsidRPr="00B404F6">
        <w:rPr>
          <w:sz w:val="20"/>
          <w:szCs w:val="20"/>
          <w:lang w:val="uk-UA"/>
        </w:rPr>
        <w:t xml:space="preserve">- </w:t>
      </w:r>
      <w:r w:rsidRPr="00B404F6">
        <w:rPr>
          <w:sz w:val="20"/>
          <w:szCs w:val="20"/>
          <w:bdr w:val="none" w:sz="0" w:space="0" w:color="auto" w:frame="1"/>
          <w:lang w:val="uk-UA" w:eastAsia="uk-UA"/>
        </w:rPr>
        <w:t>ідентифікаційний код юридичної особи Учасника (код ЄДРПОУ);</w:t>
      </w:r>
    </w:p>
    <w:p w:rsidR="001B66AA" w:rsidRPr="00B404F6" w:rsidRDefault="001B66AA" w:rsidP="001B66A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1B66AA" w:rsidRPr="00B404F6" w:rsidRDefault="001B66AA" w:rsidP="001B66AA">
      <w:pPr>
        <w:keepNext/>
        <w:keepLines/>
        <w:ind w:firstLine="567"/>
        <w:rPr>
          <w:sz w:val="20"/>
          <w:szCs w:val="20"/>
          <w:lang w:val="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1B66AA" w:rsidRPr="00B404F6" w:rsidRDefault="001B66AA" w:rsidP="001B66AA">
      <w:pPr>
        <w:shd w:val="clear" w:color="auto" w:fill="FFFFFF"/>
        <w:ind w:firstLine="567"/>
        <w:jc w:val="both"/>
        <w:rPr>
          <w:sz w:val="20"/>
          <w:szCs w:val="20"/>
          <w:lang w:val="uk-UA"/>
        </w:rPr>
      </w:pPr>
      <w:r w:rsidRPr="00B404F6">
        <w:rPr>
          <w:sz w:val="20"/>
          <w:szCs w:val="20"/>
          <w:lang w:val="uk-UA"/>
        </w:rPr>
        <w:t>- реквізити банківського рахунку, за якими буде здійснюватися оплата за договором в разі визнання учасника переможцем процедури закупівлі.</w:t>
      </w:r>
    </w:p>
    <w:p w:rsidR="001B66AA" w:rsidRPr="00B404F6" w:rsidRDefault="001B66AA" w:rsidP="001B66AA">
      <w:pPr>
        <w:shd w:val="clear" w:color="auto" w:fill="FFFFFF"/>
        <w:ind w:left="-284" w:firstLine="568"/>
        <w:jc w:val="both"/>
        <w:rPr>
          <w:sz w:val="20"/>
          <w:szCs w:val="20"/>
          <w:lang w:val="uk-UA"/>
        </w:rPr>
      </w:pPr>
      <w:r w:rsidRPr="00B404F6">
        <w:rPr>
          <w:b/>
          <w:sz w:val="20"/>
          <w:szCs w:val="20"/>
          <w:lang w:val="uk-UA"/>
        </w:rPr>
        <w:t xml:space="preserve">      1.7.</w:t>
      </w:r>
      <w:r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1B66AA" w:rsidRPr="001B66AA" w:rsidRDefault="001B66AA" w:rsidP="001B66AA">
      <w:pPr>
        <w:shd w:val="clear" w:color="auto" w:fill="FFFFFF"/>
        <w:spacing w:after="160" w:line="259" w:lineRule="auto"/>
        <w:ind w:left="502"/>
        <w:jc w:val="both"/>
        <w:rPr>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490965" w:rsidRDefault="00490965" w:rsidP="007E7945">
      <w:pPr>
        <w:spacing w:before="20" w:after="20"/>
        <w:jc w:val="both"/>
        <w:rPr>
          <w:b/>
          <w:color w:val="auto"/>
          <w:sz w:val="20"/>
          <w:szCs w:val="20"/>
          <w:lang w:val="uk-UA" w:eastAsia="uk-UA"/>
        </w:rPr>
      </w:pPr>
    </w:p>
    <w:p w:rsidR="00490965" w:rsidRPr="000D62A9" w:rsidRDefault="00490965" w:rsidP="007E7945">
      <w:pPr>
        <w:spacing w:before="20" w:after="20"/>
        <w:jc w:val="both"/>
        <w:rPr>
          <w:b/>
          <w:color w:val="auto"/>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011519" w:rsidRDefault="00011519" w:rsidP="007E7945">
      <w:pPr>
        <w:widowControl w:val="0"/>
        <w:pBdr>
          <w:top w:val="nil"/>
          <w:left w:val="nil"/>
          <w:bottom w:val="nil"/>
          <w:right w:val="nil"/>
          <w:between w:val="nil"/>
        </w:pBdr>
        <w:ind w:firstLine="567"/>
        <w:jc w:val="both"/>
        <w:rPr>
          <w:color w:val="auto"/>
          <w:lang w:eastAsia="uk-UA"/>
        </w:rPr>
      </w:pPr>
    </w:p>
    <w:p w:rsidR="00011519" w:rsidRDefault="00011519"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Pr="007E7945" w:rsidRDefault="00DD250E" w:rsidP="007E7945">
      <w:pPr>
        <w:widowControl w:val="0"/>
        <w:pBdr>
          <w:top w:val="nil"/>
          <w:left w:val="nil"/>
          <w:bottom w:val="nil"/>
          <w:right w:val="nil"/>
          <w:between w:val="nil"/>
        </w:pBdr>
        <w:ind w:firstLine="567"/>
        <w:jc w:val="both"/>
        <w:rPr>
          <w:color w:val="auto"/>
          <w:lang w:eastAsia="uk-UA"/>
        </w:rPr>
      </w:pP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3E30DC" w:rsidRPr="007F7B96" w:rsidRDefault="003E30DC" w:rsidP="003E30DC">
      <w:pPr>
        <w:jc w:val="center"/>
        <w:rPr>
          <w:b/>
          <w:color w:val="auto"/>
          <w:lang w:val="uk-UA" w:eastAsia="uk-UA"/>
        </w:rPr>
      </w:pPr>
      <w:r w:rsidRPr="007F7B96">
        <w:rPr>
          <w:b/>
          <w:lang w:val="uk-UA" w:eastAsia="uk-UA"/>
        </w:rPr>
        <w:t> </w:t>
      </w:r>
    </w:p>
    <w:p w:rsidR="00C46C49" w:rsidRPr="00C46C49" w:rsidRDefault="005F3D7C" w:rsidP="00C46C49">
      <w:pPr>
        <w:spacing w:line="276" w:lineRule="auto"/>
        <w:ind w:left="1429" w:right="45"/>
        <w:contextualSpacing/>
        <w:rPr>
          <w:rFonts w:eastAsia="Calibri"/>
          <w:color w:val="auto"/>
          <w:lang w:eastAsia="en-US"/>
        </w:rPr>
      </w:pPr>
      <w:r w:rsidRPr="005F3D7C">
        <w:rPr>
          <w:rFonts w:eastAsia="Calibri"/>
          <w:color w:val="auto"/>
          <w:lang w:val="uk-UA" w:eastAsia="en-US"/>
        </w:rPr>
        <w:t xml:space="preserve">ДК 021:2015: </w:t>
      </w:r>
      <w:r w:rsidR="00C46C49" w:rsidRPr="00C46C49">
        <w:rPr>
          <w:rFonts w:eastAsia="Calibri"/>
          <w:color w:val="auto"/>
          <w:lang w:eastAsia="en-US"/>
        </w:rPr>
        <w:t>44110000-4 - Конструкційні матеріали (тактильна плитка)</w:t>
      </w:r>
    </w:p>
    <w:p w:rsidR="005F3D7C" w:rsidRPr="00C46C49" w:rsidRDefault="005F3D7C" w:rsidP="00C46C49">
      <w:pPr>
        <w:spacing w:line="276" w:lineRule="auto"/>
        <w:ind w:left="1429" w:right="45"/>
        <w:contextualSpacing/>
        <w:jc w:val="center"/>
        <w:rPr>
          <w:b/>
          <w:bCs/>
          <w:color w:val="auto"/>
          <w:sz w:val="20"/>
          <w:szCs w:val="20"/>
        </w:rPr>
      </w:pPr>
    </w:p>
    <w:tbl>
      <w:tblPr>
        <w:tblStyle w:val="12"/>
        <w:tblW w:w="0" w:type="auto"/>
        <w:tblLayout w:type="fixed"/>
        <w:tblLook w:val="04A0" w:firstRow="1" w:lastRow="0" w:firstColumn="1" w:lastColumn="0" w:noHBand="0" w:noVBand="1"/>
      </w:tblPr>
      <w:tblGrid>
        <w:gridCol w:w="562"/>
        <w:gridCol w:w="6058"/>
        <w:gridCol w:w="2725"/>
      </w:tblGrid>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w:t>
            </w:r>
          </w:p>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п.п</w:t>
            </w:r>
          </w:p>
        </w:tc>
        <w:tc>
          <w:tcPr>
            <w:tcW w:w="6058" w:type="dxa"/>
          </w:tcPr>
          <w:p w:rsidR="00B00B58" w:rsidRPr="00B00B58" w:rsidRDefault="00B00B58" w:rsidP="00B00B58">
            <w:pPr>
              <w:jc w:val="center"/>
              <w:rPr>
                <w:rFonts w:ascii="Times New Roman" w:hAnsi="Times New Roman"/>
                <w:b/>
                <w:color w:val="auto"/>
                <w:szCs w:val="22"/>
                <w:lang w:val="uk-UA"/>
              </w:rPr>
            </w:pPr>
            <w:r w:rsidRPr="00B00B58">
              <w:rPr>
                <w:rFonts w:ascii="Times New Roman" w:hAnsi="Times New Roman"/>
                <w:color w:val="auto"/>
                <w:szCs w:val="22"/>
                <w:lang w:val="uk-UA"/>
              </w:rPr>
              <w:t>Вимоги замовника</w:t>
            </w:r>
          </w:p>
        </w:tc>
        <w:tc>
          <w:tcPr>
            <w:tcW w:w="2725"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Підтвердження вимог – коментар Учасника</w:t>
            </w:r>
          </w:p>
        </w:tc>
      </w:tr>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1</w:t>
            </w:r>
          </w:p>
        </w:tc>
        <w:tc>
          <w:tcPr>
            <w:tcW w:w="6058" w:type="dxa"/>
          </w:tcPr>
          <w:tbl>
            <w:tblPr>
              <w:tblpPr w:leftFromText="180" w:rightFromText="180" w:vertAnchor="text" w:horzAnchor="margin" w:tblpX="-150" w:tblpY="-70"/>
              <w:tblOverlap w:val="never"/>
              <w:tblW w:w="6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3686"/>
              <w:gridCol w:w="709"/>
              <w:gridCol w:w="1134"/>
            </w:tblGrid>
            <w:tr w:rsidR="00B00B58" w:rsidRPr="00B00B58" w:rsidTr="00851E2B">
              <w:trPr>
                <w:trHeight w:val="241"/>
              </w:trPr>
              <w:tc>
                <w:tcPr>
                  <w:tcW w:w="559" w:type="dxa"/>
                  <w:tcBorders>
                    <w:top w:val="single" w:sz="6" w:space="0" w:color="auto"/>
                    <w:left w:val="single" w:sz="6" w:space="0" w:color="auto"/>
                    <w:bottom w:val="single" w:sz="6" w:space="0" w:color="auto"/>
                    <w:right w:val="single" w:sz="6" w:space="0" w:color="auto"/>
                  </w:tcBorders>
                </w:tcPr>
                <w:p w:rsidR="00B00B58" w:rsidRPr="00B00B58" w:rsidRDefault="00B00B58" w:rsidP="00B00B58">
                  <w:pPr>
                    <w:rPr>
                      <w:color w:val="auto"/>
                      <w:sz w:val="22"/>
                      <w:szCs w:val="22"/>
                      <w:lang w:val="uk-UA"/>
                    </w:rPr>
                  </w:pPr>
                  <w:r w:rsidRPr="00B00B58">
                    <w:rPr>
                      <w:color w:val="auto"/>
                      <w:sz w:val="22"/>
                      <w:szCs w:val="22"/>
                      <w:lang w:val="uk-UA"/>
                    </w:rPr>
                    <w:t>№ п/п</w:t>
                  </w:r>
                </w:p>
              </w:tc>
              <w:tc>
                <w:tcPr>
                  <w:tcW w:w="3686" w:type="dxa"/>
                  <w:tcBorders>
                    <w:top w:val="single" w:sz="6" w:space="0" w:color="auto"/>
                    <w:left w:val="single" w:sz="6" w:space="0" w:color="auto"/>
                    <w:bottom w:val="single" w:sz="6" w:space="0" w:color="auto"/>
                    <w:right w:val="single" w:sz="4" w:space="0" w:color="auto"/>
                  </w:tcBorders>
                  <w:vAlign w:val="center"/>
                </w:tcPr>
                <w:p w:rsidR="00B00B58" w:rsidRPr="00B00B58" w:rsidRDefault="00B00B58" w:rsidP="00B00B58">
                  <w:pPr>
                    <w:rPr>
                      <w:color w:val="auto"/>
                      <w:sz w:val="22"/>
                      <w:szCs w:val="22"/>
                      <w:lang w:val="uk-UA"/>
                    </w:rPr>
                  </w:pPr>
                  <w:r w:rsidRPr="00B00B58">
                    <w:rPr>
                      <w:color w:val="auto"/>
                      <w:sz w:val="22"/>
                      <w:szCs w:val="22"/>
                      <w:lang w:val="uk-UA"/>
                    </w:rPr>
                    <w:t>Номенклатура</w:t>
                  </w:r>
                </w:p>
              </w:tc>
              <w:tc>
                <w:tcPr>
                  <w:tcW w:w="709" w:type="dxa"/>
                  <w:tcBorders>
                    <w:top w:val="single" w:sz="6" w:space="0" w:color="auto"/>
                    <w:left w:val="single" w:sz="4" w:space="0" w:color="auto"/>
                    <w:bottom w:val="single" w:sz="6" w:space="0" w:color="auto"/>
                    <w:right w:val="single" w:sz="6" w:space="0" w:color="auto"/>
                  </w:tcBorders>
                  <w:vAlign w:val="center"/>
                </w:tcPr>
                <w:p w:rsidR="00B00B58" w:rsidRPr="00B00B58" w:rsidRDefault="00B00B58" w:rsidP="00B00B58">
                  <w:pPr>
                    <w:rPr>
                      <w:color w:val="auto"/>
                      <w:sz w:val="22"/>
                      <w:szCs w:val="22"/>
                      <w:lang w:val="uk-UA"/>
                    </w:rPr>
                  </w:pPr>
                  <w:r w:rsidRPr="00B00B58">
                    <w:rPr>
                      <w:color w:val="auto"/>
                      <w:sz w:val="22"/>
                      <w:szCs w:val="22"/>
                      <w:lang w:val="uk-UA"/>
                    </w:rPr>
                    <w:t>Од.</w:t>
                  </w:r>
                </w:p>
                <w:p w:rsidR="00B00B58" w:rsidRPr="00B00B58" w:rsidRDefault="00B00B58" w:rsidP="00B00B58">
                  <w:pPr>
                    <w:rPr>
                      <w:color w:val="auto"/>
                      <w:sz w:val="22"/>
                      <w:szCs w:val="22"/>
                      <w:lang w:val="uk-UA"/>
                    </w:rPr>
                  </w:pPr>
                  <w:r w:rsidRPr="00B00B58">
                    <w:rPr>
                      <w:color w:val="auto"/>
                      <w:sz w:val="22"/>
                      <w:szCs w:val="22"/>
                      <w:lang w:val="uk-UA"/>
                    </w:rPr>
                    <w:t>Вим.</w:t>
                  </w:r>
                </w:p>
              </w:tc>
              <w:tc>
                <w:tcPr>
                  <w:tcW w:w="1134" w:type="dxa"/>
                  <w:tcBorders>
                    <w:top w:val="single" w:sz="6" w:space="0" w:color="auto"/>
                    <w:left w:val="single" w:sz="6" w:space="0" w:color="auto"/>
                    <w:bottom w:val="single" w:sz="6" w:space="0" w:color="auto"/>
                    <w:right w:val="single" w:sz="6" w:space="0" w:color="auto"/>
                  </w:tcBorders>
                  <w:vAlign w:val="center"/>
                </w:tcPr>
                <w:p w:rsidR="00B00B58" w:rsidRPr="00B00B58" w:rsidRDefault="00B00B58" w:rsidP="00B00B58">
                  <w:pPr>
                    <w:rPr>
                      <w:color w:val="auto"/>
                      <w:sz w:val="22"/>
                      <w:szCs w:val="22"/>
                      <w:lang w:val="uk-UA"/>
                    </w:rPr>
                  </w:pPr>
                  <w:r w:rsidRPr="00B00B58">
                    <w:rPr>
                      <w:color w:val="auto"/>
                      <w:sz w:val="22"/>
                      <w:szCs w:val="22"/>
                      <w:lang w:val="uk-UA"/>
                    </w:rPr>
                    <w:t xml:space="preserve">       Кількість   </w:t>
                  </w:r>
                </w:p>
                <w:p w:rsidR="00B00B58" w:rsidRPr="00B00B58" w:rsidRDefault="00B00B58" w:rsidP="00B00B58">
                  <w:pPr>
                    <w:rPr>
                      <w:bCs/>
                      <w:color w:val="auto"/>
                      <w:sz w:val="22"/>
                      <w:szCs w:val="22"/>
                      <w:lang w:val="uk-UA"/>
                    </w:rPr>
                  </w:pPr>
                  <w:r w:rsidRPr="00B00B58">
                    <w:rPr>
                      <w:color w:val="auto"/>
                      <w:sz w:val="22"/>
                      <w:szCs w:val="22"/>
                      <w:lang w:val="uk-UA"/>
                    </w:rPr>
                    <w:t xml:space="preserve">       </w:t>
                  </w:r>
                </w:p>
              </w:tc>
            </w:tr>
            <w:tr w:rsidR="00B00B58" w:rsidRPr="00B00B58" w:rsidTr="00851E2B">
              <w:trPr>
                <w:trHeight w:val="394"/>
              </w:trPr>
              <w:tc>
                <w:tcPr>
                  <w:tcW w:w="559" w:type="dxa"/>
                  <w:tcBorders>
                    <w:top w:val="single" w:sz="6" w:space="0" w:color="auto"/>
                    <w:left w:val="single" w:sz="6" w:space="0" w:color="auto"/>
                    <w:bottom w:val="single" w:sz="6" w:space="0" w:color="auto"/>
                    <w:right w:val="single" w:sz="6" w:space="0" w:color="auto"/>
                  </w:tcBorders>
                  <w:vAlign w:val="center"/>
                </w:tcPr>
                <w:p w:rsidR="00B00B58" w:rsidRPr="00B00B58" w:rsidRDefault="00B00B58" w:rsidP="00B00B58">
                  <w:pPr>
                    <w:spacing w:after="160"/>
                    <w:jc w:val="center"/>
                    <w:rPr>
                      <w:rFonts w:eastAsia="Calibri"/>
                      <w:sz w:val="22"/>
                      <w:szCs w:val="22"/>
                      <w:lang w:val="uk-UA"/>
                    </w:rPr>
                  </w:pPr>
                  <w:r w:rsidRPr="00B00B58">
                    <w:rPr>
                      <w:rFonts w:eastAsia="Calibri"/>
                      <w:sz w:val="22"/>
                      <w:szCs w:val="22"/>
                      <w:lang w:val="uk-UA"/>
                    </w:rPr>
                    <w:t>1</w:t>
                  </w:r>
                </w:p>
              </w:tc>
              <w:tc>
                <w:tcPr>
                  <w:tcW w:w="3686" w:type="dxa"/>
                  <w:tcBorders>
                    <w:top w:val="single" w:sz="6" w:space="0" w:color="auto"/>
                    <w:left w:val="single" w:sz="6" w:space="0" w:color="auto"/>
                    <w:bottom w:val="single" w:sz="6" w:space="0" w:color="auto"/>
                    <w:right w:val="single" w:sz="4" w:space="0" w:color="auto"/>
                  </w:tcBorders>
                </w:tcPr>
                <w:p w:rsidR="00B00B58" w:rsidRPr="00B00B58" w:rsidRDefault="00EE6B5E" w:rsidP="00B00B58">
                  <w:pPr>
                    <w:rPr>
                      <w:color w:val="auto"/>
                      <w:sz w:val="22"/>
                      <w:szCs w:val="22"/>
                      <w:lang w:val="uk-UA"/>
                    </w:rPr>
                  </w:pPr>
                  <w:r>
                    <w:rPr>
                      <w:color w:val="auto"/>
                      <w:sz w:val="22"/>
                      <w:szCs w:val="22"/>
                      <w:lang w:val="uk-UA"/>
                    </w:rPr>
                    <w:t>Тактильна плитка попереджувальна</w:t>
                  </w:r>
                  <w:r w:rsidR="00B00B58" w:rsidRPr="00B00B58">
                    <w:rPr>
                      <w:color w:val="auto"/>
                      <w:sz w:val="22"/>
                      <w:szCs w:val="22"/>
                      <w:lang w:val="uk-UA"/>
                    </w:rPr>
                    <w:t xml:space="preserve"> (конусоподібні</w:t>
                  </w:r>
                  <w:r w:rsidR="00B00B58" w:rsidRPr="00B00B58">
                    <w:rPr>
                      <w:color w:val="auto"/>
                      <w:sz w:val="22"/>
                      <w:szCs w:val="22"/>
                    </w:rPr>
                    <w:t xml:space="preserve"> рифи</w:t>
                  </w:r>
                  <w:r w:rsidR="00B00B58" w:rsidRPr="00B00B58">
                    <w:rPr>
                      <w:color w:val="auto"/>
                      <w:sz w:val="22"/>
                      <w:szCs w:val="22"/>
                      <w:lang w:val="uk-UA"/>
                    </w:rPr>
                    <w:t>) 400х40</w:t>
                  </w:r>
                  <w:r>
                    <w:rPr>
                      <w:color w:val="auto"/>
                      <w:sz w:val="22"/>
                      <w:szCs w:val="22"/>
                      <w:lang w:val="uk-UA"/>
                    </w:rPr>
                    <w:t>0х6</w:t>
                  </w:r>
                  <w:r w:rsidR="00B00B58" w:rsidRPr="00B00B58">
                    <w:rPr>
                      <w:color w:val="auto"/>
                      <w:sz w:val="22"/>
                      <w:szCs w:val="22"/>
                      <w:lang w:val="uk-UA"/>
                    </w:rPr>
                    <w:t>0</w:t>
                  </w:r>
                </w:p>
                <w:p w:rsidR="00B00B58" w:rsidRPr="00B00B58" w:rsidRDefault="00B00B58" w:rsidP="00B00B58">
                  <w:pPr>
                    <w:rPr>
                      <w:color w:val="auto"/>
                      <w:sz w:val="22"/>
                      <w:szCs w:val="22"/>
                      <w:lang w:val="uk-UA"/>
                    </w:rPr>
                  </w:pPr>
                  <w:r w:rsidRPr="00B00B58">
                    <w:rPr>
                      <w:color w:val="auto"/>
                      <w:sz w:val="22"/>
                      <w:szCs w:val="22"/>
                      <w:lang w:val="uk-UA"/>
                    </w:rPr>
                    <w:t>яскраво жовтого кольору, матеріал з якого виробляється товар – бетон,полімербетон</w:t>
                  </w:r>
                </w:p>
              </w:tc>
              <w:tc>
                <w:tcPr>
                  <w:tcW w:w="709" w:type="dxa"/>
                  <w:tcBorders>
                    <w:top w:val="single" w:sz="6" w:space="0" w:color="auto"/>
                    <w:left w:val="single" w:sz="4" w:space="0" w:color="auto"/>
                    <w:bottom w:val="single" w:sz="6" w:space="0" w:color="auto"/>
                    <w:right w:val="single" w:sz="6" w:space="0" w:color="auto"/>
                  </w:tcBorders>
                  <w:vAlign w:val="center"/>
                </w:tcPr>
                <w:p w:rsidR="00B00B58" w:rsidRPr="00B00B58" w:rsidRDefault="00B00B58" w:rsidP="00B00B58">
                  <w:pPr>
                    <w:spacing w:after="160"/>
                    <w:rPr>
                      <w:rFonts w:eastAsia="Calibri"/>
                      <w:sz w:val="22"/>
                      <w:szCs w:val="22"/>
                      <w:lang w:val="uk-UA"/>
                    </w:rPr>
                  </w:pPr>
                  <w:r w:rsidRPr="00B00B58">
                    <w:rPr>
                      <w:rFonts w:eastAsia="Calibri"/>
                      <w:sz w:val="22"/>
                      <w:szCs w:val="22"/>
                      <w:lang w:val="uk-UA"/>
                    </w:rPr>
                    <w:t xml:space="preserve">   шт.</w:t>
                  </w:r>
                </w:p>
              </w:tc>
              <w:tc>
                <w:tcPr>
                  <w:tcW w:w="1134" w:type="dxa"/>
                  <w:tcBorders>
                    <w:top w:val="single" w:sz="6" w:space="0" w:color="auto"/>
                    <w:left w:val="single" w:sz="6" w:space="0" w:color="auto"/>
                    <w:bottom w:val="single" w:sz="6" w:space="0" w:color="auto"/>
                    <w:right w:val="single" w:sz="6" w:space="0" w:color="auto"/>
                  </w:tcBorders>
                </w:tcPr>
                <w:p w:rsidR="00B00B58" w:rsidRPr="00B00B58" w:rsidRDefault="00B00B58" w:rsidP="00B00B58">
                  <w:pPr>
                    <w:spacing w:after="160" w:line="254" w:lineRule="auto"/>
                    <w:jc w:val="center"/>
                    <w:rPr>
                      <w:rFonts w:eastAsia="Calibri"/>
                      <w:color w:val="auto"/>
                      <w:sz w:val="22"/>
                      <w:szCs w:val="22"/>
                      <w:lang w:val="uk-UA" w:eastAsia="en-US"/>
                    </w:rPr>
                  </w:pPr>
                  <w:r w:rsidRPr="00B00B58">
                    <w:rPr>
                      <w:rFonts w:eastAsia="Calibri"/>
                      <w:color w:val="auto"/>
                      <w:sz w:val="22"/>
                      <w:szCs w:val="22"/>
                      <w:lang w:val="uk-UA" w:eastAsia="en-US"/>
                    </w:rPr>
                    <w:t>1000</w:t>
                  </w:r>
                </w:p>
              </w:tc>
            </w:tr>
            <w:tr w:rsidR="00B00B58" w:rsidRPr="00B00B58" w:rsidTr="00851E2B">
              <w:trPr>
                <w:trHeight w:val="394"/>
              </w:trPr>
              <w:tc>
                <w:tcPr>
                  <w:tcW w:w="559" w:type="dxa"/>
                  <w:tcBorders>
                    <w:top w:val="single" w:sz="6" w:space="0" w:color="auto"/>
                    <w:left w:val="single" w:sz="6" w:space="0" w:color="auto"/>
                    <w:bottom w:val="single" w:sz="4" w:space="0" w:color="auto"/>
                    <w:right w:val="single" w:sz="6" w:space="0" w:color="auto"/>
                  </w:tcBorders>
                  <w:vAlign w:val="center"/>
                </w:tcPr>
                <w:p w:rsidR="00B00B58" w:rsidRPr="00B00B58" w:rsidRDefault="00B00B58" w:rsidP="00B00B58">
                  <w:pPr>
                    <w:spacing w:after="160"/>
                    <w:jc w:val="center"/>
                    <w:rPr>
                      <w:rFonts w:eastAsia="Calibri"/>
                      <w:sz w:val="22"/>
                      <w:szCs w:val="22"/>
                      <w:lang w:val="uk-UA"/>
                    </w:rPr>
                  </w:pPr>
                  <w:r>
                    <w:rPr>
                      <w:rFonts w:eastAsia="Calibri"/>
                      <w:sz w:val="22"/>
                      <w:szCs w:val="22"/>
                      <w:lang w:val="uk-UA"/>
                    </w:rPr>
                    <w:t>2</w:t>
                  </w:r>
                </w:p>
              </w:tc>
              <w:tc>
                <w:tcPr>
                  <w:tcW w:w="3686" w:type="dxa"/>
                  <w:tcBorders>
                    <w:top w:val="single" w:sz="6" w:space="0" w:color="auto"/>
                    <w:left w:val="single" w:sz="6" w:space="0" w:color="auto"/>
                    <w:bottom w:val="single" w:sz="4" w:space="0" w:color="auto"/>
                    <w:right w:val="single" w:sz="4" w:space="0" w:color="auto"/>
                  </w:tcBorders>
                </w:tcPr>
                <w:p w:rsidR="00B00B58" w:rsidRPr="00B00B58" w:rsidRDefault="00B00B58" w:rsidP="00B00B58">
                  <w:pPr>
                    <w:rPr>
                      <w:color w:val="auto"/>
                      <w:sz w:val="22"/>
                      <w:szCs w:val="22"/>
                      <w:lang w:val="uk-UA"/>
                    </w:rPr>
                  </w:pPr>
                  <w:r w:rsidRPr="00B00B58">
                    <w:rPr>
                      <w:color w:val="auto"/>
                      <w:sz w:val="22"/>
                      <w:szCs w:val="22"/>
                      <w:lang w:val="uk-UA"/>
                    </w:rPr>
                    <w:t>Тактильна плитка направляюча (конусоподібні</w:t>
                  </w:r>
                  <w:r w:rsidRPr="00B00B58">
                    <w:rPr>
                      <w:color w:val="auto"/>
                      <w:sz w:val="22"/>
                      <w:szCs w:val="22"/>
                    </w:rPr>
                    <w:t xml:space="preserve"> рифи</w:t>
                  </w:r>
                  <w:r w:rsidRPr="00B00B58">
                    <w:rPr>
                      <w:color w:val="auto"/>
                      <w:sz w:val="22"/>
                      <w:szCs w:val="22"/>
                      <w:lang w:val="uk-UA"/>
                    </w:rPr>
                    <w:t>) 400х40</w:t>
                  </w:r>
                  <w:r w:rsidR="004D25ED">
                    <w:rPr>
                      <w:color w:val="auto"/>
                      <w:sz w:val="22"/>
                      <w:szCs w:val="22"/>
                      <w:lang w:val="uk-UA"/>
                    </w:rPr>
                    <w:t>0х6</w:t>
                  </w:r>
                  <w:r w:rsidRPr="00B00B58">
                    <w:rPr>
                      <w:color w:val="auto"/>
                      <w:sz w:val="22"/>
                      <w:szCs w:val="22"/>
                      <w:lang w:val="uk-UA"/>
                    </w:rPr>
                    <w:t>0</w:t>
                  </w:r>
                </w:p>
                <w:p w:rsidR="00B00B58" w:rsidRPr="00B00B58" w:rsidRDefault="00B00B58" w:rsidP="00B00B58">
                  <w:pPr>
                    <w:rPr>
                      <w:color w:val="auto"/>
                      <w:sz w:val="22"/>
                      <w:szCs w:val="22"/>
                      <w:lang w:val="uk-UA"/>
                    </w:rPr>
                  </w:pPr>
                  <w:r w:rsidRPr="00B00B58">
                    <w:rPr>
                      <w:color w:val="auto"/>
                      <w:sz w:val="22"/>
                      <w:szCs w:val="22"/>
                      <w:lang w:val="uk-UA"/>
                    </w:rPr>
                    <w:t>яскраво жовтого кольору, матеріал з якого виробляється товар – бетон,полімербетон</w:t>
                  </w:r>
                </w:p>
              </w:tc>
              <w:tc>
                <w:tcPr>
                  <w:tcW w:w="709" w:type="dxa"/>
                  <w:tcBorders>
                    <w:top w:val="single" w:sz="6" w:space="0" w:color="auto"/>
                    <w:left w:val="single" w:sz="4" w:space="0" w:color="auto"/>
                    <w:bottom w:val="single" w:sz="4" w:space="0" w:color="auto"/>
                    <w:right w:val="single" w:sz="6" w:space="0" w:color="auto"/>
                  </w:tcBorders>
                  <w:vAlign w:val="center"/>
                </w:tcPr>
                <w:p w:rsidR="00B00B58" w:rsidRPr="00B00B58" w:rsidRDefault="00B00B58" w:rsidP="00B00B58">
                  <w:pPr>
                    <w:spacing w:after="160"/>
                    <w:rPr>
                      <w:rFonts w:eastAsia="Calibri"/>
                      <w:sz w:val="22"/>
                      <w:szCs w:val="22"/>
                      <w:lang w:val="uk-UA"/>
                    </w:rPr>
                  </w:pPr>
                  <w:r w:rsidRPr="00B00B58">
                    <w:rPr>
                      <w:rFonts w:eastAsia="Calibri"/>
                      <w:sz w:val="22"/>
                      <w:szCs w:val="22"/>
                      <w:lang w:val="uk-UA"/>
                    </w:rPr>
                    <w:t>шт.</w:t>
                  </w:r>
                </w:p>
              </w:tc>
              <w:tc>
                <w:tcPr>
                  <w:tcW w:w="1134" w:type="dxa"/>
                  <w:tcBorders>
                    <w:top w:val="single" w:sz="6" w:space="0" w:color="auto"/>
                    <w:left w:val="single" w:sz="6" w:space="0" w:color="auto"/>
                    <w:bottom w:val="single" w:sz="4" w:space="0" w:color="auto"/>
                    <w:right w:val="single" w:sz="6" w:space="0" w:color="auto"/>
                  </w:tcBorders>
                </w:tcPr>
                <w:p w:rsidR="00B00B58" w:rsidRPr="00B00B58" w:rsidRDefault="00B00B58" w:rsidP="00B00B58">
                  <w:pPr>
                    <w:spacing w:after="160" w:line="254" w:lineRule="auto"/>
                    <w:jc w:val="center"/>
                    <w:rPr>
                      <w:rFonts w:eastAsia="Calibri"/>
                      <w:color w:val="auto"/>
                      <w:sz w:val="22"/>
                      <w:szCs w:val="22"/>
                      <w:lang w:val="uk-UA" w:eastAsia="en-US"/>
                    </w:rPr>
                  </w:pPr>
                  <w:r w:rsidRPr="00B00B58">
                    <w:rPr>
                      <w:rFonts w:eastAsia="Calibri"/>
                      <w:color w:val="auto"/>
                      <w:sz w:val="22"/>
                      <w:szCs w:val="22"/>
                      <w:lang w:val="uk-UA" w:eastAsia="en-US"/>
                    </w:rPr>
                    <w:t>1000</w:t>
                  </w:r>
                </w:p>
              </w:tc>
            </w:tr>
          </w:tbl>
          <w:p w:rsidR="00B00B58" w:rsidRPr="00B00B58" w:rsidRDefault="00B00B58" w:rsidP="00B00B58">
            <w:pPr>
              <w:rPr>
                <w:rFonts w:ascii="Times New Roman" w:hAnsi="Times New Roman"/>
                <w:b/>
                <w:color w:val="auto"/>
                <w:szCs w:val="22"/>
                <w:lang w:val="uk-UA"/>
              </w:rPr>
            </w:pPr>
          </w:p>
        </w:tc>
        <w:tc>
          <w:tcPr>
            <w:tcW w:w="2725" w:type="dxa"/>
          </w:tcPr>
          <w:p w:rsidR="00B00B58" w:rsidRPr="00B00B58" w:rsidRDefault="00B00B58" w:rsidP="00B00B58">
            <w:pPr>
              <w:rPr>
                <w:rFonts w:ascii="Times New Roman" w:hAnsi="Times New Roman"/>
                <w:color w:val="auto"/>
                <w:szCs w:val="22"/>
              </w:rPr>
            </w:pPr>
          </w:p>
          <w:p w:rsidR="00B00B58" w:rsidRPr="00B00B58" w:rsidRDefault="00B00B58" w:rsidP="00B00B58">
            <w:pPr>
              <w:rPr>
                <w:rFonts w:ascii="Times New Roman" w:hAnsi="Times New Roman"/>
                <w:color w:val="auto"/>
                <w:szCs w:val="22"/>
              </w:rPr>
            </w:pPr>
          </w:p>
          <w:p w:rsidR="00B00B58" w:rsidRPr="00B00B58" w:rsidRDefault="00B00B58" w:rsidP="00B00B58">
            <w:pPr>
              <w:rPr>
                <w:rFonts w:ascii="Times New Roman" w:hAnsi="Times New Roman"/>
                <w:color w:val="auto"/>
                <w:szCs w:val="22"/>
              </w:rPr>
            </w:pPr>
          </w:p>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rPr>
              <w:t xml:space="preserve">        </w:t>
            </w:r>
            <w:r w:rsidRPr="00B00B58">
              <w:rPr>
                <w:rFonts w:ascii="Times New Roman" w:hAnsi="Times New Roman"/>
                <w:color w:val="auto"/>
                <w:szCs w:val="22"/>
                <w:lang w:val="uk-UA"/>
              </w:rPr>
              <w:t>Підтвердження</w:t>
            </w:r>
          </w:p>
        </w:tc>
      </w:tr>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2</w:t>
            </w:r>
          </w:p>
        </w:tc>
        <w:tc>
          <w:tcPr>
            <w:tcW w:w="6058"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Строк поставки – з моменту підписання договору до 31 грудня 202</w:t>
            </w:r>
            <w:r>
              <w:rPr>
                <w:rFonts w:ascii="Times New Roman" w:hAnsi="Times New Roman"/>
                <w:color w:val="auto"/>
                <w:szCs w:val="22"/>
                <w:lang w:val="uk-UA"/>
              </w:rPr>
              <w:t>4</w:t>
            </w:r>
          </w:p>
        </w:tc>
        <w:tc>
          <w:tcPr>
            <w:tcW w:w="2725" w:type="dxa"/>
          </w:tcPr>
          <w:p w:rsidR="00B00B58" w:rsidRPr="00B00B58" w:rsidRDefault="00B00B58" w:rsidP="00B00B58">
            <w:pPr>
              <w:jc w:val="center"/>
              <w:rPr>
                <w:rFonts w:ascii="Times New Roman" w:hAnsi="Times New Roman"/>
                <w:b/>
                <w:color w:val="auto"/>
                <w:szCs w:val="22"/>
                <w:lang w:val="uk-UA"/>
              </w:rPr>
            </w:pPr>
            <w:r w:rsidRPr="00B00B58">
              <w:rPr>
                <w:rFonts w:ascii="Times New Roman" w:hAnsi="Times New Roman"/>
                <w:color w:val="auto"/>
                <w:szCs w:val="22"/>
                <w:lang w:val="uk-UA"/>
              </w:rPr>
              <w:t>Підтвердження</w:t>
            </w:r>
          </w:p>
        </w:tc>
      </w:tr>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3</w:t>
            </w:r>
          </w:p>
        </w:tc>
        <w:tc>
          <w:tcPr>
            <w:tcW w:w="6058"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Умови поставки Товару - окремими партіями,  протягом 10 (десяти) календарних днів з дня надання відповідної заявки замовником (в т.ч. у вихідні та святкові дні)</w:t>
            </w:r>
          </w:p>
        </w:tc>
        <w:tc>
          <w:tcPr>
            <w:tcW w:w="2725" w:type="dxa"/>
          </w:tcPr>
          <w:p w:rsidR="00B00B58" w:rsidRPr="00B00B58" w:rsidRDefault="00B00B58" w:rsidP="00B00B58">
            <w:pPr>
              <w:rPr>
                <w:rFonts w:ascii="Times New Roman" w:hAnsi="Times New Roman"/>
                <w:b/>
                <w:color w:val="auto"/>
                <w:szCs w:val="22"/>
                <w:lang w:val="uk-UA"/>
              </w:rPr>
            </w:pPr>
          </w:p>
          <w:p w:rsidR="00B00B58" w:rsidRPr="00B00B58" w:rsidRDefault="00B00B58" w:rsidP="00B00B58">
            <w:pPr>
              <w:jc w:val="center"/>
              <w:rPr>
                <w:rFonts w:ascii="Times New Roman" w:hAnsi="Times New Roman"/>
                <w:b/>
                <w:color w:val="auto"/>
                <w:szCs w:val="22"/>
                <w:lang w:val="uk-UA"/>
              </w:rPr>
            </w:pPr>
            <w:r w:rsidRPr="00B00B58">
              <w:rPr>
                <w:rFonts w:ascii="Times New Roman" w:hAnsi="Times New Roman"/>
                <w:color w:val="auto"/>
                <w:szCs w:val="22"/>
                <w:lang w:val="uk-UA"/>
              </w:rPr>
              <w:t>Підтвердження</w:t>
            </w:r>
          </w:p>
        </w:tc>
      </w:tr>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4</w:t>
            </w:r>
          </w:p>
        </w:tc>
        <w:tc>
          <w:tcPr>
            <w:tcW w:w="6058"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Об’єм партії Товару визначається Замовником самостійно та доводиться до Учасника відповідною заявкою.</w:t>
            </w:r>
          </w:p>
        </w:tc>
        <w:tc>
          <w:tcPr>
            <w:tcW w:w="2725" w:type="dxa"/>
          </w:tcPr>
          <w:p w:rsidR="00B00B58" w:rsidRPr="00B00B58" w:rsidRDefault="00B00B58" w:rsidP="00B00B58">
            <w:pPr>
              <w:jc w:val="center"/>
              <w:rPr>
                <w:rFonts w:ascii="Times New Roman" w:hAnsi="Times New Roman"/>
                <w:color w:val="auto"/>
                <w:szCs w:val="22"/>
                <w:lang w:val="uk-UA"/>
              </w:rPr>
            </w:pPr>
            <w:r w:rsidRPr="00B00B58">
              <w:rPr>
                <w:rFonts w:ascii="Times New Roman" w:hAnsi="Times New Roman"/>
                <w:color w:val="auto"/>
                <w:szCs w:val="22"/>
                <w:lang w:val="uk-UA"/>
              </w:rPr>
              <w:t>Підтвердження</w:t>
            </w:r>
          </w:p>
        </w:tc>
      </w:tr>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6</w:t>
            </w:r>
          </w:p>
        </w:tc>
        <w:tc>
          <w:tcPr>
            <w:tcW w:w="6058" w:type="dxa"/>
          </w:tcPr>
          <w:p w:rsidR="00B00B58" w:rsidRPr="00B00B58" w:rsidRDefault="00B00B58" w:rsidP="00B00B58">
            <w:pPr>
              <w:rPr>
                <w:rFonts w:ascii="Times New Roman" w:hAnsi="Times New Roman"/>
                <w:color w:val="auto"/>
                <w:szCs w:val="22"/>
                <w:lang w:val="uk-UA" w:eastAsia="uk-UA"/>
              </w:rPr>
            </w:pPr>
            <w:r w:rsidRPr="00B00B58">
              <w:rPr>
                <w:rFonts w:ascii="Times New Roman" w:hAnsi="Times New Roman"/>
                <w:color w:val="auto"/>
                <w:szCs w:val="22"/>
                <w:lang w:val="uk-UA" w:eastAsia="uk-UA"/>
              </w:rPr>
              <w:t>Місце поставки товару: виробнича база Замовника- вул.Електротехнічна, 6</w:t>
            </w:r>
          </w:p>
          <w:p w:rsidR="00B00B58" w:rsidRPr="00B00B58" w:rsidRDefault="00B00B58" w:rsidP="00B00B58">
            <w:pPr>
              <w:rPr>
                <w:rFonts w:ascii="Times New Roman" w:hAnsi="Times New Roman"/>
                <w:b/>
                <w:color w:val="auto"/>
                <w:szCs w:val="22"/>
                <w:lang w:val="uk-UA"/>
              </w:rPr>
            </w:pPr>
          </w:p>
        </w:tc>
        <w:tc>
          <w:tcPr>
            <w:tcW w:w="2725"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Надати підтвердження та вказати адреси складів</w:t>
            </w:r>
          </w:p>
        </w:tc>
      </w:tr>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7</w:t>
            </w:r>
          </w:p>
        </w:tc>
        <w:tc>
          <w:tcPr>
            <w:tcW w:w="6058"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Учасник повинен надати інформацію про технічні характеристики виробничих потужностей по приготуванню та відвантаженню Товару. Якщо Учасник не є виробником товару, то він повинен надати гарантійний лист щодо його можливостей поставити Товар у строки визначені Замовником</w:t>
            </w:r>
          </w:p>
        </w:tc>
        <w:tc>
          <w:tcPr>
            <w:tcW w:w="2725"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Гарантійний лист</w:t>
            </w:r>
          </w:p>
        </w:tc>
      </w:tr>
      <w:tr w:rsidR="00B00B58" w:rsidRPr="00B00B58" w:rsidTr="000D62A9">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8</w:t>
            </w:r>
          </w:p>
        </w:tc>
        <w:tc>
          <w:tcPr>
            <w:tcW w:w="6058" w:type="dxa"/>
          </w:tcPr>
          <w:p w:rsidR="00B00B58" w:rsidRPr="00B00B58" w:rsidRDefault="00B00B58" w:rsidP="00B00B58">
            <w:pPr>
              <w:rPr>
                <w:rFonts w:ascii="Times New Roman" w:hAnsi="Times New Roman"/>
                <w:color w:val="auto"/>
                <w:szCs w:val="22"/>
                <w:lang w:val="uk-UA"/>
              </w:rPr>
            </w:pPr>
            <w:r w:rsidRPr="00B00B58">
              <w:rPr>
                <w:rFonts w:ascii="Times New Roman" w:hAnsi="Times New Roman"/>
                <w:color w:val="auto"/>
                <w:szCs w:val="22"/>
                <w:lang w:val="uk-UA"/>
              </w:rPr>
              <w:t>Учасник повинен надати інформацію про підприємство- виробника Товару (найменування та його адреса), якщо він не є виробником.</w:t>
            </w:r>
          </w:p>
        </w:tc>
        <w:tc>
          <w:tcPr>
            <w:tcW w:w="2725"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Гарантійний лист</w:t>
            </w:r>
          </w:p>
        </w:tc>
      </w:tr>
      <w:tr w:rsidR="00B00B58" w:rsidRPr="00B00B58" w:rsidTr="00AF211B">
        <w:trPr>
          <w:trHeight w:val="2374"/>
        </w:trPr>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9</w:t>
            </w:r>
          </w:p>
        </w:tc>
        <w:tc>
          <w:tcPr>
            <w:tcW w:w="6058" w:type="dxa"/>
          </w:tcPr>
          <w:p w:rsidR="00B00B58" w:rsidRPr="00B00B58" w:rsidRDefault="00B00B58" w:rsidP="00B00B58">
            <w:pPr>
              <w:rPr>
                <w:rFonts w:ascii="Times New Roman" w:hAnsi="Times New Roman"/>
                <w:color w:val="auto"/>
                <w:szCs w:val="22"/>
                <w:lang w:val="uk-UA"/>
              </w:rPr>
            </w:pPr>
            <w:r w:rsidRPr="00B00B58">
              <w:rPr>
                <w:rFonts w:ascii="Times New Roman" w:hAnsi="Times New Roman"/>
                <w:color w:val="auto"/>
                <w:szCs w:val="22"/>
                <w:lang w:val="uk-UA"/>
              </w:rPr>
              <w:t>Товар, який учасник планує постачати, повинен відповідати встановленим діючим законодавством України вимогам якості, що обов’язково повинно бути підтверджено паспортом, протоколом випробувань і сертифікатом відповідності.</w:t>
            </w:r>
          </w:p>
          <w:p w:rsidR="00B00B58" w:rsidRPr="00D024F8" w:rsidRDefault="00B00B58" w:rsidP="00B00B58">
            <w:pPr>
              <w:jc w:val="both"/>
              <w:rPr>
                <w:rFonts w:ascii="Times New Roman" w:hAnsi="Times New Roman"/>
                <w:b/>
                <w:color w:val="auto"/>
                <w:szCs w:val="22"/>
                <w:lang w:val="uk-UA"/>
              </w:rPr>
            </w:pPr>
            <w:r w:rsidRPr="00B00B58">
              <w:rPr>
                <w:rFonts w:ascii="Times New Roman" w:hAnsi="Times New Roman"/>
                <w:color w:val="auto"/>
                <w:szCs w:val="22"/>
                <w:lang w:val="uk-UA"/>
              </w:rPr>
              <w:t>Товар повинен відповідати ДСТУ ISO 23599:2017</w:t>
            </w:r>
            <w:r w:rsidR="00D024F8">
              <w:rPr>
                <w:rFonts w:ascii="Times New Roman" w:hAnsi="Times New Roman"/>
                <w:color w:val="auto"/>
                <w:szCs w:val="22"/>
                <w:lang w:val="uk-UA"/>
              </w:rPr>
              <w:t xml:space="preserve"> </w:t>
            </w:r>
            <w:r w:rsidR="00D024F8" w:rsidRPr="00EE6B5E">
              <w:rPr>
                <w:rFonts w:ascii="Times New Roman" w:hAnsi="Times New Roman"/>
                <w:color w:val="auto"/>
                <w:szCs w:val="22"/>
                <w:lang w:val="uk-UA"/>
              </w:rPr>
              <w:t>«Вироби для надання допомоги сліпим та слабозорим людям.</w:t>
            </w:r>
            <w:r w:rsidR="00D024F8" w:rsidRPr="00EE6B5E">
              <w:rPr>
                <w:rFonts w:ascii="Times New Roman" w:hAnsi="Times New Roman"/>
                <w:color w:val="auto"/>
                <w:szCs w:val="22"/>
              </w:rPr>
              <w:t> </w:t>
            </w:r>
            <w:r w:rsidR="00D024F8" w:rsidRPr="00EE6B5E">
              <w:rPr>
                <w:rFonts w:ascii="Times New Roman" w:hAnsi="Times New Roman"/>
                <w:color w:val="auto"/>
                <w:szCs w:val="22"/>
                <w:lang w:val="uk-UA"/>
              </w:rPr>
              <w:t>Тактильні індикатори пішохідної зони (прийнятого як національний стандарт методом «підтвердження»</w:t>
            </w:r>
          </w:p>
          <w:p w:rsidR="00EE6B5E" w:rsidRDefault="00EE6B5E" w:rsidP="00B00B58">
            <w:pPr>
              <w:jc w:val="both"/>
              <w:rPr>
                <w:rFonts w:ascii="Times New Roman" w:hAnsi="Times New Roman"/>
                <w:color w:val="auto"/>
                <w:szCs w:val="22"/>
                <w:lang w:val="uk-UA"/>
              </w:rPr>
            </w:pPr>
          </w:p>
          <w:p w:rsidR="00EE6B5E" w:rsidRPr="00B00B58" w:rsidRDefault="00EE6B5E" w:rsidP="00B00B58">
            <w:pPr>
              <w:jc w:val="both"/>
              <w:rPr>
                <w:rFonts w:ascii="Times New Roman" w:hAnsi="Times New Roman"/>
                <w:color w:val="auto"/>
                <w:szCs w:val="22"/>
                <w:lang w:val="uk-UA"/>
              </w:rPr>
            </w:pPr>
          </w:p>
        </w:tc>
        <w:tc>
          <w:tcPr>
            <w:tcW w:w="2725" w:type="dxa"/>
          </w:tcPr>
          <w:p w:rsidR="00B00B58" w:rsidRPr="00B00B58" w:rsidRDefault="00B00B58" w:rsidP="00B00B58">
            <w:pPr>
              <w:rPr>
                <w:rFonts w:ascii="Times New Roman" w:hAnsi="Times New Roman"/>
                <w:color w:val="auto"/>
                <w:szCs w:val="22"/>
                <w:lang w:val="uk-UA"/>
              </w:rPr>
            </w:pPr>
            <w:r w:rsidRPr="00B00B58">
              <w:rPr>
                <w:rFonts w:ascii="Times New Roman" w:hAnsi="Times New Roman"/>
                <w:color w:val="auto"/>
                <w:szCs w:val="22"/>
                <w:lang w:val="uk-UA"/>
              </w:rPr>
              <w:t>Гарантійний лист</w:t>
            </w:r>
          </w:p>
          <w:p w:rsidR="00B00B58" w:rsidRPr="00B00B58" w:rsidRDefault="00B00B58" w:rsidP="00B00B58">
            <w:pPr>
              <w:rPr>
                <w:rFonts w:ascii="Times New Roman" w:hAnsi="Times New Roman"/>
                <w:b/>
                <w:color w:val="auto"/>
                <w:szCs w:val="22"/>
                <w:lang w:val="uk-UA"/>
              </w:rPr>
            </w:pPr>
            <w:r w:rsidRPr="00B00B58">
              <w:rPr>
                <w:rFonts w:ascii="Times New Roman" w:hAnsi="Times New Roman"/>
                <w:color w:val="auto"/>
                <w:szCs w:val="22"/>
                <w:lang w:val="uk-UA"/>
              </w:rPr>
              <w:t>Додати копії відповідних документів</w:t>
            </w:r>
          </w:p>
        </w:tc>
      </w:tr>
      <w:tr w:rsidR="00B00B58" w:rsidRPr="00B00B58" w:rsidTr="000D62A9">
        <w:trPr>
          <w:trHeight w:val="1073"/>
        </w:trPr>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10</w:t>
            </w:r>
          </w:p>
        </w:tc>
        <w:tc>
          <w:tcPr>
            <w:tcW w:w="6058" w:type="dxa"/>
          </w:tcPr>
          <w:p w:rsidR="00B00B58" w:rsidRPr="00B00B58" w:rsidRDefault="00B00B58" w:rsidP="004D25ED">
            <w:pPr>
              <w:rPr>
                <w:rFonts w:ascii="Times New Roman" w:hAnsi="Times New Roman"/>
                <w:color w:val="auto"/>
                <w:szCs w:val="22"/>
                <w:lang w:val="uk-UA"/>
              </w:rPr>
            </w:pPr>
            <w:r w:rsidRPr="00B00B58">
              <w:rPr>
                <w:rFonts w:ascii="Times New Roman" w:hAnsi="Times New Roman"/>
                <w:color w:val="auto"/>
                <w:szCs w:val="22"/>
                <w:lang w:val="uk-UA"/>
              </w:rPr>
              <w:t xml:space="preserve">Товар повинен бути новим, непошкодженим , відповідної якості , з датою виробництва </w:t>
            </w:r>
            <w:r w:rsidR="004D25ED">
              <w:rPr>
                <w:rFonts w:ascii="Times New Roman" w:hAnsi="Times New Roman"/>
                <w:color w:val="auto"/>
                <w:szCs w:val="22"/>
                <w:lang w:val="uk-UA"/>
              </w:rPr>
              <w:t>2022</w:t>
            </w:r>
            <w:r w:rsidRPr="00B00B58">
              <w:rPr>
                <w:rFonts w:ascii="Times New Roman" w:hAnsi="Times New Roman"/>
                <w:color w:val="auto"/>
                <w:szCs w:val="22"/>
                <w:lang w:val="uk-UA"/>
              </w:rPr>
              <w:t>– 202</w:t>
            </w:r>
            <w:r w:rsidR="004D25ED">
              <w:rPr>
                <w:rFonts w:ascii="Times New Roman" w:hAnsi="Times New Roman"/>
                <w:color w:val="auto"/>
                <w:szCs w:val="22"/>
                <w:lang w:val="uk-UA"/>
              </w:rPr>
              <w:t>3</w:t>
            </w:r>
            <w:r w:rsidRPr="00B00B58">
              <w:rPr>
                <w:rFonts w:ascii="Times New Roman" w:hAnsi="Times New Roman"/>
                <w:color w:val="auto"/>
                <w:szCs w:val="22"/>
                <w:lang w:val="uk-UA"/>
              </w:rPr>
              <w:t xml:space="preserve"> року. Гарантія  не менше як 10 років з моменту введення Товару в експлуатацію</w:t>
            </w:r>
          </w:p>
        </w:tc>
        <w:tc>
          <w:tcPr>
            <w:tcW w:w="2725" w:type="dxa"/>
          </w:tcPr>
          <w:p w:rsidR="00B00B58" w:rsidRPr="00B00B58" w:rsidRDefault="00B00B58" w:rsidP="00B00B58">
            <w:pPr>
              <w:rPr>
                <w:rFonts w:ascii="Times New Roman" w:hAnsi="Times New Roman"/>
                <w:color w:val="auto"/>
                <w:szCs w:val="22"/>
                <w:lang w:val="uk-UA"/>
              </w:rPr>
            </w:pPr>
            <w:r w:rsidRPr="00B00B58">
              <w:rPr>
                <w:rFonts w:ascii="Times New Roman" w:hAnsi="Times New Roman"/>
                <w:color w:val="auto"/>
                <w:szCs w:val="22"/>
                <w:lang w:val="uk-UA"/>
              </w:rPr>
              <w:t>Гарантійний лист</w:t>
            </w:r>
          </w:p>
        </w:tc>
      </w:tr>
      <w:tr w:rsidR="00B00B58" w:rsidRPr="00B00B58" w:rsidTr="000D62A9">
        <w:trPr>
          <w:trHeight w:val="652"/>
        </w:trPr>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11.</w:t>
            </w:r>
          </w:p>
        </w:tc>
        <w:tc>
          <w:tcPr>
            <w:tcW w:w="6058" w:type="dxa"/>
          </w:tcPr>
          <w:p w:rsidR="00B00B58" w:rsidRPr="00B00B58" w:rsidRDefault="00B00B58" w:rsidP="00B00B58">
            <w:pPr>
              <w:rPr>
                <w:rFonts w:ascii="Times New Roman" w:hAnsi="Times New Roman"/>
                <w:color w:val="auto"/>
                <w:szCs w:val="22"/>
                <w:lang w:val="uk-UA"/>
              </w:rPr>
            </w:pPr>
            <w:r w:rsidRPr="00B00B58">
              <w:rPr>
                <w:rFonts w:ascii="Times New Roman" w:hAnsi="Times New Roman"/>
                <w:color w:val="auto"/>
                <w:szCs w:val="22"/>
                <w:lang w:val="uk-UA"/>
              </w:rPr>
              <w:t xml:space="preserve">Надати гарантійний лист </w:t>
            </w:r>
            <w:r w:rsidR="00E459AF">
              <w:rPr>
                <w:rFonts w:ascii="Times New Roman" w:hAnsi="Times New Roman"/>
                <w:color w:val="auto"/>
                <w:szCs w:val="22"/>
                <w:lang w:val="uk-UA"/>
              </w:rPr>
              <w:t xml:space="preserve">від </w:t>
            </w:r>
            <w:r w:rsidRPr="00B00B58">
              <w:rPr>
                <w:rFonts w:ascii="Times New Roman" w:hAnsi="Times New Roman"/>
                <w:color w:val="auto"/>
                <w:szCs w:val="22"/>
                <w:lang w:val="uk-UA"/>
              </w:rPr>
              <w:t>виробника щодо відвантаження товару на умовах Договору протягом строку його дії</w:t>
            </w:r>
            <w:r w:rsidR="00E459AF">
              <w:rPr>
                <w:rFonts w:ascii="Times New Roman" w:hAnsi="Times New Roman"/>
                <w:color w:val="auto"/>
                <w:szCs w:val="22"/>
                <w:lang w:val="uk-UA"/>
              </w:rPr>
              <w:t>.</w:t>
            </w:r>
          </w:p>
        </w:tc>
        <w:tc>
          <w:tcPr>
            <w:tcW w:w="2725" w:type="dxa"/>
          </w:tcPr>
          <w:p w:rsidR="00B00B58" w:rsidRPr="00B00B58" w:rsidRDefault="00B00B58" w:rsidP="00B00B58">
            <w:pPr>
              <w:rPr>
                <w:rFonts w:ascii="Times New Roman" w:hAnsi="Times New Roman"/>
                <w:color w:val="auto"/>
                <w:szCs w:val="22"/>
                <w:lang w:val="uk-UA"/>
              </w:rPr>
            </w:pPr>
            <w:r w:rsidRPr="00B00B58">
              <w:rPr>
                <w:rFonts w:ascii="Times New Roman" w:hAnsi="Times New Roman"/>
                <w:color w:val="auto"/>
                <w:szCs w:val="22"/>
                <w:lang w:val="uk-UA"/>
              </w:rPr>
              <w:t>Підтвердження</w:t>
            </w:r>
          </w:p>
          <w:p w:rsidR="00B00B58" w:rsidRPr="00B00B58" w:rsidRDefault="00B00B58" w:rsidP="00B00B58">
            <w:pPr>
              <w:rPr>
                <w:rFonts w:ascii="Times New Roman" w:hAnsi="Times New Roman"/>
                <w:color w:val="auto"/>
                <w:szCs w:val="22"/>
                <w:lang w:val="uk-UA"/>
              </w:rPr>
            </w:pPr>
            <w:r w:rsidRPr="00B00B58">
              <w:rPr>
                <w:rFonts w:ascii="Times New Roman" w:hAnsi="Times New Roman"/>
                <w:color w:val="auto"/>
                <w:szCs w:val="22"/>
                <w:lang w:val="uk-UA"/>
              </w:rPr>
              <w:t>Гарантійний лист</w:t>
            </w:r>
          </w:p>
        </w:tc>
      </w:tr>
      <w:tr w:rsidR="00B00B58" w:rsidRPr="00B00B58" w:rsidTr="000D62A9">
        <w:trPr>
          <w:trHeight w:val="710"/>
        </w:trPr>
        <w:tc>
          <w:tcPr>
            <w:tcW w:w="562" w:type="dxa"/>
          </w:tcPr>
          <w:p w:rsidR="00B00B58" w:rsidRPr="00B00B58" w:rsidRDefault="00B00B58" w:rsidP="00B00B58">
            <w:pPr>
              <w:rPr>
                <w:rFonts w:ascii="Times New Roman" w:hAnsi="Times New Roman"/>
                <w:b/>
                <w:color w:val="auto"/>
                <w:szCs w:val="22"/>
                <w:lang w:val="uk-UA"/>
              </w:rPr>
            </w:pPr>
            <w:r w:rsidRPr="00B00B58">
              <w:rPr>
                <w:rFonts w:ascii="Times New Roman" w:hAnsi="Times New Roman"/>
                <w:b/>
                <w:color w:val="auto"/>
                <w:szCs w:val="22"/>
                <w:lang w:val="uk-UA"/>
              </w:rPr>
              <w:t>12.</w:t>
            </w:r>
          </w:p>
        </w:tc>
        <w:tc>
          <w:tcPr>
            <w:tcW w:w="6058" w:type="dxa"/>
          </w:tcPr>
          <w:p w:rsidR="00B00B58" w:rsidRPr="00B00B58" w:rsidRDefault="00B00B58" w:rsidP="00B00B58">
            <w:pPr>
              <w:spacing w:after="160" w:line="254" w:lineRule="auto"/>
              <w:rPr>
                <w:rFonts w:ascii="Times New Roman" w:eastAsia="Calibri" w:hAnsi="Times New Roman"/>
                <w:color w:val="auto"/>
                <w:szCs w:val="22"/>
                <w:lang w:val="uk-UA" w:eastAsia="en-US"/>
              </w:rPr>
            </w:pPr>
            <w:r w:rsidRPr="00B00B58">
              <w:rPr>
                <w:rFonts w:ascii="Times New Roman" w:eastAsia="Calibri" w:hAnsi="Times New Roman"/>
                <w:color w:val="auto"/>
                <w:szCs w:val="22"/>
                <w:lang w:eastAsia="en-US"/>
              </w:rPr>
              <w:t>Учасник повинен мати можливість відвантаження товару у вихідні, святкові дні та у нічний час за виробничою потребою замовника</w:t>
            </w:r>
            <w:r w:rsidRPr="00B00B58">
              <w:rPr>
                <w:rFonts w:ascii="Times New Roman" w:eastAsia="Calibri" w:hAnsi="Times New Roman"/>
                <w:color w:val="auto"/>
                <w:szCs w:val="22"/>
                <w:lang w:val="uk-UA" w:eastAsia="en-US"/>
              </w:rPr>
              <w:t>.</w:t>
            </w:r>
          </w:p>
        </w:tc>
        <w:tc>
          <w:tcPr>
            <w:tcW w:w="2725" w:type="dxa"/>
          </w:tcPr>
          <w:p w:rsidR="00B00B58" w:rsidRPr="00B00B58" w:rsidRDefault="00B00B58" w:rsidP="00B00B58">
            <w:pPr>
              <w:spacing w:after="160" w:line="254" w:lineRule="auto"/>
              <w:rPr>
                <w:rFonts w:ascii="Times New Roman" w:eastAsia="Calibri" w:hAnsi="Times New Roman"/>
                <w:color w:val="auto"/>
                <w:szCs w:val="22"/>
                <w:lang w:eastAsia="en-US"/>
              </w:rPr>
            </w:pPr>
            <w:r w:rsidRPr="00B00B58">
              <w:rPr>
                <w:rFonts w:ascii="Times New Roman" w:eastAsia="Calibri" w:hAnsi="Times New Roman"/>
                <w:color w:val="auto"/>
                <w:szCs w:val="22"/>
                <w:lang w:eastAsia="en-US"/>
              </w:rPr>
              <w:t>Підтвердити гарантійним листом</w:t>
            </w:r>
          </w:p>
        </w:tc>
      </w:tr>
    </w:tbl>
    <w:p w:rsidR="00B32411" w:rsidRPr="0090079C" w:rsidRDefault="00B32411"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851E2B" w:rsidRDefault="00851E2B" w:rsidP="006513C0">
      <w:pPr>
        <w:ind w:left="5660"/>
        <w:jc w:val="right"/>
        <w:rPr>
          <w:b/>
          <w:lang w:val="uk-UA" w:eastAsia="uk-UA"/>
        </w:rPr>
      </w:pPr>
    </w:p>
    <w:p w:rsidR="00212B8F" w:rsidRDefault="00212B8F" w:rsidP="006513C0">
      <w:pPr>
        <w:ind w:left="5660"/>
        <w:jc w:val="right"/>
        <w:rPr>
          <w:b/>
          <w:lang w:val="uk-UA" w:eastAsia="uk-UA"/>
        </w:rPr>
      </w:pPr>
    </w:p>
    <w:p w:rsidR="00212B8F" w:rsidRDefault="00212B8F" w:rsidP="006513C0">
      <w:pPr>
        <w:ind w:left="5660"/>
        <w:jc w:val="right"/>
        <w:rPr>
          <w:b/>
          <w:lang w:val="uk-UA" w:eastAsia="uk-UA"/>
        </w:rPr>
      </w:pPr>
    </w:p>
    <w:p w:rsidR="00212B8F" w:rsidRDefault="00212B8F" w:rsidP="006513C0">
      <w:pPr>
        <w:ind w:left="5660"/>
        <w:jc w:val="right"/>
        <w:rPr>
          <w:b/>
          <w:lang w:val="uk-UA" w:eastAsia="uk-UA"/>
        </w:rPr>
      </w:pPr>
    </w:p>
    <w:p w:rsidR="00851E2B" w:rsidRDefault="00851E2B" w:rsidP="006513C0">
      <w:pPr>
        <w:ind w:left="5660"/>
        <w:jc w:val="right"/>
        <w:rPr>
          <w:b/>
          <w:lang w:val="uk-UA" w:eastAsia="uk-UA"/>
        </w:rPr>
      </w:pPr>
    </w:p>
    <w:p w:rsidR="00E87FA8" w:rsidRDefault="00E87FA8" w:rsidP="00C35784">
      <w:pPr>
        <w:rPr>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212B8F" w:rsidRDefault="00D7645B" w:rsidP="00212B8F">
      <w:pPr>
        <w:spacing w:before="240"/>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p>
    <w:p w:rsidR="00212B8F" w:rsidRPr="00212B8F" w:rsidRDefault="00D7645B" w:rsidP="00212B8F">
      <w:pPr>
        <w:spacing w:before="240"/>
        <w:jc w:val="center"/>
        <w:rPr>
          <w:b/>
        </w:rPr>
      </w:pPr>
      <w:r w:rsidRPr="00D7645B">
        <w:rPr>
          <w:snapToGrid w:val="0"/>
          <w:color w:val="auto"/>
          <w:lang w:val="uk-UA"/>
        </w:rPr>
        <w:t xml:space="preserve"> </w:t>
      </w:r>
      <w:r w:rsidR="00212B8F" w:rsidRPr="00212B8F">
        <w:rPr>
          <w:b/>
          <w:lang w:val="uk-UA"/>
        </w:rPr>
        <w:t xml:space="preserve">ДК 021:2015: </w:t>
      </w:r>
      <w:r w:rsidR="00212B8F" w:rsidRPr="00212B8F">
        <w:rPr>
          <w:b/>
        </w:rPr>
        <w:t>44110000-4 - Конструкційні матеріали (тактильна плитка)</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0D62A9"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E459AF" w:rsidRPr="00F41E37" w:rsidRDefault="00E459AF" w:rsidP="002C304E">
      <w:pPr>
        <w:jc w:val="both"/>
        <w:rPr>
          <w:b/>
          <w:szCs w:val="18"/>
          <w:lang w:val="uk-UA"/>
        </w:rPr>
      </w:pP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610"/>
        <w:gridCol w:w="1208"/>
        <w:gridCol w:w="1002"/>
        <w:gridCol w:w="1003"/>
        <w:gridCol w:w="959"/>
      </w:tblGrid>
      <w:tr w:rsidR="002C304E" w:rsidRPr="007A1D28" w:rsidTr="00E17B9F">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 з/п</w:t>
            </w:r>
          </w:p>
        </w:tc>
        <w:tc>
          <w:tcPr>
            <w:tcW w:w="4610" w:type="dxa"/>
            <w:tcBorders>
              <w:top w:val="single" w:sz="4" w:space="0" w:color="auto"/>
              <w:left w:val="single" w:sz="4" w:space="0" w:color="auto"/>
              <w:bottom w:val="single" w:sz="4" w:space="0" w:color="auto"/>
              <w:right w:val="single" w:sz="4" w:space="0" w:color="auto"/>
            </w:tcBorders>
            <w:noWrap/>
            <w:hideMark/>
          </w:tcPr>
          <w:p w:rsidR="002C304E" w:rsidRPr="007A1D28" w:rsidRDefault="00851E2B" w:rsidP="00851E2B">
            <w:pPr>
              <w:jc w:val="center"/>
              <w:rPr>
                <w:b/>
                <w:sz w:val="20"/>
                <w:szCs w:val="20"/>
                <w:lang w:val="uk-UA"/>
              </w:rPr>
            </w:pPr>
            <w:r>
              <w:rPr>
                <w:b/>
                <w:sz w:val="20"/>
                <w:szCs w:val="20"/>
                <w:lang w:val="uk-UA"/>
              </w:rPr>
              <w:t>Найменування товару, країна походження</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Всього з ПДВ</w:t>
            </w:r>
          </w:p>
        </w:tc>
      </w:tr>
      <w:tr w:rsidR="002C304E" w:rsidRPr="007A1D28" w:rsidTr="00E459AF">
        <w:trPr>
          <w:trHeight w:val="307"/>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sz w:val="20"/>
                <w:szCs w:val="20"/>
                <w:lang w:val="uk-UA"/>
              </w:rPr>
            </w:pPr>
            <w:r w:rsidRPr="007A1D28">
              <w:rPr>
                <w:sz w:val="20"/>
                <w:szCs w:val="20"/>
                <w:lang w:val="uk-UA"/>
              </w:rPr>
              <w:t>1.</w:t>
            </w:r>
          </w:p>
        </w:tc>
        <w:tc>
          <w:tcPr>
            <w:tcW w:w="4610" w:type="dxa"/>
            <w:tcBorders>
              <w:top w:val="single" w:sz="4" w:space="0" w:color="auto"/>
              <w:left w:val="single" w:sz="4" w:space="0" w:color="auto"/>
              <w:bottom w:val="single" w:sz="4" w:space="0" w:color="auto"/>
              <w:right w:val="single" w:sz="4" w:space="0" w:color="auto"/>
            </w:tcBorders>
            <w:noWrap/>
            <w:vAlign w:val="bottom"/>
          </w:tcPr>
          <w:p w:rsidR="00E459AF" w:rsidRPr="00B00B58" w:rsidRDefault="00E459AF" w:rsidP="00E459AF">
            <w:pPr>
              <w:rPr>
                <w:color w:val="auto"/>
                <w:sz w:val="22"/>
                <w:szCs w:val="22"/>
                <w:lang w:val="uk-UA"/>
              </w:rPr>
            </w:pPr>
            <w:r>
              <w:rPr>
                <w:color w:val="auto"/>
                <w:sz w:val="22"/>
                <w:szCs w:val="22"/>
                <w:lang w:val="uk-UA"/>
              </w:rPr>
              <w:t>Тактильна плитка попереджувальна</w:t>
            </w:r>
            <w:r w:rsidRPr="00B00B58">
              <w:rPr>
                <w:color w:val="auto"/>
                <w:sz w:val="22"/>
                <w:szCs w:val="22"/>
                <w:lang w:val="uk-UA"/>
              </w:rPr>
              <w:t xml:space="preserve"> (конусоподібні</w:t>
            </w:r>
            <w:r w:rsidRPr="00B00B58">
              <w:rPr>
                <w:color w:val="auto"/>
                <w:sz w:val="22"/>
                <w:szCs w:val="22"/>
              </w:rPr>
              <w:t xml:space="preserve"> рифи</w:t>
            </w:r>
            <w:r w:rsidRPr="00B00B58">
              <w:rPr>
                <w:color w:val="auto"/>
                <w:sz w:val="22"/>
                <w:szCs w:val="22"/>
                <w:lang w:val="uk-UA"/>
              </w:rPr>
              <w:t>) 400х40</w:t>
            </w:r>
            <w:r>
              <w:rPr>
                <w:color w:val="auto"/>
                <w:sz w:val="22"/>
                <w:szCs w:val="22"/>
                <w:lang w:val="uk-UA"/>
              </w:rPr>
              <w:t>0х6</w:t>
            </w:r>
            <w:r w:rsidRPr="00B00B58">
              <w:rPr>
                <w:color w:val="auto"/>
                <w:sz w:val="22"/>
                <w:szCs w:val="22"/>
                <w:lang w:val="uk-UA"/>
              </w:rPr>
              <w:t>0</w:t>
            </w:r>
          </w:p>
          <w:p w:rsidR="002C304E" w:rsidRPr="004A722B" w:rsidRDefault="00E459AF" w:rsidP="00E459AF">
            <w:pPr>
              <w:rPr>
                <w:sz w:val="20"/>
                <w:szCs w:val="20"/>
                <w:lang w:val="uk-UA"/>
              </w:rPr>
            </w:pPr>
            <w:r w:rsidRPr="00B00B58">
              <w:rPr>
                <w:color w:val="auto"/>
                <w:sz w:val="22"/>
                <w:szCs w:val="22"/>
                <w:lang w:val="uk-UA"/>
              </w:rPr>
              <w:t>яскраво жовтого кольору, матеріал з якого виробляється товар – бетон,полімербетон</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E459AF" w:rsidP="00E17B9F">
            <w:pPr>
              <w:jc w:val="center"/>
              <w:rPr>
                <w:sz w:val="20"/>
                <w:szCs w:val="20"/>
              </w:rPr>
            </w:pPr>
            <w:r>
              <w:rPr>
                <w:sz w:val="20"/>
                <w:szCs w:val="20"/>
              </w:rPr>
              <w:t>Шт.</w:t>
            </w:r>
          </w:p>
        </w:tc>
        <w:tc>
          <w:tcPr>
            <w:tcW w:w="1002" w:type="dxa"/>
            <w:tcBorders>
              <w:top w:val="single" w:sz="4" w:space="0" w:color="auto"/>
              <w:left w:val="single" w:sz="4" w:space="0" w:color="auto"/>
              <w:bottom w:val="single" w:sz="4" w:space="0" w:color="auto"/>
              <w:right w:val="single" w:sz="4" w:space="0" w:color="auto"/>
            </w:tcBorders>
            <w:noWrap/>
          </w:tcPr>
          <w:p w:rsidR="002C304E" w:rsidRPr="00316601" w:rsidRDefault="00E459AF" w:rsidP="00E17B9F">
            <w:pPr>
              <w:jc w:val="center"/>
              <w:rPr>
                <w:sz w:val="20"/>
                <w:szCs w:val="20"/>
                <w:lang w:val="uk-UA"/>
              </w:rPr>
            </w:pPr>
            <w:r>
              <w:rPr>
                <w:sz w:val="20"/>
                <w:szCs w:val="20"/>
                <w:lang w:val="uk-UA"/>
              </w:rPr>
              <w:t>1000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E17B9F">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E17B9F">
            <w:pPr>
              <w:jc w:val="center"/>
              <w:rPr>
                <w:sz w:val="20"/>
                <w:szCs w:val="20"/>
              </w:rPr>
            </w:pPr>
          </w:p>
        </w:tc>
      </w:tr>
      <w:tr w:rsidR="002C304E" w:rsidRPr="00316601" w:rsidTr="00E17B9F">
        <w:trPr>
          <w:trHeight w:val="307"/>
        </w:trPr>
        <w:tc>
          <w:tcPr>
            <w:tcW w:w="518" w:type="dxa"/>
            <w:tcBorders>
              <w:top w:val="single" w:sz="4" w:space="0" w:color="auto"/>
              <w:left w:val="single" w:sz="4" w:space="0" w:color="auto"/>
              <w:bottom w:val="single" w:sz="4" w:space="0" w:color="auto"/>
              <w:right w:val="single" w:sz="4" w:space="0" w:color="auto"/>
            </w:tcBorders>
          </w:tcPr>
          <w:p w:rsidR="002C304E" w:rsidRPr="007A1D28" w:rsidRDefault="002C304E" w:rsidP="00E17B9F">
            <w:pPr>
              <w:jc w:val="center"/>
              <w:rPr>
                <w:sz w:val="20"/>
                <w:szCs w:val="20"/>
                <w:lang w:val="uk-UA"/>
              </w:rPr>
            </w:pPr>
            <w:r>
              <w:rPr>
                <w:sz w:val="20"/>
                <w:szCs w:val="20"/>
                <w:lang w:val="uk-UA"/>
              </w:rPr>
              <w:t>2.</w:t>
            </w:r>
          </w:p>
        </w:tc>
        <w:tc>
          <w:tcPr>
            <w:tcW w:w="4610" w:type="dxa"/>
            <w:tcBorders>
              <w:top w:val="single" w:sz="4" w:space="0" w:color="auto"/>
              <w:left w:val="single" w:sz="4" w:space="0" w:color="auto"/>
              <w:bottom w:val="single" w:sz="4" w:space="0" w:color="auto"/>
              <w:right w:val="single" w:sz="4" w:space="0" w:color="auto"/>
            </w:tcBorders>
            <w:noWrap/>
            <w:vAlign w:val="bottom"/>
          </w:tcPr>
          <w:p w:rsidR="00E459AF" w:rsidRPr="00B00B58" w:rsidRDefault="00E459AF" w:rsidP="00E459AF">
            <w:pPr>
              <w:rPr>
                <w:color w:val="auto"/>
                <w:sz w:val="22"/>
                <w:szCs w:val="22"/>
                <w:lang w:val="uk-UA"/>
              </w:rPr>
            </w:pPr>
            <w:r w:rsidRPr="00B00B58">
              <w:rPr>
                <w:color w:val="auto"/>
                <w:sz w:val="22"/>
                <w:szCs w:val="22"/>
                <w:lang w:val="uk-UA"/>
              </w:rPr>
              <w:t>Тактильна плитка направляюча (конусоподібні</w:t>
            </w:r>
            <w:r w:rsidRPr="00B00B58">
              <w:rPr>
                <w:color w:val="auto"/>
                <w:sz w:val="22"/>
                <w:szCs w:val="22"/>
              </w:rPr>
              <w:t xml:space="preserve"> рифи</w:t>
            </w:r>
            <w:r w:rsidRPr="00B00B58">
              <w:rPr>
                <w:color w:val="auto"/>
                <w:sz w:val="22"/>
                <w:szCs w:val="22"/>
                <w:lang w:val="uk-UA"/>
              </w:rPr>
              <w:t>) 400х40</w:t>
            </w:r>
            <w:r>
              <w:rPr>
                <w:color w:val="auto"/>
                <w:sz w:val="22"/>
                <w:szCs w:val="22"/>
                <w:lang w:val="uk-UA"/>
              </w:rPr>
              <w:t>0х6</w:t>
            </w:r>
            <w:r w:rsidRPr="00B00B58">
              <w:rPr>
                <w:color w:val="auto"/>
                <w:sz w:val="22"/>
                <w:szCs w:val="22"/>
                <w:lang w:val="uk-UA"/>
              </w:rPr>
              <w:t>0</w:t>
            </w:r>
          </w:p>
          <w:p w:rsidR="002C304E" w:rsidRPr="004A722B" w:rsidRDefault="00E459AF" w:rsidP="00E459AF">
            <w:pPr>
              <w:rPr>
                <w:sz w:val="20"/>
                <w:szCs w:val="20"/>
                <w:lang w:val="uk-UA"/>
              </w:rPr>
            </w:pPr>
            <w:r w:rsidRPr="00B00B58">
              <w:rPr>
                <w:color w:val="auto"/>
                <w:sz w:val="22"/>
                <w:szCs w:val="22"/>
                <w:lang w:val="uk-UA"/>
              </w:rPr>
              <w:t>яскраво жовтого кольору, матеріал з якого виробляється товар – бетон,полімербетон</w:t>
            </w:r>
          </w:p>
        </w:tc>
        <w:tc>
          <w:tcPr>
            <w:tcW w:w="1208" w:type="dxa"/>
            <w:tcBorders>
              <w:top w:val="single" w:sz="4" w:space="0" w:color="auto"/>
              <w:left w:val="single" w:sz="4" w:space="0" w:color="auto"/>
              <w:bottom w:val="single" w:sz="4" w:space="0" w:color="auto"/>
              <w:right w:val="single" w:sz="4" w:space="0" w:color="auto"/>
            </w:tcBorders>
            <w:noWrap/>
          </w:tcPr>
          <w:p w:rsidR="002C304E" w:rsidRPr="00E459AF" w:rsidRDefault="00E459AF" w:rsidP="00E459AF">
            <w:pPr>
              <w:jc w:val="center"/>
              <w:rPr>
                <w:lang w:val="uk-UA"/>
              </w:rPr>
            </w:pPr>
            <w:r>
              <w:rPr>
                <w:sz w:val="20"/>
                <w:szCs w:val="20"/>
              </w:rPr>
              <w:t>Шт.</w:t>
            </w:r>
          </w:p>
        </w:tc>
        <w:tc>
          <w:tcPr>
            <w:tcW w:w="1002" w:type="dxa"/>
            <w:tcBorders>
              <w:top w:val="single" w:sz="4" w:space="0" w:color="auto"/>
              <w:left w:val="single" w:sz="4" w:space="0" w:color="auto"/>
              <w:bottom w:val="single" w:sz="4" w:space="0" w:color="auto"/>
              <w:right w:val="single" w:sz="4" w:space="0" w:color="auto"/>
            </w:tcBorders>
            <w:noWrap/>
          </w:tcPr>
          <w:p w:rsidR="002C304E" w:rsidRPr="00316601" w:rsidRDefault="00E459AF" w:rsidP="00E17B9F">
            <w:pPr>
              <w:jc w:val="center"/>
              <w:rPr>
                <w:sz w:val="20"/>
                <w:szCs w:val="20"/>
                <w:lang w:val="uk-UA"/>
              </w:rPr>
            </w:pPr>
            <w:r>
              <w:rPr>
                <w:sz w:val="20"/>
                <w:szCs w:val="20"/>
                <w:lang w:val="uk-UA"/>
              </w:rPr>
              <w:t>1000</w:t>
            </w:r>
          </w:p>
        </w:tc>
        <w:tc>
          <w:tcPr>
            <w:tcW w:w="1003" w:type="dxa"/>
            <w:tcBorders>
              <w:top w:val="single" w:sz="4" w:space="0" w:color="auto"/>
              <w:left w:val="single" w:sz="4" w:space="0" w:color="auto"/>
              <w:bottom w:val="single" w:sz="4" w:space="0" w:color="auto"/>
              <w:right w:val="single" w:sz="4" w:space="0" w:color="auto"/>
            </w:tcBorders>
          </w:tcPr>
          <w:p w:rsidR="002C304E" w:rsidRPr="007A1D28" w:rsidRDefault="002C304E" w:rsidP="00E17B9F">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2C304E" w:rsidRPr="007A1D28" w:rsidRDefault="002C304E" w:rsidP="00E17B9F">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7"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A9" w:rsidRDefault="000D62A9">
      <w:r>
        <w:separator/>
      </w:r>
    </w:p>
  </w:endnote>
  <w:endnote w:type="continuationSeparator" w:id="0">
    <w:p w:rsidR="000D62A9" w:rsidRDefault="000D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9" w:rsidRDefault="000D62A9">
    <w:pPr>
      <w:jc w:val="right"/>
    </w:pPr>
    <w:r>
      <w:fldChar w:fldCharType="begin"/>
    </w:r>
    <w:r>
      <w:instrText>PAGE</w:instrText>
    </w:r>
    <w:r>
      <w:fldChar w:fldCharType="separate"/>
    </w:r>
    <w:r w:rsidR="00BB6604">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9" w:rsidRDefault="000D62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A9" w:rsidRDefault="000D62A9">
      <w:r>
        <w:separator/>
      </w:r>
    </w:p>
  </w:footnote>
  <w:footnote w:type="continuationSeparator" w:id="0">
    <w:p w:rsidR="000D62A9" w:rsidRDefault="000D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9" w:rsidRDefault="000D62A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1">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2">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9"/>
  </w:num>
  <w:num w:numId="7">
    <w:abstractNumId w:val="20"/>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1519"/>
    <w:rsid w:val="00017C2C"/>
    <w:rsid w:val="000424DA"/>
    <w:rsid w:val="00052B2A"/>
    <w:rsid w:val="0005472F"/>
    <w:rsid w:val="000575AE"/>
    <w:rsid w:val="00066628"/>
    <w:rsid w:val="000700BD"/>
    <w:rsid w:val="0008527B"/>
    <w:rsid w:val="000A398B"/>
    <w:rsid w:val="000A7535"/>
    <w:rsid w:val="000C16EA"/>
    <w:rsid w:val="000D327E"/>
    <w:rsid w:val="000D62A9"/>
    <w:rsid w:val="000D693B"/>
    <w:rsid w:val="000E2515"/>
    <w:rsid w:val="000E5BD1"/>
    <w:rsid w:val="000F6F01"/>
    <w:rsid w:val="000F7BCD"/>
    <w:rsid w:val="00103894"/>
    <w:rsid w:val="00131170"/>
    <w:rsid w:val="001335EB"/>
    <w:rsid w:val="00133D2D"/>
    <w:rsid w:val="001573E1"/>
    <w:rsid w:val="00167159"/>
    <w:rsid w:val="00174656"/>
    <w:rsid w:val="00186A10"/>
    <w:rsid w:val="00193138"/>
    <w:rsid w:val="001A5E1D"/>
    <w:rsid w:val="001B66AA"/>
    <w:rsid w:val="001B7E74"/>
    <w:rsid w:val="001C63BC"/>
    <w:rsid w:val="001D178E"/>
    <w:rsid w:val="001F6729"/>
    <w:rsid w:val="00210A6D"/>
    <w:rsid w:val="00212B8F"/>
    <w:rsid w:val="0021380A"/>
    <w:rsid w:val="00217098"/>
    <w:rsid w:val="00217A98"/>
    <w:rsid w:val="00226929"/>
    <w:rsid w:val="002273D1"/>
    <w:rsid w:val="00232678"/>
    <w:rsid w:val="00240961"/>
    <w:rsid w:val="00251590"/>
    <w:rsid w:val="0026485A"/>
    <w:rsid w:val="00290815"/>
    <w:rsid w:val="00292D46"/>
    <w:rsid w:val="0029664E"/>
    <w:rsid w:val="002A3DBE"/>
    <w:rsid w:val="002C11D3"/>
    <w:rsid w:val="002C304E"/>
    <w:rsid w:val="002C667A"/>
    <w:rsid w:val="002C6CF8"/>
    <w:rsid w:val="002E3026"/>
    <w:rsid w:val="002F0695"/>
    <w:rsid w:val="002F1BD9"/>
    <w:rsid w:val="002F41D9"/>
    <w:rsid w:val="00305650"/>
    <w:rsid w:val="00305CEF"/>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B1325"/>
    <w:rsid w:val="003B219B"/>
    <w:rsid w:val="003B76C7"/>
    <w:rsid w:val="003C29AD"/>
    <w:rsid w:val="003C6934"/>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0965"/>
    <w:rsid w:val="00493449"/>
    <w:rsid w:val="004961F1"/>
    <w:rsid w:val="004D0EEA"/>
    <w:rsid w:val="004D25ED"/>
    <w:rsid w:val="00503FB7"/>
    <w:rsid w:val="00511800"/>
    <w:rsid w:val="00511DD7"/>
    <w:rsid w:val="00512F27"/>
    <w:rsid w:val="00545794"/>
    <w:rsid w:val="00554CF8"/>
    <w:rsid w:val="00580AC9"/>
    <w:rsid w:val="005918CA"/>
    <w:rsid w:val="005960DE"/>
    <w:rsid w:val="005A1CE8"/>
    <w:rsid w:val="005A35F0"/>
    <w:rsid w:val="005C0A81"/>
    <w:rsid w:val="005E3891"/>
    <w:rsid w:val="005F3D7C"/>
    <w:rsid w:val="00600EA3"/>
    <w:rsid w:val="00612E18"/>
    <w:rsid w:val="00630C14"/>
    <w:rsid w:val="006314B1"/>
    <w:rsid w:val="00644542"/>
    <w:rsid w:val="00650853"/>
    <w:rsid w:val="006513C0"/>
    <w:rsid w:val="006519F5"/>
    <w:rsid w:val="00652B9B"/>
    <w:rsid w:val="00685D2B"/>
    <w:rsid w:val="00696DE3"/>
    <w:rsid w:val="006A6F53"/>
    <w:rsid w:val="006B3655"/>
    <w:rsid w:val="006B74B3"/>
    <w:rsid w:val="006C17F2"/>
    <w:rsid w:val="006D17BD"/>
    <w:rsid w:val="006D6D0A"/>
    <w:rsid w:val="006F10AA"/>
    <w:rsid w:val="006F5FFB"/>
    <w:rsid w:val="007139BA"/>
    <w:rsid w:val="007264F3"/>
    <w:rsid w:val="00726BEB"/>
    <w:rsid w:val="00736F14"/>
    <w:rsid w:val="00743931"/>
    <w:rsid w:val="00750F35"/>
    <w:rsid w:val="00756B7F"/>
    <w:rsid w:val="00761C37"/>
    <w:rsid w:val="00767014"/>
    <w:rsid w:val="00771DC1"/>
    <w:rsid w:val="00783CE5"/>
    <w:rsid w:val="00784DBA"/>
    <w:rsid w:val="007902A2"/>
    <w:rsid w:val="00793792"/>
    <w:rsid w:val="007A7018"/>
    <w:rsid w:val="007B6BAE"/>
    <w:rsid w:val="007B7A9D"/>
    <w:rsid w:val="007C1C99"/>
    <w:rsid w:val="007C2F6B"/>
    <w:rsid w:val="007C49D0"/>
    <w:rsid w:val="007D0785"/>
    <w:rsid w:val="007E7945"/>
    <w:rsid w:val="007E7F53"/>
    <w:rsid w:val="007F0708"/>
    <w:rsid w:val="007F2C8A"/>
    <w:rsid w:val="007F671C"/>
    <w:rsid w:val="007F7B96"/>
    <w:rsid w:val="0083324D"/>
    <w:rsid w:val="008362F1"/>
    <w:rsid w:val="00851E2B"/>
    <w:rsid w:val="00853007"/>
    <w:rsid w:val="00857160"/>
    <w:rsid w:val="00875EFD"/>
    <w:rsid w:val="008A2983"/>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32EEF"/>
    <w:rsid w:val="0094115F"/>
    <w:rsid w:val="0094210E"/>
    <w:rsid w:val="0094709B"/>
    <w:rsid w:val="00950AC1"/>
    <w:rsid w:val="00963EE8"/>
    <w:rsid w:val="00964DB9"/>
    <w:rsid w:val="00971373"/>
    <w:rsid w:val="00982BC0"/>
    <w:rsid w:val="0098436F"/>
    <w:rsid w:val="00987BC5"/>
    <w:rsid w:val="00993D7F"/>
    <w:rsid w:val="00997C58"/>
    <w:rsid w:val="009B027A"/>
    <w:rsid w:val="009C0C6B"/>
    <w:rsid w:val="009C2A90"/>
    <w:rsid w:val="009C63AC"/>
    <w:rsid w:val="009D084A"/>
    <w:rsid w:val="009E6774"/>
    <w:rsid w:val="00A02C3A"/>
    <w:rsid w:val="00A144DA"/>
    <w:rsid w:val="00A30D94"/>
    <w:rsid w:val="00A4357D"/>
    <w:rsid w:val="00A4703F"/>
    <w:rsid w:val="00A553EA"/>
    <w:rsid w:val="00A6383B"/>
    <w:rsid w:val="00A638FE"/>
    <w:rsid w:val="00A7152A"/>
    <w:rsid w:val="00A87204"/>
    <w:rsid w:val="00A93FBB"/>
    <w:rsid w:val="00A94188"/>
    <w:rsid w:val="00A97718"/>
    <w:rsid w:val="00AA0E85"/>
    <w:rsid w:val="00AB3DE1"/>
    <w:rsid w:val="00AB74E4"/>
    <w:rsid w:val="00AE38AA"/>
    <w:rsid w:val="00AE5737"/>
    <w:rsid w:val="00AF211B"/>
    <w:rsid w:val="00B00B58"/>
    <w:rsid w:val="00B01129"/>
    <w:rsid w:val="00B32411"/>
    <w:rsid w:val="00B37C88"/>
    <w:rsid w:val="00B40085"/>
    <w:rsid w:val="00B4369A"/>
    <w:rsid w:val="00B442FC"/>
    <w:rsid w:val="00B518E7"/>
    <w:rsid w:val="00B5246B"/>
    <w:rsid w:val="00B56892"/>
    <w:rsid w:val="00B86459"/>
    <w:rsid w:val="00BA7641"/>
    <w:rsid w:val="00BB44C3"/>
    <w:rsid w:val="00BB6604"/>
    <w:rsid w:val="00BC1C5E"/>
    <w:rsid w:val="00BC5AF9"/>
    <w:rsid w:val="00BD30AD"/>
    <w:rsid w:val="00BD41CB"/>
    <w:rsid w:val="00BE4124"/>
    <w:rsid w:val="00C036F2"/>
    <w:rsid w:val="00C0372A"/>
    <w:rsid w:val="00C04FF2"/>
    <w:rsid w:val="00C139C9"/>
    <w:rsid w:val="00C35784"/>
    <w:rsid w:val="00C45C7C"/>
    <w:rsid w:val="00C46C49"/>
    <w:rsid w:val="00C565CD"/>
    <w:rsid w:val="00C96723"/>
    <w:rsid w:val="00CA08C6"/>
    <w:rsid w:val="00CA6F8F"/>
    <w:rsid w:val="00CB2AAF"/>
    <w:rsid w:val="00CB6632"/>
    <w:rsid w:val="00CC1F65"/>
    <w:rsid w:val="00CD0FCC"/>
    <w:rsid w:val="00CE5F41"/>
    <w:rsid w:val="00CF72CF"/>
    <w:rsid w:val="00CF74D5"/>
    <w:rsid w:val="00D024F8"/>
    <w:rsid w:val="00D22C72"/>
    <w:rsid w:val="00D339F2"/>
    <w:rsid w:val="00D52071"/>
    <w:rsid w:val="00D628B8"/>
    <w:rsid w:val="00D63AA3"/>
    <w:rsid w:val="00D7645B"/>
    <w:rsid w:val="00D765F2"/>
    <w:rsid w:val="00DB3A25"/>
    <w:rsid w:val="00DC7374"/>
    <w:rsid w:val="00DD250E"/>
    <w:rsid w:val="00DD3F5E"/>
    <w:rsid w:val="00DD7F09"/>
    <w:rsid w:val="00DE33CC"/>
    <w:rsid w:val="00E00C01"/>
    <w:rsid w:val="00E02AF9"/>
    <w:rsid w:val="00E12590"/>
    <w:rsid w:val="00E142CF"/>
    <w:rsid w:val="00E1666B"/>
    <w:rsid w:val="00E175C0"/>
    <w:rsid w:val="00E179A2"/>
    <w:rsid w:val="00E17B9F"/>
    <w:rsid w:val="00E459AF"/>
    <w:rsid w:val="00E502E5"/>
    <w:rsid w:val="00E50AB9"/>
    <w:rsid w:val="00E60BAE"/>
    <w:rsid w:val="00E87FA8"/>
    <w:rsid w:val="00E911E5"/>
    <w:rsid w:val="00EA1983"/>
    <w:rsid w:val="00EA336E"/>
    <w:rsid w:val="00EB3CFA"/>
    <w:rsid w:val="00EC5EC1"/>
    <w:rsid w:val="00EE12C2"/>
    <w:rsid w:val="00EE1562"/>
    <w:rsid w:val="00EE6B5E"/>
    <w:rsid w:val="00EE7458"/>
    <w:rsid w:val="00EF0F60"/>
    <w:rsid w:val="00EF66AF"/>
    <w:rsid w:val="00F12F64"/>
    <w:rsid w:val="00F35E82"/>
    <w:rsid w:val="00F35EED"/>
    <w:rsid w:val="00F53574"/>
    <w:rsid w:val="00F6019F"/>
    <w:rsid w:val="00F72B55"/>
    <w:rsid w:val="00F826F0"/>
    <w:rsid w:val="00F86526"/>
    <w:rsid w:val="00F90724"/>
    <w:rsid w:val="00F96670"/>
    <w:rsid w:val="00FA05CE"/>
    <w:rsid w:val="00FA2248"/>
    <w:rsid w:val="00FA78EB"/>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table" w:customStyle="1" w:styleId="12">
    <w:name w:val="Сетка таблицы1"/>
    <w:basedOn w:val="a1"/>
    <w:next w:val="a6"/>
    <w:uiPriority w:val="39"/>
    <w:rsid w:val="00B00B5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779837603">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2550">
      <w:bodyDiv w:val="1"/>
      <w:marLeft w:val="0"/>
      <w:marRight w:val="0"/>
      <w:marTop w:val="0"/>
      <w:marBottom w:val="0"/>
      <w:divBdr>
        <w:top w:val="none" w:sz="0" w:space="0" w:color="auto"/>
        <w:left w:val="none" w:sz="0" w:space="0" w:color="auto"/>
        <w:bottom w:val="none" w:sz="0" w:space="0" w:color="auto"/>
        <w:right w:val="none" w:sz="0" w:space="0" w:color="auto"/>
      </w:divBdr>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746343478">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F605F-FC9D-4D2D-BA40-9B82FB65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6269</TotalTime>
  <Pages>31</Pages>
  <Words>11720</Words>
  <Characters>66807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71</cp:revision>
  <cp:lastPrinted>2023-06-28T10:38:00Z</cp:lastPrinted>
  <dcterms:created xsi:type="dcterms:W3CDTF">2023-06-08T11:43:00Z</dcterms:created>
  <dcterms:modified xsi:type="dcterms:W3CDTF">2024-03-18T09:45:00Z</dcterms:modified>
</cp:coreProperties>
</file>