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35" w:rsidRPr="00756935" w:rsidRDefault="00BD64A8" w:rsidP="00BD64A8">
      <w:pPr>
        <w:pStyle w:val="a3"/>
        <w:jc w:val="right"/>
        <w:rPr>
          <w:b/>
          <w:sz w:val="24"/>
          <w:szCs w:val="24"/>
        </w:rPr>
      </w:pPr>
      <w:r w:rsidRPr="00756935">
        <w:rPr>
          <w:b/>
          <w:sz w:val="24"/>
          <w:szCs w:val="24"/>
        </w:rPr>
        <w:t>Додаток </w:t>
      </w:r>
      <w:r w:rsidR="00D72FBD" w:rsidRPr="00756935">
        <w:rPr>
          <w:b/>
          <w:sz w:val="24"/>
          <w:szCs w:val="24"/>
        </w:rPr>
        <w:t>2</w:t>
      </w:r>
    </w:p>
    <w:p w:rsidR="00BD64A8" w:rsidRPr="00640C63" w:rsidRDefault="00640C63" w:rsidP="00BD64A8">
      <w:pPr>
        <w:pStyle w:val="a3"/>
        <w:jc w:val="right"/>
        <w:rPr>
          <w:sz w:val="24"/>
          <w:szCs w:val="24"/>
        </w:rPr>
      </w:pPr>
      <w:r w:rsidRPr="00640C63">
        <w:rPr>
          <w:sz w:val="24"/>
          <w:szCs w:val="24"/>
        </w:rPr>
        <w:t xml:space="preserve">до </w:t>
      </w:r>
      <w:r w:rsidR="00D72FBD">
        <w:rPr>
          <w:sz w:val="24"/>
          <w:szCs w:val="24"/>
        </w:rPr>
        <w:t>тендерної документації</w:t>
      </w:r>
    </w:p>
    <w:p w:rsidR="00BD64A8" w:rsidRPr="0048667C" w:rsidRDefault="00BD64A8" w:rsidP="00BD64A8">
      <w:pPr>
        <w:pStyle w:val="a3"/>
        <w:jc w:val="center"/>
        <w:rPr>
          <w:rFonts w:cs="Times New Roman"/>
          <w:b/>
          <w:sz w:val="24"/>
          <w:szCs w:val="24"/>
        </w:rPr>
      </w:pPr>
      <w:r w:rsidRPr="0048667C">
        <w:rPr>
          <w:rFonts w:eastAsia="Times New Roman" w:cs="Times New Roman"/>
          <w:b/>
          <w:caps/>
          <w:sz w:val="24"/>
          <w:szCs w:val="24"/>
        </w:rPr>
        <w:t xml:space="preserve">Технічні, </w:t>
      </w:r>
      <w:r w:rsidRPr="0048667C">
        <w:rPr>
          <w:rFonts w:cs="Times New Roman"/>
          <w:b/>
          <w:sz w:val="24"/>
          <w:szCs w:val="24"/>
        </w:rPr>
        <w:t>ЯКІСНІ ТА КІЛЬКІСНІ</w:t>
      </w:r>
    </w:p>
    <w:p w:rsidR="00BD64A8" w:rsidRDefault="00BD64A8" w:rsidP="00BD64A8">
      <w:pPr>
        <w:pStyle w:val="a3"/>
        <w:jc w:val="center"/>
        <w:rPr>
          <w:rFonts w:cs="Times New Roman"/>
          <w:b/>
          <w:sz w:val="24"/>
          <w:szCs w:val="24"/>
        </w:rPr>
      </w:pPr>
      <w:r w:rsidRPr="0048667C">
        <w:rPr>
          <w:rFonts w:cs="Times New Roman"/>
          <w:b/>
          <w:sz w:val="24"/>
          <w:szCs w:val="24"/>
        </w:rPr>
        <w:t>ХАРАКТЕРИСТИКИ ПРЕДМЕТА ЗАКУПІВЛІ</w:t>
      </w:r>
    </w:p>
    <w:p w:rsidR="00BD64A8" w:rsidRPr="00696576" w:rsidRDefault="00BD64A8" w:rsidP="00BD64A8">
      <w:pPr>
        <w:pStyle w:val="a3"/>
        <w:jc w:val="center"/>
        <w:rPr>
          <w:rFonts w:cs="Times New Roman"/>
          <w:b/>
          <w:sz w:val="16"/>
          <w:szCs w:val="16"/>
        </w:rPr>
      </w:pPr>
    </w:p>
    <w:p w:rsidR="000414E9" w:rsidRDefault="00BD64A8" w:rsidP="000414E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Найменування предмета закупівлі:</w:t>
      </w:r>
      <w:r w:rsidR="00306C36" w:rsidRPr="00306C36">
        <w:t xml:space="preserve"> </w:t>
      </w:r>
      <w:r w:rsidR="000414E9">
        <w:rPr>
          <w:rFonts w:cs="Times New Roman"/>
          <w:b/>
          <w:sz w:val="24"/>
          <w:szCs w:val="24"/>
        </w:rPr>
        <w:t>Папір офісний А4, канцелярські товари різні</w:t>
      </w:r>
    </w:p>
    <w:p w:rsidR="009E79D6" w:rsidRDefault="008D5C60" w:rsidP="00C6079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</w:t>
      </w:r>
      <w:r w:rsidR="00912332" w:rsidRPr="00912332">
        <w:rPr>
          <w:rFonts w:cs="Times New Roman"/>
          <w:b/>
          <w:sz w:val="24"/>
          <w:szCs w:val="24"/>
        </w:rPr>
        <w:t>ДК 021:2015-30190000-7 Офісне устаткування та приладдя різне</w:t>
      </w:r>
      <w:r>
        <w:rPr>
          <w:rFonts w:cs="Times New Roman"/>
          <w:b/>
          <w:sz w:val="24"/>
          <w:szCs w:val="24"/>
        </w:rPr>
        <w:t>)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640"/>
        <w:gridCol w:w="7056"/>
        <w:gridCol w:w="1201"/>
        <w:gridCol w:w="1417"/>
      </w:tblGrid>
      <w:tr w:rsidR="00BD64A8" w:rsidRPr="00F825A9" w:rsidTr="00C60798">
        <w:trPr>
          <w:trHeight w:val="48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Товар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825A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Кількість</w:t>
            </w:r>
          </w:p>
        </w:tc>
      </w:tr>
      <w:tr w:rsidR="00BD64A8" w:rsidRPr="00F825A9" w:rsidTr="00C60798">
        <w:trPr>
          <w:trHeight w:val="287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7E3164" w:rsidRDefault="001F7445" w:rsidP="00FF0C0B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Файл A4+ 40мк</w:t>
            </w:r>
            <w:r w:rsidR="003B61E8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м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B61E8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глянцеві, прозорі </w:t>
            </w:r>
            <w:r w:rsidR="007B7ABE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по 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100 шт</w:t>
            </w:r>
            <w:r w:rsidR="004E0B7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A8" w:rsidRPr="008030B4" w:rsidRDefault="00FF0C0B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8030B4" w:rsidRDefault="007B7ABE" w:rsidP="007B7AB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       </w:t>
            </w:r>
            <w:r w:rsidR="0098639B"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</w:tr>
      <w:tr w:rsidR="00BD64A8" w:rsidRPr="00F825A9" w:rsidTr="00C60798">
        <w:trPr>
          <w:trHeight w:val="423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7E3164" w:rsidRDefault="00BD64A8" w:rsidP="007E3164">
            <w:pPr>
              <w:rPr>
                <w:rFonts w:eastAsia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E3164">
              <w:rPr>
                <w:color w:val="000000" w:themeColor="text1"/>
                <w:sz w:val="24"/>
                <w:szCs w:val="24"/>
              </w:rPr>
              <w:t xml:space="preserve">Ручка </w:t>
            </w:r>
            <w:r w:rsidR="001F7445" w:rsidRPr="007E3164">
              <w:rPr>
                <w:color w:val="000000" w:themeColor="text1"/>
                <w:sz w:val="24"/>
                <w:szCs w:val="24"/>
              </w:rPr>
              <w:t xml:space="preserve">кулькова </w:t>
            </w:r>
            <w:proofErr w:type="spellStart"/>
            <w:r w:rsidR="00FF0C0B" w:rsidRPr="007E3164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 w:eastAsia="ru-RU"/>
              </w:rPr>
              <w:t>Maxriter</w:t>
            </w:r>
            <w:proofErr w:type="spellEnd"/>
            <w:r w:rsidR="00822318" w:rsidRPr="007E3164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,</w:t>
            </w:r>
            <w:r w:rsidR="00822318" w:rsidRPr="007E31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E316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="00822318" w:rsidRPr="007E316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F7D51" w:rsidRPr="007E3164">
              <w:rPr>
                <w:color w:val="000000" w:themeColor="text1"/>
                <w:sz w:val="24"/>
                <w:szCs w:val="24"/>
              </w:rPr>
              <w:t xml:space="preserve">(або еквівалент) </w:t>
            </w:r>
            <w:r w:rsidRPr="007E3164">
              <w:rPr>
                <w:color w:val="000000" w:themeColor="text1"/>
                <w:sz w:val="24"/>
                <w:szCs w:val="24"/>
              </w:rPr>
              <w:t xml:space="preserve">колір </w:t>
            </w:r>
            <w:r w:rsidR="001F7445" w:rsidRPr="007E3164">
              <w:rPr>
                <w:color w:val="000000" w:themeColor="text1"/>
                <w:sz w:val="24"/>
                <w:szCs w:val="24"/>
              </w:rPr>
              <w:t>чорнила</w:t>
            </w:r>
            <w:r w:rsidRPr="007E3164">
              <w:rPr>
                <w:color w:val="000000" w:themeColor="text1"/>
                <w:sz w:val="24"/>
                <w:szCs w:val="24"/>
              </w:rPr>
              <w:t xml:space="preserve"> синій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A8" w:rsidRPr="008030B4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8030B4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8030B4" w:rsidRDefault="00EB2ABD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140</w:t>
            </w:r>
          </w:p>
        </w:tc>
      </w:tr>
      <w:tr w:rsidR="007E3164" w:rsidRPr="007E3164" w:rsidTr="00C60798">
        <w:trPr>
          <w:trHeight w:val="276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B275F7" w:rsidRDefault="00683F44" w:rsidP="00FF0C0B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B275F7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7E3164" w:rsidRDefault="001F7445" w:rsidP="00683F44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Ручка</w:t>
            </w:r>
            <w:r w:rsidR="00095872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="00095872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гелева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="00683F4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  <w:lang w:val="en-US"/>
              </w:rPr>
              <w:t>Economix</w:t>
            </w:r>
            <w:proofErr w:type="spellEnd"/>
            <w:r w:rsidR="00683F44" w:rsidRPr="007E316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 </w:t>
            </w:r>
            <w:r w:rsidR="00683F44" w:rsidRPr="002A78B2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Boss</w:t>
            </w:r>
            <w:r w:rsidR="00683F44" w:rsidRPr="002A78B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колір чорнила чорний</w:t>
            </w:r>
            <w:r w:rsidR="00683F4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(чорнила </w:t>
            </w:r>
            <w:proofErr w:type="spellStart"/>
            <w:r w:rsidR="00683F4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водо-</w:t>
            </w:r>
            <w:proofErr w:type="spellEnd"/>
            <w:r w:rsidR="00683F4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та світлостійкі, матеріал корпусу: пластик</w:t>
            </w:r>
            <w:r w:rsidR="00EB2ABD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чорний</w:t>
            </w:r>
            <w:r w:rsidR="00683F4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A8" w:rsidRPr="007E3164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7E3164" w:rsidRDefault="00683F44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  <w:lang w:val="en-US"/>
              </w:rPr>
              <w:t>12</w:t>
            </w:r>
          </w:p>
        </w:tc>
      </w:tr>
      <w:tr w:rsidR="00BD64A8" w:rsidRPr="00F825A9" w:rsidTr="00C60798">
        <w:trPr>
          <w:trHeight w:val="342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7E3164" w:rsidRDefault="0050770D" w:rsidP="00FF0C0B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Скоби №24/6 1000шт </w:t>
            </w: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Axent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F7D51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(або еквівалент) 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срібні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A8" w:rsidRPr="008030B4" w:rsidRDefault="00630E50" w:rsidP="00630E50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8030B4" w:rsidRDefault="007B7ABE" w:rsidP="007B7AB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      </w:t>
            </w:r>
            <w:r w:rsidR="00650973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="00BE71B5">
              <w:rPr>
                <w:rFonts w:cs="Times New Roman"/>
                <w:kern w:val="0"/>
                <w:sz w:val="24"/>
                <w:szCs w:val="24"/>
              </w:rPr>
              <w:t>2</w:t>
            </w:r>
            <w:r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630E50" w:rsidRPr="00F825A9" w:rsidTr="00C60798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50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E50" w:rsidRPr="007E3164" w:rsidRDefault="00630E50" w:rsidP="00630E50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Скоби №10, 1000шт </w:t>
            </w: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Axent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(або еквівалент) срібні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0" w:rsidRPr="008030B4" w:rsidRDefault="00630E50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50" w:rsidRPr="00630E50" w:rsidRDefault="007B7ABE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37</w:t>
            </w:r>
          </w:p>
        </w:tc>
      </w:tr>
      <w:tr w:rsidR="00BD64A8" w:rsidRPr="00F825A9" w:rsidTr="00C60798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7E3164" w:rsidRDefault="00BD64A8" w:rsidP="0098639B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Біндер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1</w:t>
            </w:r>
            <w:r w:rsidR="00EC32C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9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мм </w:t>
            </w:r>
            <w:proofErr w:type="spellStart"/>
            <w:r w:rsidR="00FE32FF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="00FE32FF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F7D51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(або еквівалент)</w:t>
            </w:r>
            <w:r w:rsidR="0098639B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чорний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, 12 штук в пачці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A8" w:rsidRPr="008030B4" w:rsidRDefault="001D65B2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8030B4" w:rsidRDefault="00C6079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</w:tr>
      <w:tr w:rsidR="00EC32C4" w:rsidRPr="00F825A9" w:rsidTr="00C60798">
        <w:trPr>
          <w:trHeight w:val="374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2C4" w:rsidRPr="008030B4" w:rsidRDefault="00683F44" w:rsidP="00EC32C4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2C4" w:rsidRPr="007E3164" w:rsidRDefault="0059560F" w:rsidP="00EC32C4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Біндер</w:t>
            </w:r>
            <w:proofErr w:type="spellEnd"/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25</w:t>
            </w:r>
            <w:r w:rsidR="00EC32C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мм </w:t>
            </w:r>
            <w:proofErr w:type="spellStart"/>
            <w:r w:rsidR="00FE32FF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="00FE32FF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F7D51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(або еквівалент) </w:t>
            </w:r>
            <w:r w:rsidR="00EC32C4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чорний, 12 штук в пачці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C4" w:rsidRPr="008030B4" w:rsidRDefault="001D65B2" w:rsidP="00EC32C4">
            <w:pPr>
              <w:jc w:val="center"/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C4" w:rsidRPr="008030B4" w:rsidRDefault="00C60798" w:rsidP="00EC32C4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</w:tr>
      <w:tr w:rsidR="001D65B2" w:rsidRPr="00F825A9" w:rsidTr="00C60798">
        <w:trPr>
          <w:trHeight w:val="416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5B2" w:rsidRPr="008030B4" w:rsidRDefault="00683F44" w:rsidP="00A32611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5B2" w:rsidRPr="007E3164" w:rsidRDefault="0059560F" w:rsidP="0059560F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Біндер</w:t>
            </w:r>
            <w:proofErr w:type="spellEnd"/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32</w:t>
            </w:r>
            <w:r w:rsidR="001D65B2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мм </w:t>
            </w:r>
            <w:proofErr w:type="spellStart"/>
            <w:r w:rsidR="001D65B2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="001D65B2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(або еквівалент) чорний, 12 штук в пачці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5B2" w:rsidRPr="007E3164" w:rsidRDefault="001D65B2" w:rsidP="00A32611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5B2" w:rsidRPr="007E3164" w:rsidRDefault="00C60798" w:rsidP="00A32611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A32611" w:rsidRPr="00F825A9" w:rsidTr="00C60798">
        <w:trPr>
          <w:trHeight w:val="416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611" w:rsidRPr="008030B4" w:rsidRDefault="00683F44" w:rsidP="00A32611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11" w:rsidRPr="007E3164" w:rsidRDefault="00FE32FF" w:rsidP="00A32611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Степлер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Buromax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F7D51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(або еквівалент) 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скоба №10, 10 аркушів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11" w:rsidRPr="007E3164" w:rsidRDefault="00A32611" w:rsidP="00A32611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11" w:rsidRPr="00B275F7" w:rsidRDefault="00B275F7" w:rsidP="00A32611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</w:tr>
      <w:tr w:rsidR="00126FA0" w:rsidRPr="00126FA0" w:rsidTr="00C60798">
        <w:trPr>
          <w:trHeight w:val="26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2C4" w:rsidRPr="00126FA0" w:rsidRDefault="00683F44" w:rsidP="00EC32C4">
            <w:pPr>
              <w:suppressAutoHyphens w:val="0"/>
              <w:spacing w:after="0" w:line="240" w:lineRule="auto"/>
              <w:rPr>
                <w:rFonts w:cs="Times New Roman"/>
                <w:color w:val="4472C4" w:themeColor="accent1"/>
                <w:kern w:val="0"/>
                <w:sz w:val="24"/>
                <w:szCs w:val="24"/>
              </w:rPr>
            </w:pPr>
            <w:r w:rsidRPr="00B275F7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2C4" w:rsidRPr="007E3164" w:rsidRDefault="00EC32C4" w:rsidP="00126FA0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kern w:val="0"/>
                <w:sz w:val="24"/>
                <w:szCs w:val="24"/>
                <w:lang w:val="ru-RU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Степлер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="00FE32FF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Axent</w:t>
            </w:r>
            <w:proofErr w:type="spellEnd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F7D51"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(або еквівалент) 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 xml:space="preserve">металевий, скоба 24/6‚ 26/6‚ потужність </w:t>
            </w:r>
            <w:r w:rsidR="00C60798">
              <w:rPr>
                <w:rFonts w:cs="Times New Roman"/>
                <w:color w:val="000000" w:themeColor="text1"/>
                <w:kern w:val="0"/>
                <w:sz w:val="24"/>
                <w:szCs w:val="24"/>
                <w:lang w:val="ru-RU"/>
              </w:rPr>
              <w:t>3</w:t>
            </w:r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0 аркушів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2C4" w:rsidRPr="007E3164" w:rsidRDefault="00EC32C4" w:rsidP="00EC32C4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7E316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C4" w:rsidRPr="007E3164" w:rsidRDefault="00C60798" w:rsidP="00EC32C4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</w:tr>
      <w:tr w:rsidR="00BD64A8" w:rsidRPr="00F825A9" w:rsidTr="00C60798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8030B4" w:rsidRDefault="004E0B7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8030B4">
              <w:rPr>
                <w:rFonts w:cs="Times New Roman"/>
                <w:kern w:val="0"/>
                <w:sz w:val="24"/>
                <w:szCs w:val="24"/>
              </w:rPr>
              <w:t>Папка-ш</w:t>
            </w:r>
            <w:r w:rsidR="00EC32C4" w:rsidRPr="008030B4">
              <w:rPr>
                <w:rFonts w:cs="Times New Roman"/>
                <w:kern w:val="0"/>
                <w:sz w:val="24"/>
                <w:szCs w:val="24"/>
              </w:rPr>
              <w:t>видкозшивач А4 без перф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>орації</w:t>
            </w:r>
            <w:r w:rsidR="00EC32C4" w:rsidRPr="008030B4">
              <w:rPr>
                <w:rFonts w:cs="Times New Roman"/>
                <w:kern w:val="0"/>
                <w:sz w:val="24"/>
                <w:szCs w:val="24"/>
              </w:rPr>
              <w:t xml:space="preserve"> з прозорим верхом кольори в асортименті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A8" w:rsidRPr="008030B4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8030B4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8030B4" w:rsidRDefault="00655B6F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100</w:t>
            </w:r>
          </w:p>
        </w:tc>
      </w:tr>
      <w:tr w:rsidR="00BD64A8" w:rsidRPr="00F825A9" w:rsidTr="00C60798">
        <w:trPr>
          <w:trHeight w:val="3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4A8" w:rsidRPr="008030B4" w:rsidRDefault="00C576DC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8030B4">
              <w:rPr>
                <w:rFonts w:cs="Times New Roman"/>
                <w:kern w:val="0"/>
                <w:sz w:val="24"/>
                <w:szCs w:val="24"/>
              </w:rPr>
              <w:t>Конверт C6 СК</w:t>
            </w:r>
            <w:r w:rsidR="00E37E74" w:rsidRPr="008030B4">
              <w:rPr>
                <w:rFonts w:cs="Times New Roman"/>
                <w:kern w:val="0"/>
                <w:sz w:val="24"/>
                <w:szCs w:val="24"/>
              </w:rPr>
              <w:t>Л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 75г</w:t>
            </w:r>
            <w:r w:rsidR="00E37E74" w:rsidRPr="008030B4">
              <w:rPr>
                <w:rFonts w:cs="Times New Roman"/>
                <w:kern w:val="0"/>
                <w:sz w:val="24"/>
                <w:szCs w:val="24"/>
              </w:rPr>
              <w:t>/м²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 білий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F825A9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98639B" w:rsidRDefault="00BE71B5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  <w:r w:rsidR="0098639B">
              <w:rPr>
                <w:rFonts w:cs="Times New Roman"/>
                <w:kern w:val="0"/>
                <w:sz w:val="24"/>
                <w:szCs w:val="24"/>
              </w:rPr>
              <w:t>000</w:t>
            </w:r>
          </w:p>
        </w:tc>
      </w:tr>
      <w:tr w:rsidR="00BD64A8" w:rsidRPr="00F825A9" w:rsidTr="00C60798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4A8" w:rsidRPr="008030B4" w:rsidRDefault="00C576DC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8030B4">
              <w:rPr>
                <w:rFonts w:cs="Times New Roman"/>
                <w:kern w:val="0"/>
                <w:sz w:val="24"/>
                <w:szCs w:val="24"/>
              </w:rPr>
              <w:t>Конверти С5 СК</w:t>
            </w:r>
            <w:r w:rsidR="00E37E74" w:rsidRPr="008030B4">
              <w:rPr>
                <w:rFonts w:cs="Times New Roman"/>
                <w:kern w:val="0"/>
                <w:sz w:val="24"/>
                <w:szCs w:val="24"/>
              </w:rPr>
              <w:t>Л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="0095618A" w:rsidRPr="008030B4">
              <w:rPr>
                <w:rFonts w:cs="Times New Roman"/>
                <w:kern w:val="0"/>
                <w:sz w:val="24"/>
                <w:szCs w:val="24"/>
              </w:rPr>
              <w:t>80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>г</w:t>
            </w:r>
            <w:r w:rsidR="00754DA3" w:rsidRPr="008030B4">
              <w:t>/</w:t>
            </w:r>
            <w:r w:rsidR="00754DA3" w:rsidRPr="008030B4">
              <w:rPr>
                <w:rFonts w:cs="Times New Roman"/>
                <w:kern w:val="0"/>
                <w:sz w:val="24"/>
                <w:szCs w:val="24"/>
              </w:rPr>
              <w:t>м²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 білий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F825A9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98639B" w:rsidRDefault="0098639B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4000</w:t>
            </w:r>
          </w:p>
        </w:tc>
      </w:tr>
      <w:tr w:rsidR="00BD64A8" w:rsidRPr="00F825A9" w:rsidTr="00C60798">
        <w:trPr>
          <w:trHeight w:val="382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4A8" w:rsidRPr="008030B4" w:rsidRDefault="00683F44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4A8" w:rsidRPr="008030B4" w:rsidRDefault="00C576DC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8030B4">
              <w:rPr>
                <w:rFonts w:cs="Times New Roman"/>
                <w:kern w:val="0"/>
                <w:sz w:val="24"/>
                <w:szCs w:val="24"/>
              </w:rPr>
              <w:t>Конверт С4 СК</w:t>
            </w:r>
            <w:r w:rsidR="00754DA3" w:rsidRPr="008030B4">
              <w:rPr>
                <w:rFonts w:cs="Times New Roman"/>
                <w:kern w:val="0"/>
                <w:sz w:val="24"/>
                <w:szCs w:val="24"/>
              </w:rPr>
              <w:t>Л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="00754DA3" w:rsidRPr="008030B4">
              <w:rPr>
                <w:rFonts w:cs="Times New Roman"/>
                <w:kern w:val="0"/>
                <w:sz w:val="24"/>
                <w:szCs w:val="24"/>
              </w:rPr>
              <w:t>9</w:t>
            </w:r>
            <w:r w:rsidR="0095618A" w:rsidRPr="008030B4">
              <w:rPr>
                <w:rFonts w:cs="Times New Roman"/>
                <w:kern w:val="0"/>
                <w:sz w:val="24"/>
                <w:szCs w:val="24"/>
              </w:rPr>
              <w:t>0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="00754DA3" w:rsidRPr="008030B4">
              <w:rPr>
                <w:rFonts w:cs="Times New Roman"/>
                <w:kern w:val="0"/>
                <w:sz w:val="24"/>
                <w:szCs w:val="24"/>
              </w:rPr>
              <w:t xml:space="preserve">г/м² 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>білий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A8" w:rsidRPr="00F825A9" w:rsidRDefault="00BD64A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F825A9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A8" w:rsidRPr="008030B4" w:rsidRDefault="00BE71B5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1000</w:t>
            </w:r>
          </w:p>
        </w:tc>
      </w:tr>
      <w:tr w:rsidR="00BE691A" w:rsidRPr="00F825A9" w:rsidTr="00C60798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91A" w:rsidRPr="008030B4" w:rsidRDefault="00683F44" w:rsidP="00964DFA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964DFA"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91A" w:rsidRPr="008030B4" w:rsidRDefault="00BE691A" w:rsidP="00BE691A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Пакет </w:t>
            </w:r>
            <w:r w:rsidR="00F3130C" w:rsidRPr="008030B4">
              <w:rPr>
                <w:rFonts w:cs="Times New Roman"/>
                <w:kern w:val="0"/>
                <w:sz w:val="24"/>
                <w:szCs w:val="24"/>
              </w:rPr>
              <w:t xml:space="preserve">з розширенням </w:t>
            </w:r>
            <w:r w:rsidRPr="008030B4">
              <w:rPr>
                <w:rFonts w:cs="Times New Roman"/>
                <w:kern w:val="0"/>
                <w:sz w:val="24"/>
                <w:szCs w:val="24"/>
              </w:rPr>
              <w:t xml:space="preserve">В4 </w:t>
            </w:r>
            <w:r w:rsidR="00754DA3" w:rsidRPr="008030B4">
              <w:rPr>
                <w:rFonts w:cs="Times New Roman"/>
                <w:kern w:val="0"/>
                <w:sz w:val="24"/>
                <w:szCs w:val="24"/>
              </w:rPr>
              <w:t>(250x353мм</w:t>
            </w:r>
            <w:r w:rsidR="00F3130C" w:rsidRPr="008030B4">
              <w:rPr>
                <w:rFonts w:cs="Times New Roman"/>
                <w:kern w:val="0"/>
                <w:sz w:val="24"/>
                <w:szCs w:val="24"/>
              </w:rPr>
              <w:t xml:space="preserve">) </w:t>
            </w:r>
            <w:r w:rsidR="00BE71B5">
              <w:rPr>
                <w:rFonts w:cs="Times New Roman"/>
                <w:kern w:val="0"/>
                <w:sz w:val="24"/>
                <w:szCs w:val="24"/>
              </w:rPr>
              <w:t>крафт самоклеючий з силіконовою стрічкою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91A" w:rsidRPr="00F825A9" w:rsidRDefault="00BE691A" w:rsidP="00BE691A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 w:rsidRPr="00F825A9"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91A" w:rsidRPr="0098639B" w:rsidRDefault="00BE71B5" w:rsidP="00BE691A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98639B">
              <w:rPr>
                <w:rFonts w:cs="Times New Roman"/>
                <w:kern w:val="0"/>
                <w:sz w:val="24"/>
                <w:szCs w:val="24"/>
              </w:rPr>
              <w:t>00</w:t>
            </w:r>
          </w:p>
        </w:tc>
      </w:tr>
      <w:tr w:rsidR="002118D2" w:rsidRPr="00F825A9" w:rsidTr="00C60798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8D2" w:rsidRDefault="00964DFA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8D2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 Конверт С4 (229*324</w:t>
            </w:r>
            <w:r w:rsidR="002118D2">
              <w:rPr>
                <w:rFonts w:cs="Times New Roman"/>
                <w:kern w:val="0"/>
                <w:sz w:val="24"/>
                <w:szCs w:val="24"/>
              </w:rPr>
              <w:t xml:space="preserve">) </w:t>
            </w:r>
            <w:r w:rsidR="002B651E">
              <w:rPr>
                <w:rFonts w:cs="Times New Roman"/>
                <w:kern w:val="0"/>
                <w:sz w:val="24"/>
                <w:szCs w:val="24"/>
              </w:rPr>
              <w:t xml:space="preserve">з </w:t>
            </w:r>
            <w:proofErr w:type="spellStart"/>
            <w:r w:rsidR="002B651E">
              <w:rPr>
                <w:rFonts w:cs="Times New Roman"/>
                <w:kern w:val="0"/>
                <w:sz w:val="24"/>
                <w:szCs w:val="24"/>
              </w:rPr>
              <w:t>крафт</w:t>
            </w:r>
            <w:proofErr w:type="spellEnd"/>
            <w:r w:rsidR="002118D2" w:rsidRPr="008030B4">
              <w:rPr>
                <w:rFonts w:cs="Times New Roman"/>
                <w:kern w:val="0"/>
                <w:sz w:val="24"/>
                <w:szCs w:val="24"/>
              </w:rPr>
              <w:t xml:space="preserve"> паперу щільністю </w:t>
            </w:r>
            <w:r>
              <w:rPr>
                <w:rFonts w:cs="Times New Roman"/>
                <w:kern w:val="0"/>
                <w:sz w:val="24"/>
                <w:szCs w:val="24"/>
              </w:rPr>
              <w:t>не менше 8</w:t>
            </w:r>
            <w:r w:rsidR="002118D2" w:rsidRPr="008030B4">
              <w:rPr>
                <w:rFonts w:cs="Times New Roman"/>
                <w:kern w:val="0"/>
                <w:sz w:val="24"/>
                <w:szCs w:val="24"/>
              </w:rPr>
              <w:t>0 г/ м</w:t>
            </w:r>
            <w:r w:rsidR="002118D2" w:rsidRPr="008030B4">
              <w:rPr>
                <w:rFonts w:cs="Times New Roman"/>
                <w:kern w:val="0"/>
                <w:sz w:val="24"/>
                <w:szCs w:val="24"/>
                <w:vertAlign w:val="superscript"/>
              </w:rPr>
              <w:t>2</w:t>
            </w:r>
            <w:r w:rsidR="002118D2" w:rsidRPr="008030B4">
              <w:rPr>
                <w:rFonts w:cs="Times New Roman"/>
                <w:kern w:val="0"/>
                <w:sz w:val="24"/>
                <w:szCs w:val="24"/>
              </w:rPr>
              <w:t xml:space="preserve"> клапан трикутний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D2" w:rsidRDefault="00964DFA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D2" w:rsidRDefault="00BE71B5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200</w:t>
            </w:r>
          </w:p>
        </w:tc>
      </w:tr>
      <w:tr w:rsidR="002118D2" w:rsidRPr="00F825A9" w:rsidTr="00C60798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8D2" w:rsidRDefault="00964DFA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8D2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Конверт В4 (250*353</w:t>
            </w:r>
            <w:r w:rsidR="002118D2">
              <w:rPr>
                <w:rFonts w:cs="Times New Roman"/>
                <w:kern w:val="0"/>
                <w:sz w:val="24"/>
                <w:szCs w:val="24"/>
              </w:rPr>
              <w:t xml:space="preserve">) </w:t>
            </w:r>
            <w:r w:rsidR="002B651E">
              <w:rPr>
                <w:rFonts w:cs="Times New Roman"/>
                <w:kern w:val="0"/>
                <w:sz w:val="24"/>
                <w:szCs w:val="24"/>
              </w:rPr>
              <w:t xml:space="preserve">з </w:t>
            </w:r>
            <w:proofErr w:type="spellStart"/>
            <w:r w:rsidR="002B651E">
              <w:rPr>
                <w:rFonts w:cs="Times New Roman"/>
                <w:kern w:val="0"/>
                <w:sz w:val="24"/>
                <w:szCs w:val="24"/>
              </w:rPr>
              <w:t>крафт</w:t>
            </w:r>
            <w:proofErr w:type="spellEnd"/>
            <w:r w:rsidR="002118D2" w:rsidRPr="008030B4">
              <w:rPr>
                <w:rFonts w:cs="Times New Roman"/>
                <w:kern w:val="0"/>
                <w:sz w:val="24"/>
                <w:szCs w:val="24"/>
              </w:rPr>
              <w:t xml:space="preserve"> паперу щільністю </w:t>
            </w:r>
            <w:r>
              <w:rPr>
                <w:rFonts w:cs="Times New Roman"/>
                <w:kern w:val="0"/>
                <w:sz w:val="24"/>
                <w:szCs w:val="24"/>
              </w:rPr>
              <w:t>не менше 80</w:t>
            </w:r>
            <w:r w:rsidR="002118D2" w:rsidRPr="008030B4">
              <w:rPr>
                <w:rFonts w:cs="Times New Roman"/>
                <w:kern w:val="0"/>
                <w:sz w:val="24"/>
                <w:szCs w:val="24"/>
              </w:rPr>
              <w:t xml:space="preserve"> г/ м</w:t>
            </w:r>
            <w:r w:rsidR="002118D2" w:rsidRPr="008030B4">
              <w:rPr>
                <w:rFonts w:cs="Times New Roman"/>
                <w:kern w:val="0"/>
                <w:sz w:val="24"/>
                <w:szCs w:val="24"/>
                <w:vertAlign w:val="superscript"/>
              </w:rPr>
              <w:t>2</w:t>
            </w:r>
            <w:r w:rsidR="002118D2" w:rsidRPr="008030B4">
              <w:rPr>
                <w:rFonts w:cs="Times New Roman"/>
                <w:kern w:val="0"/>
                <w:sz w:val="24"/>
                <w:szCs w:val="24"/>
              </w:rPr>
              <w:t xml:space="preserve"> клапан трикутний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D2" w:rsidRDefault="00964DFA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D2" w:rsidRDefault="00BE71B5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100</w:t>
            </w:r>
          </w:p>
        </w:tc>
      </w:tr>
      <w:tr w:rsidR="00897888" w:rsidRPr="00F825A9" w:rsidTr="00C60798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888" w:rsidRDefault="00964DFA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888" w:rsidRPr="00D426E6" w:rsidRDefault="00897888" w:rsidP="00B275F7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 xml:space="preserve">Зошит канцелярський А4 клітинка 96 </w:t>
            </w: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арк</w:t>
            </w:r>
            <w:proofErr w:type="spellEnd"/>
            <w:r w:rsidR="002B651E">
              <w:rPr>
                <w:rFonts w:cs="Times New Roman"/>
                <w:kern w:val="0"/>
                <w:sz w:val="24"/>
                <w:szCs w:val="24"/>
              </w:rPr>
              <w:t xml:space="preserve"> в твердій обклади</w:t>
            </w:r>
            <w:r w:rsidR="00B275F7">
              <w:rPr>
                <w:rFonts w:cs="Times New Roman"/>
                <w:kern w:val="0"/>
                <w:sz w:val="24"/>
                <w:szCs w:val="24"/>
              </w:rPr>
              <w:t>нці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88" w:rsidRDefault="0089788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88" w:rsidRDefault="00897888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15</w:t>
            </w:r>
          </w:p>
        </w:tc>
      </w:tr>
      <w:tr w:rsidR="002118D2" w:rsidRPr="00F825A9" w:rsidTr="00C60798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8D2" w:rsidRDefault="00B275F7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8D2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Конверт С3 (300</w:t>
            </w:r>
            <w:r w:rsidR="00964DFA">
              <w:rPr>
                <w:rFonts w:cs="Times New Roman"/>
                <w:kern w:val="0"/>
                <w:sz w:val="24"/>
                <w:szCs w:val="24"/>
              </w:rPr>
              <w:t>*</w:t>
            </w:r>
            <w:r>
              <w:rPr>
                <w:rFonts w:cs="Times New Roman"/>
                <w:kern w:val="0"/>
                <w:sz w:val="24"/>
                <w:szCs w:val="24"/>
              </w:rPr>
              <w:t>380</w:t>
            </w:r>
            <w:r w:rsidR="00964DFA">
              <w:rPr>
                <w:rFonts w:cs="Times New Roman"/>
                <w:kern w:val="0"/>
                <w:sz w:val="24"/>
                <w:szCs w:val="24"/>
              </w:rPr>
              <w:t xml:space="preserve">) </w:t>
            </w:r>
            <w:r w:rsidR="002B651E">
              <w:rPr>
                <w:rFonts w:cs="Times New Roman"/>
                <w:kern w:val="0"/>
                <w:sz w:val="24"/>
                <w:szCs w:val="24"/>
              </w:rPr>
              <w:t xml:space="preserve">з </w:t>
            </w:r>
            <w:proofErr w:type="spellStart"/>
            <w:r w:rsidR="002B651E">
              <w:rPr>
                <w:rFonts w:cs="Times New Roman"/>
                <w:kern w:val="0"/>
                <w:sz w:val="24"/>
                <w:szCs w:val="24"/>
              </w:rPr>
              <w:t>крафт</w:t>
            </w:r>
            <w:proofErr w:type="spellEnd"/>
            <w:r w:rsidR="00964DFA" w:rsidRPr="008030B4">
              <w:rPr>
                <w:rFonts w:cs="Times New Roman"/>
                <w:kern w:val="0"/>
                <w:sz w:val="24"/>
                <w:szCs w:val="24"/>
              </w:rPr>
              <w:t xml:space="preserve"> паперу щільністю </w:t>
            </w:r>
            <w:r>
              <w:rPr>
                <w:rFonts w:cs="Times New Roman"/>
                <w:kern w:val="0"/>
                <w:sz w:val="24"/>
                <w:szCs w:val="24"/>
              </w:rPr>
              <w:t>не менше 80</w:t>
            </w:r>
            <w:r w:rsidR="00964DFA" w:rsidRPr="008030B4">
              <w:rPr>
                <w:rFonts w:cs="Times New Roman"/>
                <w:kern w:val="0"/>
                <w:sz w:val="24"/>
                <w:szCs w:val="24"/>
              </w:rPr>
              <w:t xml:space="preserve"> г/ м</w:t>
            </w:r>
            <w:r w:rsidR="00964DFA" w:rsidRPr="008030B4">
              <w:rPr>
                <w:rFonts w:cs="Times New Roman"/>
                <w:kern w:val="0"/>
                <w:sz w:val="24"/>
                <w:szCs w:val="24"/>
                <w:vertAlign w:val="superscript"/>
              </w:rPr>
              <w:t>2</w:t>
            </w:r>
            <w:r w:rsidR="00964DFA" w:rsidRPr="008030B4">
              <w:rPr>
                <w:rFonts w:cs="Times New Roman"/>
                <w:kern w:val="0"/>
                <w:sz w:val="24"/>
                <w:szCs w:val="24"/>
              </w:rPr>
              <w:t xml:space="preserve"> клапан трикутний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D2" w:rsidRDefault="00964DFA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D2" w:rsidRDefault="00BE71B5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100</w:t>
            </w:r>
          </w:p>
        </w:tc>
      </w:tr>
      <w:tr w:rsidR="0095618A" w:rsidRPr="00F825A9" w:rsidTr="00C60798">
        <w:trPr>
          <w:trHeight w:val="399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618A" w:rsidRDefault="00B275F7" w:rsidP="00FF0C0B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8BA" w:rsidRDefault="00D426E6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D426E6">
              <w:rPr>
                <w:rFonts w:cs="Times New Roman"/>
                <w:kern w:val="0"/>
                <w:sz w:val="24"/>
                <w:szCs w:val="24"/>
              </w:rPr>
              <w:t xml:space="preserve">Папір </w:t>
            </w:r>
            <w:r w:rsidR="00FD7A7F">
              <w:rPr>
                <w:rFonts w:cs="Times New Roman"/>
                <w:kern w:val="0"/>
                <w:sz w:val="24"/>
                <w:szCs w:val="24"/>
              </w:rPr>
              <w:t xml:space="preserve">офісний </w:t>
            </w:r>
            <w:r w:rsidR="00FD7A7F" w:rsidRPr="00D426E6">
              <w:rPr>
                <w:rFonts w:cs="Times New Roman"/>
                <w:kern w:val="0"/>
                <w:sz w:val="24"/>
                <w:szCs w:val="24"/>
              </w:rPr>
              <w:t>А4</w:t>
            </w:r>
            <w:r w:rsidR="00FD7A7F">
              <w:rPr>
                <w:rFonts w:cs="Times New Roman"/>
                <w:kern w:val="0"/>
                <w:sz w:val="24"/>
                <w:szCs w:val="24"/>
              </w:rPr>
              <w:t xml:space="preserve"> (</w:t>
            </w:r>
            <w:r w:rsidRPr="00D426E6">
              <w:rPr>
                <w:rFonts w:cs="Times New Roman"/>
                <w:kern w:val="0"/>
                <w:sz w:val="24"/>
                <w:szCs w:val="24"/>
              </w:rPr>
              <w:t>для друку</w:t>
            </w:r>
            <w:r w:rsidR="00FD7A7F">
              <w:rPr>
                <w:rFonts w:cs="Times New Roman"/>
                <w:kern w:val="0"/>
                <w:sz w:val="24"/>
                <w:szCs w:val="24"/>
              </w:rPr>
              <w:t>)</w:t>
            </w:r>
            <w:r w:rsidRPr="00D426E6">
              <w:rPr>
                <w:rFonts w:cs="Times New Roman"/>
                <w:kern w:val="0"/>
                <w:sz w:val="24"/>
                <w:szCs w:val="24"/>
              </w:rPr>
              <w:t>, 500 арк</w:t>
            </w:r>
            <w:r w:rsidR="005B18BA">
              <w:rPr>
                <w:rFonts w:cs="Times New Roman"/>
                <w:kern w:val="0"/>
                <w:sz w:val="24"/>
                <w:szCs w:val="24"/>
              </w:rPr>
              <w:t>.</w:t>
            </w:r>
          </w:p>
          <w:p w:rsidR="00C60798" w:rsidRPr="00C60798" w:rsidRDefault="00C60798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C60798">
              <w:rPr>
                <w:rFonts w:cs="Times New Roman"/>
                <w:kern w:val="0"/>
                <w:sz w:val="24"/>
                <w:szCs w:val="24"/>
              </w:rPr>
              <w:t xml:space="preserve">Формат паперу А4 (210мм х 297мм) </w:t>
            </w:r>
          </w:p>
          <w:p w:rsidR="00C60798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Щільність (маса) (ISO</w:t>
            </w:r>
            <w:r w:rsidR="005B18BA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 xml:space="preserve">536) </w:t>
            </w:r>
            <w:r w:rsidR="00C60798" w:rsidRPr="00C60798">
              <w:rPr>
                <w:rFonts w:cs="Times New Roman"/>
                <w:kern w:val="0"/>
                <w:sz w:val="24"/>
                <w:szCs w:val="24"/>
              </w:rPr>
              <w:t xml:space="preserve">80 (допустиме відхилення +/-3,0 г/м2) </w:t>
            </w:r>
          </w:p>
          <w:p w:rsidR="003C79EE" w:rsidRPr="003C79EE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Товщина аркуша (ISO</w:t>
            </w:r>
            <w:r w:rsidR="005B18BA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 xml:space="preserve">534) </w:t>
            </w:r>
            <w:r w:rsidR="006F5A72">
              <w:rPr>
                <w:rFonts w:cs="Times New Roman"/>
                <w:kern w:val="0"/>
                <w:sz w:val="24"/>
                <w:szCs w:val="24"/>
              </w:rPr>
              <w:t xml:space="preserve"> не менше </w:t>
            </w:r>
            <w:r w:rsidR="00C60798">
              <w:rPr>
                <w:rFonts w:cs="Times New Roman"/>
                <w:kern w:val="0"/>
                <w:sz w:val="24"/>
                <w:szCs w:val="24"/>
              </w:rPr>
              <w:t>100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 xml:space="preserve"> мкм</w:t>
            </w:r>
          </w:p>
          <w:p w:rsidR="003C79EE" w:rsidRPr="003C79EE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Білизна CIE (ISO 11475)</w:t>
            </w:r>
            <w:r w:rsidR="00C60798">
              <w:rPr>
                <w:rFonts w:cs="Times New Roman"/>
                <w:kern w:val="0"/>
                <w:sz w:val="24"/>
                <w:szCs w:val="24"/>
              </w:rPr>
              <w:t xml:space="preserve"> 158%-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>16</w:t>
            </w:r>
            <w:r w:rsidR="00C60798">
              <w:rPr>
                <w:rFonts w:cs="Times New Roman"/>
                <w:kern w:val="0"/>
                <w:sz w:val="24"/>
                <w:szCs w:val="24"/>
              </w:rPr>
              <w:t>4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  <w:p w:rsidR="003C79EE" w:rsidRPr="003C79EE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Непрозорість (ISO 2471)</w:t>
            </w:r>
            <w:r w:rsidR="005B18BA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="00C60798">
              <w:rPr>
                <w:rFonts w:cs="Times New Roman"/>
                <w:kern w:val="0"/>
                <w:sz w:val="24"/>
                <w:szCs w:val="24"/>
              </w:rPr>
              <w:t>91-93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  <w:p w:rsidR="003C79EE" w:rsidRPr="003C79EE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Яскравість (ISO 2470-2)</w:t>
            </w:r>
            <w:r w:rsidR="005B18BA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="006F5A72">
              <w:rPr>
                <w:rFonts w:cs="Times New Roman"/>
                <w:kern w:val="0"/>
                <w:sz w:val="24"/>
                <w:szCs w:val="24"/>
              </w:rPr>
              <w:t xml:space="preserve">не менше 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C60798">
              <w:rPr>
                <w:rFonts w:cs="Times New Roman"/>
                <w:kern w:val="0"/>
                <w:sz w:val="24"/>
                <w:szCs w:val="24"/>
              </w:rPr>
              <w:t>09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  <w:p w:rsidR="005B18BA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Вологість (ISO 287)</w:t>
            </w:r>
            <w:r w:rsidR="00C60798">
              <w:rPr>
                <w:rFonts w:cs="Times New Roman"/>
                <w:kern w:val="0"/>
                <w:sz w:val="24"/>
                <w:szCs w:val="24"/>
              </w:rPr>
              <w:t xml:space="preserve"> не менше 4,</w:t>
            </w:r>
            <w:r w:rsidRPr="003C79EE">
              <w:rPr>
                <w:rFonts w:cs="Times New Roman"/>
                <w:kern w:val="0"/>
                <w:sz w:val="24"/>
                <w:szCs w:val="24"/>
              </w:rPr>
              <w:t>0%</w:t>
            </w:r>
          </w:p>
          <w:p w:rsidR="00C60798" w:rsidRPr="00C60798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C60798">
              <w:rPr>
                <w:rFonts w:cs="Times New Roman"/>
                <w:kern w:val="0"/>
                <w:sz w:val="24"/>
                <w:szCs w:val="24"/>
              </w:rPr>
              <w:t xml:space="preserve">Колір паперу - білий </w:t>
            </w:r>
          </w:p>
          <w:p w:rsidR="00C60798" w:rsidRPr="00C60798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C60798">
              <w:rPr>
                <w:rFonts w:cs="Times New Roman"/>
                <w:kern w:val="0"/>
                <w:sz w:val="24"/>
                <w:szCs w:val="24"/>
              </w:rPr>
              <w:t xml:space="preserve">Клас паперу: білий, целюлоза/ </w:t>
            </w:r>
            <w:proofErr w:type="spellStart"/>
            <w:r w:rsidRPr="00C60798">
              <w:rPr>
                <w:rFonts w:cs="Times New Roman"/>
                <w:kern w:val="0"/>
                <w:sz w:val="24"/>
                <w:szCs w:val="24"/>
              </w:rPr>
              <w:t>чистоцелюлозний</w:t>
            </w:r>
            <w:proofErr w:type="spellEnd"/>
          </w:p>
          <w:p w:rsidR="00C60798" w:rsidRPr="00C60798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C60798">
              <w:rPr>
                <w:rFonts w:cs="Times New Roman"/>
                <w:kern w:val="0"/>
                <w:sz w:val="24"/>
                <w:szCs w:val="24"/>
              </w:rPr>
              <w:t>Тип відбілювання – без використання хлору</w:t>
            </w:r>
          </w:p>
          <w:p w:rsidR="003C79EE" w:rsidRPr="007C79C5" w:rsidRDefault="00C60798" w:rsidP="00C60798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  <w:lang w:val="ru-RU"/>
              </w:rPr>
            </w:pPr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Папі</w:t>
            </w:r>
            <w:proofErr w:type="gramStart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чистоцелюлозний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некрейдований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одношаровий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захисних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властивостей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каландрований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перфорований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просочений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водяних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знаків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тиснень</w:t>
            </w:r>
            <w:proofErr w:type="spellEnd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C60798">
              <w:rPr>
                <w:rFonts w:eastAsia="Times New Roman" w:cs="Times New Roman"/>
                <w:kern w:val="0"/>
                <w:sz w:val="24"/>
                <w:szCs w:val="24"/>
                <w:lang w:val="ru-RU" w:eastAsia="ru-RU"/>
              </w:rPr>
              <w:t>малюнків</w:t>
            </w:r>
            <w:proofErr w:type="spellEnd"/>
          </w:p>
          <w:p w:rsidR="003C79EE" w:rsidRPr="003C79EE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Стійкість до старіння</w:t>
            </w:r>
          </w:p>
          <w:p w:rsidR="003C79EE" w:rsidRPr="00696E61" w:rsidRDefault="003C79EE" w:rsidP="003C79EE">
            <w:pPr>
              <w:suppressAutoHyphens w:val="0"/>
              <w:spacing w:after="0" w:line="240" w:lineRule="auto"/>
              <w:rPr>
                <w:rFonts w:cs="Times New Roman"/>
                <w:kern w:val="0"/>
                <w:sz w:val="24"/>
                <w:szCs w:val="24"/>
              </w:rPr>
            </w:pPr>
            <w:r w:rsidRPr="003C79EE">
              <w:rPr>
                <w:rFonts w:cs="Times New Roman"/>
                <w:kern w:val="0"/>
                <w:sz w:val="24"/>
                <w:szCs w:val="24"/>
              </w:rPr>
              <w:t>(ІSO 9706) - Так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8A" w:rsidRPr="00F825A9" w:rsidRDefault="00FB2BE7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пач</w:t>
            </w:r>
            <w:r w:rsidR="00075AC1">
              <w:rPr>
                <w:rFonts w:cs="Times New Roman"/>
                <w:kern w:val="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8A" w:rsidRDefault="0098639B" w:rsidP="00FF0C0B">
            <w:pPr>
              <w:suppressAutoHyphens w:val="0"/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350</w:t>
            </w:r>
          </w:p>
        </w:tc>
      </w:tr>
    </w:tbl>
    <w:p w:rsidR="00EE2786" w:rsidRDefault="005D65F4" w:rsidP="001A38C7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 w:rsidRPr="005D65F4">
        <w:rPr>
          <w:rFonts w:eastAsia="Times New Roman" w:cs="Times New Roman"/>
          <w:color w:val="00000A"/>
          <w:kern w:val="0"/>
          <w:sz w:val="24"/>
          <w:szCs w:val="24"/>
          <w:lang w:val="ru-RU" w:eastAsia="zh-CN"/>
        </w:rPr>
        <w:lastRenderedPageBreak/>
        <w:t>*</w:t>
      </w:r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</w:t>
      </w:r>
      <w:proofErr w:type="gramStart"/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вл</w:t>
      </w:r>
      <w:proofErr w:type="gramEnd"/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і, джерело його походження або виробника, - слід вважати в наявності вираз «або еквівалент» (при пропозиції Учасником еквіваленту зазначеного товару за Предметом закупівлі, обов’язкове наданн</w:t>
      </w:r>
      <w:r w:rsidR="007A4458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я у складі тендерної пропозиції</w:t>
      </w:r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інформаці</w:t>
      </w:r>
      <w:r w:rsidR="001B6CA3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ю</w:t>
      </w:r>
      <w:r w:rsidR="00763265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про технічні</w:t>
      </w:r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та якісн</w:t>
      </w:r>
      <w:r w:rsidR="00763265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і характеристики</w:t>
      </w:r>
      <w:r w:rsidR="009E273A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та</w:t>
      </w:r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</w:t>
      </w:r>
      <w:r w:rsidRPr="00F065B1">
        <w:rPr>
          <w:rFonts w:eastAsia="Times New Roman" w:cs="Times New Roman"/>
          <w:color w:val="000000" w:themeColor="text1"/>
          <w:kern w:val="0"/>
          <w:sz w:val="24"/>
          <w:szCs w:val="24"/>
          <w:lang w:eastAsia="zh-CN"/>
        </w:rPr>
        <w:t>відомості про в</w:t>
      </w:r>
      <w:r w:rsidR="00763265" w:rsidRPr="00F065B1">
        <w:rPr>
          <w:rFonts w:eastAsia="Times New Roman" w:cs="Times New Roman"/>
          <w:color w:val="000000" w:themeColor="text1"/>
          <w:kern w:val="0"/>
          <w:sz w:val="24"/>
          <w:szCs w:val="24"/>
          <w:lang w:eastAsia="zh-CN"/>
        </w:rPr>
        <w:t>иробника запропонованого товару</w:t>
      </w:r>
      <w:r w:rsidR="00F065B1" w:rsidRPr="00F065B1">
        <w:rPr>
          <w:rFonts w:eastAsia="Times New Roman" w:cs="Times New Roman"/>
          <w:color w:val="000000" w:themeColor="text1"/>
          <w:kern w:val="0"/>
          <w:sz w:val="24"/>
          <w:szCs w:val="24"/>
          <w:lang w:eastAsia="zh-CN"/>
        </w:rPr>
        <w:t>.</w:t>
      </w:r>
      <w:r w:rsidRPr="00F065B1">
        <w:rPr>
          <w:rFonts w:eastAsia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1A38C7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Всі технічні, якісні та кількісні характеристики запропонованого товару повинні відповідати усім технічним, якісним та кількісним характеристикам які висуває Замовник у «Технічних, якісних та кількісних характеристиках» до </w:t>
      </w:r>
      <w:r w:rsidR="00EE2786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предмета закупівлі.</w:t>
      </w:r>
    </w:p>
    <w:p w:rsidR="00BD64A8" w:rsidRPr="00730B20" w:rsidRDefault="00730B20" w:rsidP="00730B20">
      <w:pPr>
        <w:spacing w:after="0" w:line="240" w:lineRule="auto"/>
        <w:jc w:val="center"/>
        <w:rPr>
          <w:rFonts w:eastAsia="Times New Roman" w:cs="Times New Roman"/>
          <w:b/>
          <w:bCs/>
          <w:color w:val="00000A"/>
          <w:kern w:val="0"/>
          <w:sz w:val="24"/>
          <w:szCs w:val="24"/>
          <w:lang w:eastAsia="zh-CN"/>
        </w:rPr>
      </w:pPr>
      <w:r w:rsidRPr="00730B20">
        <w:rPr>
          <w:rFonts w:eastAsia="Times New Roman" w:cs="Times New Roman"/>
          <w:b/>
          <w:bCs/>
          <w:color w:val="00000A"/>
          <w:kern w:val="0"/>
          <w:sz w:val="24"/>
          <w:szCs w:val="24"/>
          <w:lang w:eastAsia="zh-CN"/>
        </w:rPr>
        <w:t>В</w:t>
      </w:r>
      <w:r w:rsidR="00BD64A8" w:rsidRPr="00730B20">
        <w:rPr>
          <w:rFonts w:eastAsia="Times New Roman" w:cs="Times New Roman"/>
          <w:b/>
          <w:bCs/>
          <w:color w:val="00000A"/>
          <w:kern w:val="0"/>
          <w:sz w:val="24"/>
          <w:szCs w:val="24"/>
          <w:lang w:eastAsia="zh-CN"/>
        </w:rPr>
        <w:t>имоги до Товару:</w:t>
      </w:r>
    </w:p>
    <w:p w:rsidR="00236B09" w:rsidRPr="00650973" w:rsidRDefault="00650973" w:rsidP="00650973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1.</w:t>
      </w:r>
      <w:r w:rsidR="00BD64A8" w:rsidRPr="00650973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Товар повинен бути новим, непошкодженим, сертифікованим та відповідної якості.</w:t>
      </w:r>
      <w:r w:rsidR="002B651E" w:rsidRPr="00650973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</w:p>
    <w:p w:rsidR="00BD64A8" w:rsidRDefault="00BD64A8" w:rsidP="0045214F">
      <w:pPr>
        <w:spacing w:after="0"/>
        <w:ind w:right="-113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 w:rsidRPr="0045214F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2.Товар повинен бути упакованим для перевезення та зберігання</w:t>
      </w:r>
      <w:r w:rsidR="008406E6" w:rsidRPr="008406E6">
        <w:rPr>
          <w:sz w:val="24"/>
          <w:szCs w:val="24"/>
          <w:lang w:eastAsia="uk-UA"/>
        </w:rPr>
        <w:t xml:space="preserve"> </w:t>
      </w:r>
      <w:r w:rsidR="008406E6" w:rsidRPr="00306C36">
        <w:rPr>
          <w:sz w:val="24"/>
          <w:szCs w:val="24"/>
          <w:lang w:eastAsia="uk-UA"/>
        </w:rPr>
        <w:t>таким чином, щоб виключити можливість псування або знищення його під час транспортування.</w:t>
      </w:r>
      <w:r w:rsidR="008406E6">
        <w:rPr>
          <w:sz w:val="24"/>
          <w:szCs w:val="24"/>
          <w:lang w:eastAsia="uk-UA"/>
        </w:rPr>
        <w:t xml:space="preserve"> </w:t>
      </w:r>
      <w:r w:rsidR="00730B20" w:rsidRPr="0045214F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Упакування товару без подряпин та видимих дефектів з терміном придатності на</w:t>
      </w:r>
      <w:r w:rsidR="00730B20" w:rsidRPr="00730B2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кожній упаковці.</w:t>
      </w:r>
    </w:p>
    <w:p w:rsidR="0045214F" w:rsidRDefault="00730B20" w:rsidP="00BD64A8">
      <w:pPr>
        <w:spacing w:after="0" w:line="240" w:lineRule="auto"/>
        <w:jc w:val="both"/>
        <w:rPr>
          <w:szCs w:val="26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3.</w:t>
      </w:r>
      <w:r w:rsidRPr="00730B20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 придатність до використання.</w:t>
      </w:r>
      <w:r w:rsidR="0045214F" w:rsidRPr="0045214F">
        <w:rPr>
          <w:szCs w:val="26"/>
        </w:rPr>
        <w:t xml:space="preserve"> </w:t>
      </w:r>
      <w:r w:rsidR="006F5A72" w:rsidRPr="006F5A72">
        <w:rPr>
          <w:b/>
          <w:sz w:val="24"/>
          <w:szCs w:val="24"/>
        </w:rPr>
        <w:t>Надати довідку в довільній формі.</w:t>
      </w:r>
    </w:p>
    <w:p w:rsidR="00BD64A8" w:rsidRDefault="00730B20" w:rsidP="00BD64A8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4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.Умовою постачання товару є безкоштовна доставка на територію Замовника з перевіркою комплектності, цілісності та відсутності пошкоджень в присутності представників, 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Замовника, 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розвантаження та 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переміщення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приміщення</w:t>
      </w: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Замовника</w:t>
      </w:r>
      <w:r w:rsidR="00BD64A8" w:rsidRPr="00F825A9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.</w:t>
      </w:r>
    </w:p>
    <w:p w:rsidR="008406E6" w:rsidRPr="008406E6" w:rsidRDefault="00A47014" w:rsidP="00BD64A8">
      <w:pPr>
        <w:spacing w:after="0" w:line="240" w:lineRule="auto"/>
        <w:jc w:val="both"/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5.</w:t>
      </w:r>
      <w:r w:rsidR="008406E6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Весь т</w:t>
      </w: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овар повинен мати заводське маркування</w:t>
      </w:r>
      <w:r w:rsidR="006F5A72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та</w:t>
      </w: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 пропонуватись уча</w:t>
      </w:r>
      <w:r w:rsidR="006F5A72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 xml:space="preserve">сниками новим, оригінальним, </w:t>
      </w: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таким, що не був у використанні, терміни та умови зберігання якого не порушені. Товар повинен постачатись з терміном придатності не менш 75 % від загального терміну зберігання на момент поставки (у випадку, якщо термін придатності встановлено для такого Товару).</w:t>
      </w:r>
      <w:r w:rsidR="008406E6" w:rsidRPr="008406E6">
        <w:rPr>
          <w:b/>
          <w:sz w:val="24"/>
          <w:szCs w:val="24"/>
        </w:rPr>
        <w:t xml:space="preserve"> </w:t>
      </w:r>
      <w:r w:rsidR="008406E6" w:rsidRPr="006F5A72">
        <w:rPr>
          <w:b/>
          <w:sz w:val="24"/>
          <w:szCs w:val="24"/>
        </w:rPr>
        <w:t>Надати довідку в довільній формі.</w:t>
      </w:r>
      <w:r w:rsidR="008406E6">
        <w:rPr>
          <w:b/>
          <w:sz w:val="24"/>
          <w:szCs w:val="24"/>
        </w:rPr>
        <w:t xml:space="preserve"> </w:t>
      </w:r>
    </w:p>
    <w:p w:rsidR="00BD64A8" w:rsidRPr="008406E6" w:rsidRDefault="00A47014" w:rsidP="00BD64A8">
      <w:pPr>
        <w:spacing w:after="0" w:line="240" w:lineRule="auto"/>
        <w:jc w:val="both"/>
        <w:rPr>
          <w:szCs w:val="26"/>
        </w:rPr>
      </w:pPr>
      <w:r w:rsidRPr="00A47014">
        <w:rPr>
          <w:rFonts w:eastAsia="Times New Roman" w:cs="Times New Roman"/>
          <w:color w:val="00000A"/>
          <w:kern w:val="0"/>
          <w:sz w:val="24"/>
          <w:szCs w:val="24"/>
          <w:lang w:eastAsia="zh-CN"/>
        </w:rPr>
        <w:t>Пропозиції щодо постачання Товару, який перебував в експлуатації відхиляються Замовником відповідно до Закону.</w:t>
      </w:r>
    </w:p>
    <w:p w:rsidR="009E273A" w:rsidRDefault="009E273A" w:rsidP="00C34D8D">
      <w:p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</w:pPr>
      <w:r w:rsidRPr="009E273A">
        <w:rPr>
          <w:rFonts w:eastAsia="Times New Roman" w:cs="Times New Roman"/>
          <w:iCs/>
          <w:color w:val="000000" w:themeColor="text1"/>
          <w:kern w:val="0"/>
          <w:sz w:val="24"/>
          <w:szCs w:val="24"/>
          <w:lang w:eastAsia="zh-CN"/>
        </w:rPr>
        <w:t>6.</w:t>
      </w:r>
      <w:r w:rsidR="00821127" w:rsidRPr="009E273A">
        <w:rPr>
          <w:rFonts w:eastAsia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uk-UA"/>
        </w:rPr>
        <w:t xml:space="preserve"> </w:t>
      </w:r>
      <w:r w:rsidR="00821127" w:rsidRPr="00821127"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>Неякісний товар підлягає обов’язковій заміні, але всі витрати пов’язані із з</w:t>
      </w:r>
      <w:r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uk-UA"/>
        </w:rPr>
        <w:t>аміною товару несе постачальник.</w:t>
      </w:r>
    </w:p>
    <w:p w:rsidR="00236B09" w:rsidRDefault="00236B09" w:rsidP="00C34D8D">
      <w:pPr>
        <w:spacing w:after="0" w:line="276" w:lineRule="auto"/>
        <w:jc w:val="both"/>
        <w:textAlignment w:val="baseline"/>
        <w:rPr>
          <w:szCs w:val="26"/>
        </w:rPr>
      </w:pPr>
      <w:r w:rsidRPr="00236B0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Для підтвердження якості паперу учасник повинен надати в складі тендерної пропозиції  з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 xml:space="preserve">асвідчену підписом уповноваженої особи Учасника та скріплену печаткою Учасника копію паспорту якості або копію сертифікату якості на товар, який виданий 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ru-RU"/>
        </w:rPr>
        <w:t>виробником паперу або представництвом виробника на території України із зазначенням усіх технічних характеристик паперу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 xml:space="preserve"> згідно вимог таблиці</w:t>
      </w:r>
      <w:r w:rsidRPr="00236B09">
        <w:rPr>
          <w:rFonts w:eastAsia="Times New Roman" w:cs="Times New Roman"/>
          <w:kern w:val="0"/>
          <w:sz w:val="24"/>
          <w:szCs w:val="24"/>
          <w:lang w:eastAsia="ru-RU"/>
        </w:rPr>
        <w:t>, а також</w:t>
      </w:r>
      <w:r w:rsidRPr="00236B09">
        <w:rPr>
          <w:rFonts w:eastAsia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236B09">
        <w:rPr>
          <w:rFonts w:eastAsia="Times New Roman" w:cs="Times New Roman"/>
          <w:color w:val="000000"/>
          <w:kern w:val="0"/>
          <w:sz w:val="24"/>
          <w:szCs w:val="24"/>
          <w:lang w:eastAsia="uk-UA"/>
        </w:rPr>
        <w:t>папір має бути п</w:t>
      </w:r>
      <w:r w:rsidRPr="00236B09">
        <w:rPr>
          <w:rFonts w:eastAsia="Times New Roman" w:cs="Times New Roman"/>
          <w:kern w:val="0"/>
          <w:sz w:val="24"/>
          <w:szCs w:val="24"/>
          <w:lang w:eastAsia="ru-RU"/>
        </w:rPr>
        <w:t xml:space="preserve">ридатний до архівного зберігання, тому </w:t>
      </w:r>
      <w:r w:rsidRPr="00236B09">
        <w:rPr>
          <w:rFonts w:eastAsia="Times New Roman" w:cs="Times New Roman"/>
          <w:b/>
          <w:kern w:val="0"/>
          <w:sz w:val="24"/>
          <w:szCs w:val="24"/>
          <w:lang w:eastAsia="ru-RU"/>
        </w:rPr>
        <w:t xml:space="preserve">обов’язкова сертифікація   </w:t>
      </w:r>
      <w:r w:rsidRPr="00236B09"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/>
        </w:rPr>
        <w:t>ISO</w:t>
      </w:r>
      <w:r w:rsidRPr="00236B09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</w:rPr>
        <w:t xml:space="preserve"> 9706.</w:t>
      </w:r>
      <w:r w:rsidRPr="00236B09">
        <w:rPr>
          <w:szCs w:val="26"/>
        </w:rPr>
        <w:t xml:space="preserve"> </w:t>
      </w:r>
    </w:p>
    <w:p w:rsidR="00A47014" w:rsidRPr="00A47014" w:rsidRDefault="008406E6" w:rsidP="00BD64A8">
      <w:pPr>
        <w:spacing w:after="0" w:line="240" w:lineRule="auto"/>
        <w:jc w:val="both"/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</w:pPr>
      <w:r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7</w:t>
      </w:r>
      <w:r w:rsid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. 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 xml:space="preserve">Всі технічні та якісні характеристики запропонованого товару повинні відповідати технічним та якісним характеристикам які висуває Замовник у </w:t>
      </w:r>
      <w:r w:rsidR="00EE2786" w:rsidRPr="00EE2786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«Технічних, якісних та кількісних характеристиках» до предмета закупівлі</w:t>
      </w:r>
      <w:r w:rsidR="00A47014" w:rsidRPr="00A47014">
        <w:rPr>
          <w:rFonts w:eastAsia="Times New Roman" w:cs="Times New Roman"/>
          <w:iCs/>
          <w:color w:val="00000A"/>
          <w:kern w:val="0"/>
          <w:sz w:val="24"/>
          <w:szCs w:val="24"/>
          <w:lang w:eastAsia="zh-CN"/>
        </w:rPr>
        <w:t>.</w:t>
      </w:r>
    </w:p>
    <w:p w:rsidR="00306C36" w:rsidRPr="00306C36" w:rsidRDefault="008406E6" w:rsidP="007A36D8">
      <w:pPr>
        <w:pStyle w:val="a3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8</w:t>
      </w:r>
      <w:r w:rsidR="00730B20">
        <w:rPr>
          <w:sz w:val="24"/>
          <w:szCs w:val="24"/>
          <w:lang w:eastAsia="uk-UA"/>
        </w:rPr>
        <w:t xml:space="preserve">. </w:t>
      </w:r>
      <w:r w:rsidR="00730B20" w:rsidRPr="00AB756E">
        <w:rPr>
          <w:sz w:val="24"/>
          <w:szCs w:val="24"/>
          <w:lang w:eastAsia="uk-UA"/>
        </w:rPr>
        <w:t>Місце поставки товару:  м. </w:t>
      </w:r>
      <w:r w:rsidR="00211877">
        <w:rPr>
          <w:sz w:val="24"/>
          <w:szCs w:val="24"/>
          <w:lang w:eastAsia="uk-UA"/>
        </w:rPr>
        <w:t>Хмельницький</w:t>
      </w:r>
      <w:r w:rsidR="00730B20" w:rsidRPr="00AB756E">
        <w:rPr>
          <w:sz w:val="24"/>
          <w:szCs w:val="24"/>
          <w:lang w:eastAsia="uk-UA"/>
        </w:rPr>
        <w:t xml:space="preserve">, </w:t>
      </w:r>
      <w:proofErr w:type="spellStart"/>
      <w:r w:rsidR="00211877">
        <w:rPr>
          <w:sz w:val="24"/>
          <w:szCs w:val="24"/>
          <w:lang w:eastAsia="uk-UA"/>
        </w:rPr>
        <w:t>про</w:t>
      </w:r>
      <w:r w:rsidR="00730B20" w:rsidRPr="00AB756E">
        <w:rPr>
          <w:sz w:val="24"/>
          <w:szCs w:val="24"/>
          <w:lang w:eastAsia="uk-UA"/>
        </w:rPr>
        <w:t>вул</w:t>
      </w:r>
      <w:proofErr w:type="spellEnd"/>
      <w:r w:rsidR="00730B20" w:rsidRPr="00AB756E">
        <w:rPr>
          <w:sz w:val="24"/>
          <w:szCs w:val="24"/>
          <w:lang w:eastAsia="uk-UA"/>
        </w:rPr>
        <w:t>.</w:t>
      </w:r>
      <w:r w:rsidR="00730B20" w:rsidRPr="00AB756E">
        <w:rPr>
          <w:sz w:val="24"/>
          <w:szCs w:val="24"/>
          <w:lang w:val="ru-RU" w:eastAsia="uk-UA"/>
        </w:rPr>
        <w:t xml:space="preserve"> </w:t>
      </w:r>
      <w:r w:rsidR="00211877">
        <w:rPr>
          <w:sz w:val="24"/>
          <w:szCs w:val="24"/>
          <w:lang w:eastAsia="uk-UA"/>
        </w:rPr>
        <w:t xml:space="preserve">2-й </w:t>
      </w:r>
      <w:proofErr w:type="spellStart"/>
      <w:r w:rsidR="00211877">
        <w:rPr>
          <w:sz w:val="24"/>
          <w:szCs w:val="24"/>
          <w:lang w:eastAsia="uk-UA"/>
        </w:rPr>
        <w:t>Кам</w:t>
      </w:r>
      <w:proofErr w:type="spellEnd"/>
      <w:r w:rsidR="00394567" w:rsidRPr="0059560F">
        <w:rPr>
          <w:sz w:val="24"/>
          <w:szCs w:val="24"/>
          <w:lang w:val="ru-RU" w:eastAsia="uk-UA"/>
        </w:rPr>
        <w:t>’</w:t>
      </w:r>
      <w:proofErr w:type="spellStart"/>
      <w:r w:rsidR="00211877">
        <w:rPr>
          <w:sz w:val="24"/>
          <w:szCs w:val="24"/>
          <w:lang w:eastAsia="uk-UA"/>
        </w:rPr>
        <w:t>янецький</w:t>
      </w:r>
      <w:proofErr w:type="spellEnd"/>
      <w:r w:rsidR="00211877">
        <w:rPr>
          <w:sz w:val="24"/>
          <w:szCs w:val="24"/>
          <w:lang w:eastAsia="uk-UA"/>
        </w:rPr>
        <w:t>,19/1</w:t>
      </w:r>
      <w:r w:rsidR="00730B20" w:rsidRPr="00AB756E">
        <w:rPr>
          <w:sz w:val="24"/>
          <w:szCs w:val="24"/>
          <w:lang w:eastAsia="uk-UA"/>
        </w:rPr>
        <w:t>.</w:t>
      </w:r>
      <w:bookmarkStart w:id="0" w:name="_GoBack"/>
      <w:bookmarkEnd w:id="0"/>
    </w:p>
    <w:p w:rsidR="00306C36" w:rsidRPr="00AB756E" w:rsidRDefault="00306C36" w:rsidP="008406E6">
      <w:pPr>
        <w:pStyle w:val="a3"/>
        <w:jc w:val="both"/>
        <w:rPr>
          <w:sz w:val="24"/>
          <w:szCs w:val="24"/>
          <w:lang w:eastAsia="uk-UA"/>
        </w:rPr>
      </w:pPr>
      <w:r w:rsidRPr="00306C36">
        <w:rPr>
          <w:sz w:val="24"/>
          <w:szCs w:val="24"/>
          <w:lang w:eastAsia="uk-UA"/>
        </w:rPr>
        <w:t>Ціна за одиницю товару повинна бути сформована з урахуванням витрат на завантаження, розвантаження, занесення до приміщень, транспортних витрат до місця поставки та інших витрат.</w:t>
      </w:r>
      <w:r w:rsidR="008406E6">
        <w:rPr>
          <w:sz w:val="24"/>
          <w:szCs w:val="24"/>
          <w:lang w:eastAsia="uk-UA"/>
        </w:rPr>
        <w:t xml:space="preserve"> </w:t>
      </w:r>
      <w:r w:rsidRPr="00306C36">
        <w:rPr>
          <w:sz w:val="24"/>
          <w:szCs w:val="24"/>
          <w:lang w:eastAsia="uk-UA"/>
        </w:rPr>
        <w:t>Вартість тари та па</w:t>
      </w:r>
      <w:r w:rsidR="008406E6">
        <w:rPr>
          <w:sz w:val="24"/>
          <w:szCs w:val="24"/>
          <w:lang w:eastAsia="uk-UA"/>
        </w:rPr>
        <w:t>кування входить до ціни товару.</w:t>
      </w:r>
    </w:p>
    <w:p w:rsidR="00E80BD8" w:rsidRDefault="008406E6" w:rsidP="008406E6">
      <w:pPr>
        <w:spacing w:after="0" w:line="240" w:lineRule="auto"/>
        <w:ind w:right="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</w:t>
      </w:r>
      <w:r w:rsidR="00E80BD8" w:rsidRPr="00E80BD8">
        <w:rPr>
          <w:sz w:val="24"/>
          <w:szCs w:val="24"/>
          <w:lang w:eastAsia="ar-SA"/>
        </w:rPr>
        <w:t>Під час постачання товару Учасник повинен вживати заходи для за</w:t>
      </w:r>
      <w:r w:rsidR="000414E9">
        <w:rPr>
          <w:sz w:val="24"/>
          <w:szCs w:val="24"/>
          <w:lang w:eastAsia="ar-SA"/>
        </w:rPr>
        <w:t>хисту довкілля від забруднення</w:t>
      </w:r>
      <w:r w:rsidR="00E80BD8" w:rsidRPr="00E80BD8">
        <w:rPr>
          <w:sz w:val="24"/>
          <w:szCs w:val="24"/>
          <w:lang w:eastAsia="ar-SA"/>
        </w:rPr>
        <w:t>. Товари, що є предметом закупівлі, повинні бути виконані із екологічно безпечних матеріалів,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законодавству.</w:t>
      </w:r>
      <w:r w:rsidR="000414E9" w:rsidRPr="000414E9">
        <w:rPr>
          <w:rFonts w:ascii="Roboto Condensed Light" w:eastAsia="Times New Roman" w:hAnsi="Roboto Condensed Light" w:cs="Times New Roman"/>
          <w:bCs/>
          <w:kern w:val="0"/>
          <w:sz w:val="24"/>
          <w:szCs w:val="24"/>
          <w:lang w:eastAsia="ru-RU"/>
        </w:rPr>
        <w:t xml:space="preserve"> Учасник надає </w:t>
      </w:r>
      <w:r w:rsidR="000414E9" w:rsidRPr="008406E6">
        <w:rPr>
          <w:rFonts w:ascii="Roboto Condensed Light" w:eastAsia="Times New Roman" w:hAnsi="Roboto Condensed Light" w:cs="Times New Roman"/>
          <w:b/>
          <w:bCs/>
          <w:kern w:val="0"/>
          <w:sz w:val="24"/>
          <w:szCs w:val="24"/>
          <w:lang w:eastAsia="ru-RU"/>
        </w:rPr>
        <w:t>довідку у довільній формі</w:t>
      </w:r>
      <w:r w:rsidR="000414E9" w:rsidRPr="000414E9">
        <w:rPr>
          <w:rFonts w:ascii="Roboto Condensed Light" w:eastAsia="Times New Roman" w:hAnsi="Roboto Condensed Light" w:cs="Times New Roman"/>
          <w:bCs/>
          <w:kern w:val="0"/>
          <w:sz w:val="24"/>
          <w:szCs w:val="24"/>
          <w:lang w:eastAsia="ru-RU"/>
        </w:rPr>
        <w:t xml:space="preserve"> щодо дотримання вимог чинного законодавства </w:t>
      </w:r>
      <w:r w:rsidR="000414E9" w:rsidRPr="000414E9">
        <w:rPr>
          <w:rFonts w:ascii="Roboto Condensed Light" w:eastAsia="Times New Roman" w:hAnsi="Roboto Condensed Light" w:cs="Times New Roman"/>
          <w:kern w:val="0"/>
          <w:sz w:val="24"/>
          <w:szCs w:val="24"/>
          <w:lang w:eastAsia="ru-RU"/>
        </w:rPr>
        <w:t>із захисту довкілля</w:t>
      </w:r>
      <w:r w:rsidR="000414E9">
        <w:rPr>
          <w:rFonts w:ascii="Roboto Condensed Light" w:eastAsia="Times New Roman" w:hAnsi="Roboto Condensed Light" w:cs="Times New Roman"/>
          <w:kern w:val="0"/>
          <w:sz w:val="24"/>
          <w:szCs w:val="24"/>
          <w:lang w:eastAsia="ru-RU"/>
        </w:rPr>
        <w:t>.</w:t>
      </w:r>
    </w:p>
    <w:p w:rsidR="00214F54" w:rsidRPr="000F690D" w:rsidRDefault="00214F54" w:rsidP="00214F54">
      <w:pPr>
        <w:spacing w:after="0" w:line="240" w:lineRule="auto"/>
        <w:ind w:right="40" w:firstLine="709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716"/>
        <w:gridCol w:w="2047"/>
        <w:gridCol w:w="1250"/>
        <w:gridCol w:w="2909"/>
      </w:tblGrid>
      <w:tr w:rsidR="00BD64A8" w:rsidRPr="001341A3" w:rsidTr="008406E6">
        <w:trPr>
          <w:trHeight w:val="23"/>
        </w:trPr>
        <w:tc>
          <w:tcPr>
            <w:tcW w:w="3716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341A3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bottom w:val="single" w:sz="4" w:space="0" w:color="000001"/>
            </w:tcBorders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D64A8" w:rsidRPr="001341A3" w:rsidTr="008406E6">
        <w:trPr>
          <w:trHeight w:val="256"/>
        </w:trPr>
        <w:tc>
          <w:tcPr>
            <w:tcW w:w="3716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341A3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jc w:val="center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1341A3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(підпис, М.П.)</w:t>
            </w:r>
          </w:p>
        </w:tc>
        <w:tc>
          <w:tcPr>
            <w:tcW w:w="1250" w:type="dxa"/>
            <w:shd w:val="clear" w:color="auto" w:fill="FFFFFF"/>
          </w:tcPr>
          <w:p w:rsidR="00BD64A8" w:rsidRPr="001341A3" w:rsidRDefault="00BD64A8" w:rsidP="00FF0C0B">
            <w:pPr>
              <w:snapToGrid w:val="0"/>
              <w:ind w:left="-108" w:right="-3"/>
              <w:jc w:val="center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1"/>
            </w:tcBorders>
            <w:shd w:val="clear" w:color="auto" w:fill="FFFFFF"/>
          </w:tcPr>
          <w:p w:rsidR="00BD64A8" w:rsidRPr="001341A3" w:rsidRDefault="008406E6" w:rsidP="008406E6">
            <w:pPr>
              <w:snapToGrid w:val="0"/>
              <w:ind w:left="-108" w:right="-250"/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(ініціали та </w:t>
            </w:r>
            <w:r w:rsidR="00BD64A8" w:rsidRPr="001341A3"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прізвище)</w:t>
            </w:r>
          </w:p>
        </w:tc>
      </w:tr>
    </w:tbl>
    <w:p w:rsidR="00C35A4B" w:rsidRDefault="00C35A4B" w:rsidP="008406E6"/>
    <w:sectPr w:rsidR="00C35A4B" w:rsidSect="00C60798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30B"/>
    <w:multiLevelType w:val="hybridMultilevel"/>
    <w:tmpl w:val="9FDE9188"/>
    <w:lvl w:ilvl="0" w:tplc="C7B85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A8"/>
    <w:rsid w:val="000414E9"/>
    <w:rsid w:val="00075AC1"/>
    <w:rsid w:val="00077985"/>
    <w:rsid w:val="00095872"/>
    <w:rsid w:val="000B34D7"/>
    <w:rsid w:val="000E632A"/>
    <w:rsid w:val="0012398E"/>
    <w:rsid w:val="00126FA0"/>
    <w:rsid w:val="00131362"/>
    <w:rsid w:val="00163FB4"/>
    <w:rsid w:val="001A38C7"/>
    <w:rsid w:val="001B6CA3"/>
    <w:rsid w:val="001D65B2"/>
    <w:rsid w:val="001F1D87"/>
    <w:rsid w:val="001F7445"/>
    <w:rsid w:val="001F768D"/>
    <w:rsid w:val="00211877"/>
    <w:rsid w:val="002118D2"/>
    <w:rsid w:val="00214F54"/>
    <w:rsid w:val="00236B09"/>
    <w:rsid w:val="00266B68"/>
    <w:rsid w:val="002A78B2"/>
    <w:rsid w:val="002B0CBC"/>
    <w:rsid w:val="002B651E"/>
    <w:rsid w:val="00306C36"/>
    <w:rsid w:val="0032175C"/>
    <w:rsid w:val="0032275A"/>
    <w:rsid w:val="003408C5"/>
    <w:rsid w:val="00381320"/>
    <w:rsid w:val="00394567"/>
    <w:rsid w:val="003B06CE"/>
    <w:rsid w:val="003B61E8"/>
    <w:rsid w:val="003C79EE"/>
    <w:rsid w:val="0040297A"/>
    <w:rsid w:val="00406937"/>
    <w:rsid w:val="004072BA"/>
    <w:rsid w:val="0045214F"/>
    <w:rsid w:val="00470E60"/>
    <w:rsid w:val="004A09E2"/>
    <w:rsid w:val="004A7884"/>
    <w:rsid w:val="004E0B74"/>
    <w:rsid w:val="0050770D"/>
    <w:rsid w:val="00526F80"/>
    <w:rsid w:val="005554C5"/>
    <w:rsid w:val="00556719"/>
    <w:rsid w:val="00563A2C"/>
    <w:rsid w:val="0059560F"/>
    <w:rsid w:val="005963A2"/>
    <w:rsid w:val="005B18BA"/>
    <w:rsid w:val="005B2D69"/>
    <w:rsid w:val="005D65F4"/>
    <w:rsid w:val="005F7D51"/>
    <w:rsid w:val="00601612"/>
    <w:rsid w:val="00630E50"/>
    <w:rsid w:val="00640C63"/>
    <w:rsid w:val="0064647B"/>
    <w:rsid w:val="00647708"/>
    <w:rsid w:val="00650973"/>
    <w:rsid w:val="00655B6F"/>
    <w:rsid w:val="00683F44"/>
    <w:rsid w:val="00696576"/>
    <w:rsid w:val="00696E61"/>
    <w:rsid w:val="006C4A35"/>
    <w:rsid w:val="006F5A72"/>
    <w:rsid w:val="00730B20"/>
    <w:rsid w:val="00730B86"/>
    <w:rsid w:val="00754DA3"/>
    <w:rsid w:val="00756935"/>
    <w:rsid w:val="0076303A"/>
    <w:rsid w:val="00763265"/>
    <w:rsid w:val="007A36D8"/>
    <w:rsid w:val="007A4458"/>
    <w:rsid w:val="007B68D5"/>
    <w:rsid w:val="007B7ABE"/>
    <w:rsid w:val="007C41C5"/>
    <w:rsid w:val="007C79C5"/>
    <w:rsid w:val="007E3164"/>
    <w:rsid w:val="008030B4"/>
    <w:rsid w:val="00821127"/>
    <w:rsid w:val="00822318"/>
    <w:rsid w:val="00825040"/>
    <w:rsid w:val="008406E6"/>
    <w:rsid w:val="008443AE"/>
    <w:rsid w:val="00897888"/>
    <w:rsid w:val="008A2116"/>
    <w:rsid w:val="008B126E"/>
    <w:rsid w:val="008D5C60"/>
    <w:rsid w:val="008E2BB1"/>
    <w:rsid w:val="00902E38"/>
    <w:rsid w:val="00912332"/>
    <w:rsid w:val="00912ADE"/>
    <w:rsid w:val="009507C9"/>
    <w:rsid w:val="0095618A"/>
    <w:rsid w:val="00964DFA"/>
    <w:rsid w:val="00975A60"/>
    <w:rsid w:val="0098639B"/>
    <w:rsid w:val="009C5796"/>
    <w:rsid w:val="009E273A"/>
    <w:rsid w:val="009E79D6"/>
    <w:rsid w:val="00A047B8"/>
    <w:rsid w:val="00A32611"/>
    <w:rsid w:val="00A47014"/>
    <w:rsid w:val="00A47042"/>
    <w:rsid w:val="00B0714F"/>
    <w:rsid w:val="00B23A9C"/>
    <w:rsid w:val="00B275F7"/>
    <w:rsid w:val="00B94194"/>
    <w:rsid w:val="00BC069D"/>
    <w:rsid w:val="00BD64A8"/>
    <w:rsid w:val="00BE691A"/>
    <w:rsid w:val="00BE71B5"/>
    <w:rsid w:val="00C03132"/>
    <w:rsid w:val="00C34D8D"/>
    <w:rsid w:val="00C35A4B"/>
    <w:rsid w:val="00C576DC"/>
    <w:rsid w:val="00C60798"/>
    <w:rsid w:val="00C7669B"/>
    <w:rsid w:val="00CA3038"/>
    <w:rsid w:val="00CA61D1"/>
    <w:rsid w:val="00CD40B5"/>
    <w:rsid w:val="00CD41A1"/>
    <w:rsid w:val="00CF013F"/>
    <w:rsid w:val="00CF37D7"/>
    <w:rsid w:val="00D035F1"/>
    <w:rsid w:val="00D36156"/>
    <w:rsid w:val="00D426E6"/>
    <w:rsid w:val="00D44B77"/>
    <w:rsid w:val="00D72FBD"/>
    <w:rsid w:val="00D84594"/>
    <w:rsid w:val="00DB2BDF"/>
    <w:rsid w:val="00DE66EA"/>
    <w:rsid w:val="00DF044E"/>
    <w:rsid w:val="00E37E74"/>
    <w:rsid w:val="00E80BD8"/>
    <w:rsid w:val="00E87FCF"/>
    <w:rsid w:val="00EB1E17"/>
    <w:rsid w:val="00EB2ABD"/>
    <w:rsid w:val="00EC32C4"/>
    <w:rsid w:val="00EE2786"/>
    <w:rsid w:val="00EF27E0"/>
    <w:rsid w:val="00F065B1"/>
    <w:rsid w:val="00F3130C"/>
    <w:rsid w:val="00F83E21"/>
    <w:rsid w:val="00F847CF"/>
    <w:rsid w:val="00F926BE"/>
    <w:rsid w:val="00FA5BD7"/>
    <w:rsid w:val="00FB2BE7"/>
    <w:rsid w:val="00FC5815"/>
    <w:rsid w:val="00FC5FD4"/>
    <w:rsid w:val="00FD7A7F"/>
    <w:rsid w:val="00FE32FF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8"/>
    <w:pPr>
      <w:suppressAutoHyphens/>
      <w:spacing w:line="252" w:lineRule="auto"/>
    </w:pPr>
    <w:rPr>
      <w:rFonts w:ascii="Times New Roman" w:eastAsia="Calibri" w:hAnsi="Times New Roman" w:cs="Arial"/>
      <w:kern w:val="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0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A8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0C0B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B5"/>
    <w:rPr>
      <w:rFonts w:ascii="Segoe UI" w:eastAsia="Calibri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23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8"/>
    <w:pPr>
      <w:suppressAutoHyphens/>
      <w:spacing w:line="252" w:lineRule="auto"/>
    </w:pPr>
    <w:rPr>
      <w:rFonts w:ascii="Times New Roman" w:eastAsia="Calibri" w:hAnsi="Times New Roman" w:cs="Arial"/>
      <w:kern w:val="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0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A8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0C0B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B5"/>
    <w:rPr>
      <w:rFonts w:ascii="Segoe UI" w:eastAsia="Calibri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23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Пользователь</cp:lastModifiedBy>
  <cp:revision>4</cp:revision>
  <cp:lastPrinted>2024-03-29T08:52:00Z</cp:lastPrinted>
  <dcterms:created xsi:type="dcterms:W3CDTF">2024-03-29T07:46:00Z</dcterms:created>
  <dcterms:modified xsi:type="dcterms:W3CDTF">2024-03-29T09:34:00Z</dcterms:modified>
</cp:coreProperties>
</file>