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ind w:left="0" w:leftChars="0" w:firstLine="0" w:firstLineChars="0"/>
        <w:jc w:val="center"/>
        <w:outlineLvl w:val="4"/>
        <w:rPr>
          <w:rFonts w:hint="default" w:ascii="Times New Roman" w:hAnsi="Times New Roman" w:eastAsia="Calibri" w:cs="Times New Roman"/>
          <w:b/>
          <w:sz w:val="24"/>
          <w:szCs w:val="24"/>
          <w:lang w:val="uk-UA" w:eastAsia="ru-RU" w:bidi="ar-SA"/>
        </w:rPr>
      </w:pPr>
      <w:r>
        <w:rPr>
          <w:rFonts w:hint="default" w:ascii="Times New Roman" w:hAnsi="Times New Roman" w:cs="Times New Roman"/>
          <w:b/>
          <w:sz w:val="40"/>
          <w:szCs w:val="40"/>
          <w:lang w:val="uk-UA" w:eastAsia="ru-RU" w:bidi="ar-SA"/>
        </w:rPr>
        <w:t xml:space="preserve">  </w:t>
      </w:r>
      <w:r>
        <w:rPr>
          <w:rFonts w:ascii="Times New Roman" w:hAnsi="Times New Roman" w:eastAsia="Calibri" w:cs="Times New Roman"/>
          <w:b/>
          <w:sz w:val="40"/>
          <w:szCs w:val="40"/>
          <w:lang w:val="uk-UA" w:eastAsia="ru-RU" w:bidi="ar-SA"/>
        </w:rPr>
        <w:t>ВІДДІЛ</w:t>
      </w:r>
      <w:r>
        <w:rPr>
          <w:rFonts w:hint="default" w:ascii="Times New Roman" w:hAnsi="Times New Roman" w:eastAsia="Calibri" w:cs="Times New Roman"/>
          <w:b/>
          <w:sz w:val="40"/>
          <w:szCs w:val="40"/>
          <w:lang w:val="uk-UA" w:eastAsia="ru-RU" w:bidi="ar-SA"/>
        </w:rPr>
        <w:t xml:space="preserve"> ОСВІТИ ЧЕРВОНОГРАДСЬКОЇ МІСЬКОЇ РАДИ</w:t>
      </w:r>
    </w:p>
    <w:p>
      <w:pPr>
        <w:spacing w:after="0" w:line="240" w:lineRule="auto"/>
        <w:rPr>
          <w:rFonts w:ascii="Times New Roman" w:hAnsi="Times New Roman" w:eastAsia="Calibri" w:cs="Times New Roman"/>
          <w:b/>
          <w:bCs/>
          <w:sz w:val="38"/>
          <w:szCs w:val="38"/>
          <w:lang w:eastAsia="ru-RU"/>
        </w:rPr>
      </w:pPr>
    </w:p>
    <w:tbl>
      <w:tblPr>
        <w:tblStyle w:val="9"/>
        <w:tblW w:w="0" w:type="auto"/>
        <w:tblInd w:w="504" w:type="dxa"/>
        <w:tblLayout w:type="fixed"/>
        <w:tblCellMar>
          <w:top w:w="0" w:type="dxa"/>
          <w:left w:w="108" w:type="dxa"/>
          <w:bottom w:w="0" w:type="dxa"/>
          <w:right w:w="108" w:type="dxa"/>
        </w:tblCellMar>
      </w:tblPr>
      <w:tblGrid>
        <w:gridCol w:w="3931"/>
        <w:gridCol w:w="5933"/>
      </w:tblGrid>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eastAsia="ru-RU"/>
              </w:rPr>
              <w:t xml:space="preserve">    </w:t>
            </w:r>
            <w:r>
              <w:rPr>
                <w:rFonts w:ascii="Times New Roman" w:hAnsi="Times New Roman" w:eastAsia="Calibri" w:cs="Times New Roman"/>
                <w:b/>
                <w:bCs/>
                <w:sz w:val="24"/>
                <w:szCs w:val="24"/>
                <w:lang w:val="ru-RU" w:eastAsia="ru-RU"/>
              </w:rPr>
              <w:t>"ЗАТВЕРДЖЕНО"</w:t>
            </w:r>
          </w:p>
          <w:p>
            <w:pPr>
              <w:snapToGrid w:val="0"/>
              <w:spacing w:after="0" w:line="240" w:lineRule="auto"/>
              <w:rPr>
                <w:rFonts w:ascii="Times New Roman" w:hAnsi="Times New Roman" w:eastAsia="Calibri" w:cs="Times New Roman"/>
                <w:bCs/>
                <w:sz w:val="24"/>
                <w:szCs w:val="24"/>
                <w:lang w:eastAsia="ru-RU"/>
              </w:rPr>
            </w:pPr>
            <w:r>
              <w:rPr>
                <w:rFonts w:ascii="Times New Roman" w:hAnsi="Times New Roman" w:eastAsia="Calibri" w:cs="Times New Roman"/>
                <w:bCs/>
                <w:sz w:val="24"/>
                <w:szCs w:val="24"/>
                <w:lang w:val="ru-RU" w:eastAsia="ru-RU"/>
              </w:rPr>
              <w:t xml:space="preserve">рішенням </w:t>
            </w:r>
            <w:r>
              <w:rPr>
                <w:rFonts w:ascii="Times New Roman" w:hAnsi="Times New Roman" w:eastAsia="Calibri" w:cs="Times New Roman"/>
                <w:bCs/>
                <w:sz w:val="24"/>
                <w:szCs w:val="24"/>
                <w:lang w:eastAsia="ru-RU"/>
              </w:rPr>
              <w:t xml:space="preserve">уповноваженої особи, згідно    </w:t>
            </w:r>
          </w:p>
          <w:p>
            <w:pPr>
              <w:snapToGrid w:val="0"/>
              <w:spacing w:after="0" w:line="240" w:lineRule="auto"/>
              <w:jc w:val="both"/>
              <w:rPr>
                <w:rFonts w:ascii="Times New Roman" w:hAnsi="Times New Roman" w:eastAsia="Calibri" w:cs="Times New Roman"/>
                <w:b/>
                <w:bCs/>
                <w:sz w:val="24"/>
                <w:szCs w:val="24"/>
                <w:lang w:val="ru-RU" w:eastAsia="ru-RU"/>
              </w:rPr>
            </w:pPr>
            <w:r>
              <w:rPr>
                <w:rFonts w:ascii="Times New Roman" w:hAnsi="Times New Roman" w:eastAsia="Calibri" w:cs="Times New Roman"/>
                <w:bCs/>
                <w:sz w:val="24"/>
                <w:szCs w:val="24"/>
                <w:lang w:eastAsia="ru-RU"/>
              </w:rPr>
              <w:t>протоколу</w:t>
            </w:r>
            <w:r>
              <w:rPr>
                <w:rFonts w:ascii="Times New Roman" w:hAnsi="Times New Roman" w:eastAsia="Calibri" w:cs="Times New Roman"/>
                <w:bCs/>
                <w:sz w:val="24"/>
                <w:szCs w:val="24"/>
                <w:lang w:val="ru-RU" w:eastAsia="ru-RU"/>
              </w:rPr>
              <w:t xml:space="preserve"> від «</w:t>
            </w:r>
            <w:r>
              <w:rPr>
                <w:rFonts w:hint="default" w:ascii="Times New Roman" w:hAnsi="Times New Roman" w:cs="Times New Roman"/>
                <w:bCs/>
                <w:sz w:val="24"/>
                <w:szCs w:val="24"/>
                <w:lang w:val="uk-UA" w:eastAsia="ru-RU"/>
              </w:rPr>
              <w:t>10</w:t>
            </w:r>
            <w:r>
              <w:rPr>
                <w:rFonts w:ascii="Times New Roman" w:hAnsi="Times New Roman" w:eastAsia="Calibri" w:cs="Times New Roman"/>
                <w:sz w:val="24"/>
                <w:szCs w:val="24"/>
                <w:lang w:val="ru-RU" w:eastAsia="ru-RU"/>
              </w:rPr>
              <w:t xml:space="preserve">» </w:t>
            </w:r>
            <w:r>
              <w:rPr>
                <w:rFonts w:ascii="Times New Roman" w:hAnsi="Times New Roman" w:cs="Times New Roman"/>
                <w:sz w:val="24"/>
                <w:szCs w:val="24"/>
                <w:lang w:val="uk-UA" w:eastAsia="ru-RU"/>
              </w:rPr>
              <w:t>квітня</w:t>
            </w:r>
            <w:r>
              <w:rPr>
                <w:rFonts w:hint="default" w:ascii="Times New Roman" w:hAnsi="Times New Roman" w:eastAsia="Calibri" w:cs="Times New Roman"/>
                <w:sz w:val="24"/>
                <w:szCs w:val="24"/>
                <w:lang w:val="uk-UA" w:eastAsia="ru-RU"/>
              </w:rPr>
              <w:t xml:space="preserve"> 2023</w:t>
            </w:r>
            <w:r>
              <w:rPr>
                <w:rFonts w:ascii="Times New Roman" w:hAnsi="Times New Roman" w:eastAsia="Calibri" w:cs="Times New Roman"/>
                <w:sz w:val="24"/>
                <w:szCs w:val="24"/>
                <w:lang w:eastAsia="ru-RU"/>
              </w:rPr>
              <w:t xml:space="preserve"> року</w:t>
            </w:r>
          </w:p>
          <w:p>
            <w:pPr>
              <w:snapToGrid w:val="0"/>
              <w:spacing w:after="0" w:line="240" w:lineRule="auto"/>
              <w:rPr>
                <w:rFonts w:ascii="Times New Roman" w:hAnsi="Times New Roman" w:eastAsia="Calibri" w:cs="Times New Roman"/>
                <w:b/>
                <w:bCs/>
                <w:sz w:val="24"/>
                <w:szCs w:val="24"/>
                <w:lang w:val="ru-RU" w:eastAsia="ru-RU"/>
              </w:rPr>
            </w:pP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jc w:val="center"/>
              <w:rPr>
                <w:rFonts w:ascii="Times New Roman" w:hAnsi="Times New Roman" w:eastAsia="Calibri" w:cs="Times New Roman"/>
                <w:b/>
                <w:bCs/>
                <w:sz w:val="24"/>
                <w:szCs w:val="24"/>
                <w:lang w:val="ru-RU" w:eastAsia="ru-RU"/>
              </w:rPr>
            </w:pPr>
            <w:r>
              <w:rPr>
                <w:rFonts w:hint="default" w:ascii="Times New Roman" w:hAnsi="Times New Roman" w:eastAsia="Calibri" w:cs="Times New Roman"/>
                <w:b/>
                <w:sz w:val="24"/>
                <w:szCs w:val="24"/>
                <w:lang w:val="en-US" w:eastAsia="uk-UA"/>
              </w:rPr>
              <w:t>Юлія Щеглова</w:t>
            </w:r>
          </w:p>
        </w:tc>
      </w:tr>
      <w:tr>
        <w:tblPrEx>
          <w:tblCellMar>
            <w:top w:w="0" w:type="dxa"/>
            <w:left w:w="108" w:type="dxa"/>
            <w:bottom w:w="0" w:type="dxa"/>
            <w:right w:w="108" w:type="dxa"/>
          </w:tblCellMar>
        </w:tblPrEx>
        <w:tc>
          <w:tcPr>
            <w:tcW w:w="3931" w:type="dxa"/>
            <w:noWrap w:val="0"/>
            <w:vAlign w:val="top"/>
          </w:tcPr>
          <w:p>
            <w:pPr>
              <w:snapToGrid w:val="0"/>
              <w:spacing w:after="0" w:line="240" w:lineRule="auto"/>
              <w:rPr>
                <w:rFonts w:ascii="Times New Roman" w:hAnsi="Times New Roman" w:eastAsia="Calibri" w:cs="Times New Roman"/>
                <w:b/>
                <w:bCs/>
                <w:sz w:val="28"/>
                <w:szCs w:val="28"/>
                <w:lang w:val="ru-RU" w:eastAsia="ru-RU"/>
              </w:rPr>
            </w:pPr>
          </w:p>
        </w:tc>
        <w:tc>
          <w:tcPr>
            <w:tcW w:w="5933" w:type="dxa"/>
            <w:noWrap w:val="0"/>
            <w:vAlign w:val="top"/>
          </w:tcPr>
          <w:p>
            <w:pPr>
              <w:snapToGrid w:val="0"/>
              <w:spacing w:after="0" w:line="240" w:lineRule="auto"/>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ru-RU" w:eastAsia="ru-RU"/>
              </w:rPr>
              <w:t xml:space="preserve"> </w:t>
            </w:r>
            <w:r>
              <w:rPr>
                <w:rFonts w:ascii="Times New Roman" w:hAnsi="Times New Roman" w:eastAsia="Calibri" w:cs="Times New Roman"/>
                <w:b/>
                <w:bCs/>
                <w:sz w:val="24"/>
                <w:szCs w:val="24"/>
                <w:lang w:eastAsia="ru-RU"/>
              </w:rPr>
              <w:t xml:space="preserve">_____________________ </w:t>
            </w:r>
          </w:p>
        </w:tc>
      </w:tr>
      <w:tr>
        <w:tc>
          <w:tcPr>
            <w:tcW w:w="3931" w:type="dxa"/>
            <w:noWrap w:val="0"/>
            <w:vAlign w:val="top"/>
          </w:tcPr>
          <w:p>
            <w:pPr>
              <w:snapToGrid w:val="0"/>
              <w:spacing w:after="0" w:line="240" w:lineRule="auto"/>
              <w:rPr>
                <w:rFonts w:ascii="Times New Roman" w:hAnsi="Times New Roman" w:eastAsia="Calibri" w:cs="Times New Roman"/>
                <w:b/>
                <w:bCs/>
                <w:sz w:val="24"/>
                <w:szCs w:val="24"/>
                <w:lang w:eastAsia="ru-RU"/>
              </w:rPr>
            </w:pPr>
          </w:p>
        </w:tc>
        <w:tc>
          <w:tcPr>
            <w:tcW w:w="5933" w:type="dxa"/>
            <w:noWrap w:val="0"/>
            <w:vAlign w:val="top"/>
          </w:tcPr>
          <w:p>
            <w:pPr>
              <w:snapToGri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bl>
    <w:p>
      <w:pPr>
        <w:spacing w:after="0" w:line="240" w:lineRule="auto"/>
        <w:ind w:left="320"/>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rPr>
          <w:rFonts w:ascii="Times New Roman" w:hAnsi="Times New Roman" w:eastAsia="Calibri" w:cs="Times New Roman"/>
          <w:sz w:val="24"/>
          <w:szCs w:val="24"/>
          <w:lang w:eastAsia="ru-RU"/>
        </w:rPr>
      </w:pPr>
      <w:bookmarkStart w:id="7" w:name="_GoBack"/>
      <w:bookmarkEnd w:id="7"/>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36"/>
          <w:szCs w:val="36"/>
          <w:lang w:eastAsia="ru-RU"/>
        </w:rPr>
      </w:pPr>
      <w:r>
        <w:rPr>
          <w:rFonts w:ascii="Times New Roman" w:hAnsi="Times New Roman" w:eastAsia="Calibri" w:cs="Times New Roman"/>
          <w:b/>
          <w:bCs/>
          <w:sz w:val="36"/>
          <w:szCs w:val="36"/>
          <w:lang w:eastAsia="ru-RU"/>
        </w:rPr>
        <w:t>Тендерна документація</w:t>
      </w:r>
    </w:p>
    <w:p>
      <w:pPr>
        <w:spacing w:after="0" w:line="240" w:lineRule="auto"/>
        <w:jc w:val="both"/>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8"/>
          <w:szCs w:val="28"/>
          <w:lang w:eastAsia="ru-RU"/>
        </w:rPr>
      </w:pPr>
      <w:r>
        <w:rPr>
          <w:rFonts w:ascii="Times New Roman" w:hAnsi="Times New Roman" w:eastAsia="Calibri" w:cs="Times New Roman"/>
          <w:sz w:val="28"/>
          <w:szCs w:val="28"/>
          <w:lang w:eastAsia="ru-RU"/>
        </w:rPr>
        <w:t>предмет закупівлі:</w:t>
      </w:r>
      <w:r>
        <w:rPr>
          <w:rFonts w:ascii="Times New Roman" w:hAnsi="Times New Roman" w:eastAsia="Calibri" w:cs="Times New Roman"/>
          <w:b/>
          <w:sz w:val="28"/>
          <w:szCs w:val="28"/>
          <w:lang w:eastAsia="ru-RU"/>
        </w:rPr>
        <w:t xml:space="preserve"> </w:t>
      </w:r>
    </w:p>
    <w:p>
      <w:pPr>
        <w:spacing w:after="0" w:line="240" w:lineRule="auto"/>
        <w:jc w:val="center"/>
        <w:rPr>
          <w:rFonts w:ascii="Times New Roman" w:hAnsi="Times New Roman" w:eastAsia="Calibri" w:cs="Times New Roman"/>
          <w:b/>
          <w:sz w:val="28"/>
          <w:szCs w:val="28"/>
          <w:lang w:eastAsia="ru-RU"/>
        </w:rPr>
      </w:pPr>
    </w:p>
    <w:p>
      <w:pPr>
        <w:spacing w:after="0" w:line="240" w:lineRule="auto"/>
        <w:jc w:val="center"/>
        <w:rPr>
          <w:rFonts w:ascii="Times New Roman" w:hAnsi="Times New Roman" w:eastAsia="Calibri" w:cs="Times New Roman"/>
          <w:b/>
          <w:i/>
          <w:sz w:val="28"/>
          <w:szCs w:val="28"/>
          <w:lang w:val="ru-RU" w:eastAsia="ru-RU"/>
        </w:rPr>
      </w:pPr>
      <w:r>
        <w:rPr>
          <w:rFonts w:ascii="Times New Roman" w:hAnsi="Times New Roman" w:eastAsia="Calibri" w:cs="Times New Roman"/>
          <w:b/>
          <w:sz w:val="24"/>
          <w:szCs w:val="24"/>
          <w:lang w:eastAsia="ru-RU"/>
        </w:rPr>
        <w:t xml:space="preserve">  </w:t>
      </w:r>
    </w:p>
    <w:p>
      <w:pPr>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eastAsia="Calibri" w:cs="Times New Roman"/>
          <w:color w:val="auto"/>
          <w:kern w:val="2"/>
          <w:sz w:val="28"/>
          <w:szCs w:val="28"/>
          <w:lang w:val="ru-RU" w:eastAsia="ru-RU" w:bidi="ar"/>
        </w:rPr>
        <w:t>Єдиний закупівельний словник ДК 021:2015:</w:t>
      </w:r>
      <w:r>
        <w:rPr>
          <w:rFonts w:hint="default" w:ascii="Times New Roman" w:hAnsi="Times New Roman" w:eastAsia="SimSun" w:cs="Times New Roman"/>
          <w:color w:val="auto"/>
          <w:kern w:val="2"/>
          <w:sz w:val="28"/>
          <w:szCs w:val="28"/>
          <w:lang w:val="uk" w:eastAsia="zh-CN" w:bidi="ar"/>
        </w:rPr>
        <w:t xml:space="preserve"> </w:t>
      </w:r>
      <w:r>
        <w:rPr>
          <w:rFonts w:hint="default" w:ascii="Times New Roman" w:hAnsi="Times New Roman" w:eastAsia="Helvetica" w:cs="Times New Roman"/>
          <w:i w:val="0"/>
          <w:iCs w:val="0"/>
          <w:caps w:val="0"/>
          <w:color w:val="000000"/>
          <w:spacing w:val="0"/>
          <w:kern w:val="0"/>
          <w:sz w:val="28"/>
          <w:szCs w:val="28"/>
          <w:shd w:val="clear" w:fill="F0F0F0"/>
          <w:lang w:val="en-US" w:eastAsia="zh-CN" w:bidi="ar"/>
        </w:rPr>
        <w:t>44220000-8</w:t>
      </w:r>
    </w:p>
    <w:p>
      <w:pPr>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Столярні вироби</w:t>
      </w:r>
    </w:p>
    <w:p>
      <w:pPr>
        <w:keepNext w:val="0"/>
        <w:keepLines w:val="0"/>
        <w:widowControl/>
        <w:suppressLineNumbers w:val="0"/>
        <w:suppressAutoHyphens/>
        <w:autoSpaceDE/>
        <w:autoSpaceDN w:val="0"/>
        <w:spacing w:before="0" w:beforeAutospacing="0" w:after="0" w:afterAutospacing="0" w:line="240" w:lineRule="auto"/>
        <w:ind w:left="0" w:right="0"/>
        <w:jc w:val="center"/>
        <w:rPr>
          <w:rFonts w:hint="default" w:ascii="Times New Roman" w:hAnsi="Times New Roman" w:eastAsia="SimSun" w:cs="Times New Roman"/>
          <w:color w:val="000000"/>
          <w:kern w:val="2"/>
          <w:sz w:val="24"/>
          <w:szCs w:val="24"/>
          <w:shd w:val="clear" w:fill="FFFFFF"/>
          <w:lang w:val="uk" w:eastAsia="ar" w:bidi="ar"/>
        </w:rPr>
      </w:pPr>
    </w:p>
    <w:p>
      <w:pPr>
        <w:spacing w:after="0" w:line="240" w:lineRule="auto"/>
        <w:jc w:val="center"/>
        <w:rPr>
          <w:rFonts w:ascii="Times New Roman" w:hAnsi="Times New Roman" w:eastAsia="Calibri" w:cs="Times New Roman"/>
          <w:i/>
          <w:sz w:val="24"/>
          <w:szCs w:val="24"/>
          <w:u w:val="single"/>
          <w:lang w:val="uk-UA" w:eastAsia="ru-RU"/>
        </w:rPr>
      </w:pPr>
      <w:r>
        <w:rPr>
          <w:rFonts w:ascii="Times New Roman" w:hAnsi="Times New Roman" w:eastAsia="Calibri" w:cs="Times New Roman"/>
          <w:b/>
          <w:i/>
          <w:sz w:val="28"/>
          <w:szCs w:val="28"/>
          <w:lang w:val="uk-UA" w:eastAsia="ru-RU"/>
        </w:rPr>
        <w:t xml:space="preserve">  </w:t>
      </w:r>
      <w:r>
        <w:rPr>
          <w:rFonts w:ascii="Times New Roman" w:hAnsi="Times New Roman" w:eastAsia="Calibri" w:cs="Times New Roman"/>
          <w:b/>
          <w:i/>
          <w:sz w:val="24"/>
          <w:szCs w:val="24"/>
          <w:lang w:val="uk-UA" w:eastAsia="ru-RU"/>
        </w:rPr>
        <w:t xml:space="preserve">                                                           </w:t>
      </w:r>
    </w:p>
    <w:p>
      <w:pPr>
        <w:spacing w:after="0" w:line="240" w:lineRule="auto"/>
        <w:jc w:val="center"/>
        <w:rPr>
          <w:rFonts w:hint="default" w:ascii="Times New Roman" w:hAnsi="Times New Roman" w:eastAsia="Calibri" w:cs="Times New Roman"/>
          <w:b/>
          <w:bCs/>
          <w:sz w:val="32"/>
          <w:szCs w:val="32"/>
          <w:lang w:val="uk-UA" w:eastAsia="ru-RU"/>
        </w:rPr>
      </w:pPr>
      <w:r>
        <w:rPr>
          <w:rFonts w:ascii="Times New Roman" w:hAnsi="Times New Roman" w:cs="Times New Roman"/>
          <w:b/>
          <w:bCs/>
          <w:sz w:val="32"/>
          <w:szCs w:val="32"/>
          <w:lang w:val="uk-UA" w:eastAsia="ru-RU"/>
        </w:rPr>
        <w:t>Вікна</w:t>
      </w:r>
      <w:r>
        <w:rPr>
          <w:rFonts w:hint="default" w:ascii="Times New Roman" w:hAnsi="Times New Roman" w:cs="Times New Roman"/>
          <w:b/>
          <w:bCs/>
          <w:sz w:val="32"/>
          <w:szCs w:val="32"/>
          <w:lang w:val="uk-UA" w:eastAsia="ru-RU"/>
        </w:rPr>
        <w:t xml:space="preserve"> з відливами</w:t>
      </w:r>
      <w:r>
        <w:rPr>
          <w:rFonts w:hint="default" w:ascii="Times New Roman" w:hAnsi="Times New Roman" w:cs="Times New Roman"/>
          <w:b/>
          <w:bCs/>
          <w:sz w:val="36"/>
          <w:szCs w:val="36"/>
          <w:lang w:val="uk-UA" w:eastAsia="ru-RU"/>
        </w:rPr>
        <w:t xml:space="preserve"> та </w:t>
      </w:r>
      <w:r>
        <w:rPr>
          <w:rFonts w:hint="default" w:ascii="Times New Roman" w:hAnsi="Times New Roman" w:cs="Times New Roman"/>
          <w:b/>
          <w:bCs/>
          <w:sz w:val="32"/>
          <w:szCs w:val="32"/>
          <w:lang w:val="uk-UA" w:eastAsia="ru-RU"/>
        </w:rPr>
        <w:t>девері металопластикові в кабінет безпеки</w:t>
      </w:r>
    </w:p>
    <w:p>
      <w:pPr>
        <w:spacing w:after="0" w:line="240" w:lineRule="auto"/>
        <w:jc w:val="center"/>
        <w:rPr>
          <w:rFonts w:ascii="Times New Roman" w:hAnsi="Times New Roman" w:eastAsia="Calibri" w:cs="Times New Roman"/>
          <w:sz w:val="32"/>
          <w:szCs w:val="32"/>
          <w:lang w:eastAsia="ru-RU"/>
        </w:rPr>
      </w:pPr>
    </w:p>
    <w:p>
      <w:pPr>
        <w:spacing w:after="0" w:line="240" w:lineRule="auto"/>
        <w:jc w:val="center"/>
        <w:rPr>
          <w:rFonts w:ascii="Times New Roman" w:hAnsi="Times New Roman" w:eastAsia="Calibri" w:cs="Times New Roman"/>
          <w:b/>
          <w:sz w:val="32"/>
          <w:szCs w:val="32"/>
          <w:lang w:eastAsia="ru-RU"/>
        </w:rPr>
      </w:pPr>
      <w:r>
        <w:rPr>
          <w:rFonts w:ascii="Times New Roman" w:hAnsi="Times New Roman" w:eastAsia="Calibri" w:cs="Times New Roman"/>
          <w:sz w:val="32"/>
          <w:szCs w:val="32"/>
          <w:lang w:eastAsia="ru-RU"/>
        </w:rPr>
        <w:t xml:space="preserve">процедура закупівлі - </w:t>
      </w:r>
      <w:r>
        <w:rPr>
          <w:rFonts w:ascii="Times New Roman" w:hAnsi="Times New Roman" w:eastAsia="Calibri" w:cs="Times New Roman"/>
          <w:b/>
          <w:sz w:val="32"/>
          <w:szCs w:val="32"/>
          <w:lang w:eastAsia="ru-RU"/>
        </w:rPr>
        <w:t>відкриті торги з особливостями</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jc w:val="center"/>
        <w:rPr>
          <w:rFonts w:ascii="Times New Roman" w:hAnsi="Times New Roman" w:eastAsia="Calibri" w:cs="Times New Roman"/>
          <w:b/>
          <w:sz w:val="24"/>
          <w:szCs w:val="24"/>
          <w:lang w:eastAsia="ru-RU"/>
        </w:rPr>
      </w:pPr>
    </w:p>
    <w:p>
      <w:pPr>
        <w:spacing w:after="0" w:line="240" w:lineRule="auto"/>
        <w:ind w:left="-720"/>
        <w:jc w:val="center"/>
        <w:rPr>
          <w:rFonts w:hint="default" w:ascii="Times New Roman" w:hAnsi="Times New Roman" w:eastAsia="Calibri" w:cs="Times New Roman"/>
          <w:b/>
          <w:sz w:val="28"/>
          <w:szCs w:val="28"/>
          <w:lang w:val="uk-UA" w:eastAsia="ru-RU"/>
        </w:rPr>
      </w:pPr>
      <w:r>
        <w:rPr>
          <w:rFonts w:ascii="Times New Roman" w:hAnsi="Times New Roman" w:eastAsia="Calibri" w:cs="Times New Roman"/>
          <w:b/>
          <w:sz w:val="28"/>
          <w:szCs w:val="28"/>
          <w:lang w:val="uk-UA" w:eastAsia="ru-RU"/>
        </w:rPr>
        <w:t>Червоноград</w:t>
      </w:r>
      <w:r>
        <w:rPr>
          <w:rFonts w:ascii="Times New Roman" w:hAnsi="Times New Roman" w:eastAsia="Calibri" w:cs="Times New Roman"/>
          <w:b/>
          <w:sz w:val="28"/>
          <w:szCs w:val="28"/>
          <w:lang w:eastAsia="ru-RU"/>
        </w:rPr>
        <w:t>-202</w:t>
      </w:r>
      <w:r>
        <w:rPr>
          <w:rFonts w:hint="default" w:ascii="Times New Roman" w:hAnsi="Times New Roman" w:eastAsia="Calibri" w:cs="Times New Roman"/>
          <w:b/>
          <w:sz w:val="28"/>
          <w:szCs w:val="28"/>
          <w:lang w:val="uk-UA" w:eastAsia="ru-RU"/>
        </w:rPr>
        <w:t>3</w:t>
      </w:r>
    </w:p>
    <w:p>
      <w:pPr>
        <w:spacing w:before="240" w:after="0" w:line="240" w:lineRule="auto"/>
        <w:jc w:val="center"/>
        <w:rPr>
          <w:rFonts w:ascii="Times New Roman" w:hAnsi="Times New Roman" w:eastAsia="Times New Roman" w:cs="Times New Roman"/>
          <w:sz w:val="32"/>
          <w:szCs w:val="32"/>
        </w:rPr>
      </w:pPr>
    </w:p>
    <w:tbl>
      <w:tblPr>
        <w:tblStyle w:val="28"/>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                                               </w:t>
            </w:r>
            <w:bookmarkStart w:id="0" w:name="_heading=h.1fob9te" w:colFirst="0" w:colLast="0"/>
            <w:bookmarkEnd w:id="0"/>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cs="Times New Roman"/>
                <w:b/>
                <w:sz w:val="24"/>
                <w:szCs w:val="24"/>
                <w:lang w:val="uk-UA"/>
              </w:rPr>
              <w:t>Відділ освіти Червоноградської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b/>
                <w:sz w:val="24"/>
                <w:szCs w:val="24"/>
                <w:highlight w:val="cyan"/>
              </w:rPr>
            </w:pPr>
            <w:r>
              <w:rPr>
                <w:rFonts w:hint="default" w:ascii="Times New Roman" w:hAnsi="Times New Roman" w:cs="Times New Roman"/>
                <w:b/>
                <w:sz w:val="24"/>
                <w:szCs w:val="24"/>
                <w:lang w:val="uk-UA"/>
              </w:rPr>
              <w:t>М. Червоноград, проспект Шевченка,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Щеглова Юлія Петрівна</w:t>
            </w:r>
          </w:p>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Бухгалтер ІІ категорії, уповноважена особа</w:t>
            </w:r>
          </w:p>
          <w:p>
            <w:pPr>
              <w:rPr>
                <w:rFonts w:hint="default" w:ascii="Times New Roman" w:hAnsi="Times New Roman" w:cs="Times New Roman"/>
                <w:sz w:val="24"/>
                <w:szCs w:val="24"/>
                <w:lang w:val="en-US" w:eastAsia="uk-UA"/>
              </w:rPr>
            </w:pPr>
            <w:r>
              <w:rPr>
                <w:rFonts w:hint="default" w:ascii="Times New Roman" w:hAnsi="Times New Roman" w:cs="Times New Roman"/>
                <w:sz w:val="24"/>
                <w:szCs w:val="24"/>
                <w:lang w:val="uk-UA" w:eastAsia="uk-UA"/>
              </w:rPr>
              <w:t>Тел</w:t>
            </w:r>
            <w:r>
              <w:rPr>
                <w:rFonts w:hint="default" w:ascii="Times New Roman" w:hAnsi="Times New Roman" w:cs="Times New Roman"/>
                <w:sz w:val="24"/>
                <w:szCs w:val="24"/>
                <w:lang w:val="en-US" w:eastAsia="uk-UA"/>
              </w:rPr>
              <w:t>.(097)8609327</w:t>
            </w:r>
          </w:p>
          <w:p>
            <w:pPr>
              <w:spacing w:after="0" w:line="240" w:lineRule="auto"/>
              <w:jc w:val="both"/>
              <w:rPr>
                <w:rFonts w:ascii="Times New Roman" w:hAnsi="Times New Roman" w:eastAsia="Times New Roman" w:cs="Times New Roman"/>
                <w:b/>
                <w:i/>
                <w:color w:val="FF0000"/>
                <w:sz w:val="24"/>
                <w:szCs w:val="24"/>
                <w:highlight w:val="yellow"/>
              </w:rPr>
            </w:pPr>
            <w:r>
              <w:rPr>
                <w:rFonts w:hint="default" w:ascii="Times New Roman" w:hAnsi="Times New Roman" w:cs="Times New Roman"/>
                <w:sz w:val="24"/>
                <w:szCs w:val="24"/>
                <w:lang w:val="en-US" w:eastAsia="uk-UA"/>
              </w:rPr>
              <w:t>Julia90pavluk@ukr.net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center"/>
              <w:rPr>
                <w:rFonts w:ascii="Times New Roman" w:hAnsi="Times New Roman" w:cs="Times New Roman"/>
                <w:b/>
                <w:bCs/>
                <w:sz w:val="24"/>
                <w:szCs w:val="24"/>
              </w:rPr>
            </w:pPr>
          </w:p>
          <w:p>
            <w:pPr>
              <w:spacing w:after="0" w:line="240" w:lineRule="auto"/>
              <w:jc w:val="center"/>
              <w:rPr>
                <w:rStyle w:val="11"/>
                <w:rFonts w:hint="default" w:ascii="Times New Roman" w:hAnsi="Times New Roman" w:eastAsia="Liberation Serif" w:cs="Times New Roman"/>
                <w:b w:val="0"/>
                <w:bCs/>
                <w:i w:val="0"/>
                <w:iCs w:val="0"/>
                <w:sz w:val="24"/>
                <w:szCs w:val="24"/>
                <w:lang w:val="uk" w:eastAsia="ar" w:bidi="ar"/>
              </w:rPr>
            </w:pPr>
            <w:r>
              <w:rPr>
                <w:rStyle w:val="11"/>
                <w:rFonts w:hint="default" w:ascii="Times New Roman" w:hAnsi="Times New Roman" w:eastAsia="Liberation Serif" w:cs="Times New Roman"/>
                <w:b w:val="0"/>
                <w:bCs/>
                <w:i w:val="0"/>
                <w:iCs w:val="0"/>
                <w:sz w:val="24"/>
                <w:szCs w:val="24"/>
                <w:lang w:val="uk" w:eastAsia="ar" w:bidi="ar"/>
              </w:rPr>
              <w:t xml:space="preserve">Придбання та встановлення </w:t>
            </w:r>
          </w:p>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Calibri" w:cs="Times New Roman"/>
                <w:color w:val="auto"/>
                <w:kern w:val="2"/>
                <w:sz w:val="24"/>
                <w:szCs w:val="24"/>
                <w:lang w:val="ru-RU" w:eastAsia="ru-RU" w:bidi="ar"/>
              </w:rPr>
              <w:t>Єдиний закупівельний словник ДК 021:2015:</w:t>
            </w:r>
            <w:r>
              <w:rPr>
                <w:rFonts w:hint="default" w:ascii="Times New Roman" w:hAnsi="Times New Roman" w:eastAsia="SimSun" w:cs="Times New Roman"/>
                <w:color w:val="auto"/>
                <w:kern w:val="2"/>
                <w:sz w:val="24"/>
                <w:szCs w:val="24"/>
                <w:lang w:val="uk" w:eastAsia="zh-CN" w:bidi="ar"/>
              </w:rPr>
              <w:t xml:space="preserve"> </w:t>
            </w:r>
            <w:r>
              <w:rPr>
                <w:rFonts w:hint="default" w:ascii="Times New Roman" w:hAnsi="Times New Roman" w:eastAsia="Helvetica" w:cs="Times New Roman"/>
                <w:i w:val="0"/>
                <w:iCs w:val="0"/>
                <w:caps w:val="0"/>
                <w:color w:val="000000"/>
                <w:spacing w:val="0"/>
                <w:kern w:val="0"/>
                <w:sz w:val="24"/>
                <w:szCs w:val="24"/>
                <w:shd w:val="clear" w:fill="F0F0F0"/>
                <w:lang w:val="en-US" w:eastAsia="zh-CN" w:bidi="ar"/>
              </w:rPr>
              <w:t>44220000-8</w:t>
            </w:r>
          </w:p>
          <w:p>
            <w:pPr>
              <w:keepNext w:val="0"/>
              <w:keepLines w:val="0"/>
              <w:widowControl/>
              <w:suppressLineNumbers w:val="0"/>
              <w:jc w:val="center"/>
              <w:rPr>
                <w:rFonts w:ascii="Times New Roman" w:hAnsi="Times New Roman" w:eastAsia="Calibri" w:cs="Times New Roman"/>
                <w:i/>
                <w:sz w:val="24"/>
                <w:szCs w:val="24"/>
                <w:u w:val="single"/>
                <w:lang w:val="uk-UA" w:eastAsia="ru-RU"/>
              </w:rPr>
            </w:pPr>
            <w:r>
              <w:rPr>
                <w:rFonts w:hint="default" w:ascii="Times New Roman" w:hAnsi="Times New Roman" w:eastAsia="SimSun" w:cs="Times New Roman"/>
                <w:kern w:val="0"/>
                <w:sz w:val="24"/>
                <w:szCs w:val="24"/>
                <w:lang w:val="en-US" w:eastAsia="zh-CN" w:bidi="ar"/>
              </w:rPr>
              <w:t>Столярні вироби</w:t>
            </w:r>
            <w:r>
              <w:rPr>
                <w:rFonts w:ascii="Times New Roman" w:hAnsi="Times New Roman" w:eastAsia="Calibri" w:cs="Times New Roman"/>
                <w:b/>
                <w:i/>
                <w:sz w:val="24"/>
                <w:szCs w:val="24"/>
                <w:lang w:val="uk-UA" w:eastAsia="ru-RU"/>
              </w:rPr>
              <w:t xml:space="preserve">                                              </w:t>
            </w:r>
          </w:p>
          <w:p>
            <w:pPr>
              <w:spacing w:after="0" w:line="240" w:lineRule="auto"/>
              <w:jc w:val="center"/>
              <w:rPr>
                <w:rFonts w:hint="default" w:ascii="Times New Roman" w:hAnsi="Times New Roman" w:eastAsia="Calibri" w:cs="Times New Roman"/>
                <w:b/>
                <w:bCs/>
                <w:sz w:val="24"/>
                <w:szCs w:val="24"/>
                <w:lang w:val="uk-UA" w:eastAsia="ru-RU"/>
              </w:rPr>
            </w:pPr>
            <w:r>
              <w:rPr>
                <w:rFonts w:ascii="Times New Roman" w:hAnsi="Times New Roman" w:cs="Times New Roman"/>
                <w:b/>
                <w:bCs/>
                <w:sz w:val="24"/>
                <w:szCs w:val="24"/>
                <w:lang w:val="uk-UA" w:eastAsia="ru-RU"/>
              </w:rPr>
              <w:t>Вікна</w:t>
            </w:r>
            <w:r>
              <w:rPr>
                <w:rFonts w:hint="default" w:ascii="Times New Roman" w:hAnsi="Times New Roman" w:cs="Times New Roman"/>
                <w:b/>
                <w:bCs/>
                <w:sz w:val="24"/>
                <w:szCs w:val="24"/>
                <w:lang w:val="uk-UA" w:eastAsia="ru-RU"/>
              </w:rPr>
              <w:t xml:space="preserve"> з відливами та  девері металопластикові в кабінет безпеки</w:t>
            </w:r>
          </w:p>
          <w:p>
            <w:pPr>
              <w:spacing w:after="0" w:line="240" w:lineRule="auto"/>
              <w:jc w:val="both"/>
              <w:rPr>
                <w:rFonts w:ascii="Times New Roman" w:hAnsi="Times New Roman" w:eastAsia="Times New Roman" w:cs="Times New Roman"/>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 xml:space="preserve">кількість товару та місце його поставки </w:t>
            </w:r>
          </w:p>
        </w:tc>
        <w:tc>
          <w:tcPr>
            <w:tcW w:w="6420" w:type="dxa"/>
          </w:tcPr>
          <w:p>
            <w:pPr>
              <w:widowControl w:val="0"/>
              <w:spacing w:after="0" w:line="240" w:lineRule="auto"/>
              <w:ind w:right="120"/>
              <w:jc w:val="both"/>
              <w:rPr>
                <w:rFonts w:ascii="Times New Roman" w:hAnsi="Times New Roman" w:eastAsia="Times New Roman" w:cs="Times New Roman"/>
                <w:i/>
                <w:color w:val="4A86E8"/>
                <w:sz w:val="24"/>
                <w:szCs w:val="24"/>
              </w:rPr>
            </w:pPr>
            <w:r>
              <w:rPr>
                <w:rFonts w:ascii="Times New Roman" w:hAnsi="Times New Roman" w:eastAsia="Times New Roman" w:cs="Times New Roman"/>
                <w:color w:val="000000"/>
                <w:sz w:val="24"/>
                <w:szCs w:val="24"/>
              </w:rPr>
              <w:t>Кількість</w:t>
            </w:r>
            <w:r>
              <w:rPr>
                <w:rFonts w:hint="default" w:ascii="Times New Roman" w:hAnsi="Times New Roman" w:eastAsia="Times New Roman" w:cs="Times New Roman"/>
                <w:color w:val="000000"/>
                <w:sz w:val="24"/>
                <w:szCs w:val="24"/>
                <w:lang w:val="uk-UA"/>
              </w:rPr>
              <w:t xml:space="preserve"> та </w:t>
            </w:r>
            <w:r>
              <w:rPr>
                <w:rFonts w:ascii="Times New Roman" w:hAnsi="Times New Roman" w:eastAsia="Times New Roman" w:cs="Times New Roman"/>
                <w:color w:val="000000"/>
                <w:sz w:val="24"/>
                <w:szCs w:val="24"/>
              </w:rPr>
              <w:t xml:space="preserve">Місце поставки товарів:  за адресами навчальних закладів, підпорядкованих Замовнику. Додаток 5 </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rPr>
              <w:t>до </w:t>
            </w:r>
            <w:r>
              <w:rPr>
                <w:rFonts w:ascii="Times New Roman" w:hAnsi="Times New Roman" w:eastAsia="Times New Roman" w:cs="Times New Roman"/>
                <w:color w:val="FF0000"/>
                <w:sz w:val="24"/>
                <w:szCs w:val="24"/>
              </w:rPr>
              <w:t xml:space="preserve"> </w:t>
            </w:r>
            <w:r>
              <w:rPr>
                <w:rFonts w:hint="default" w:ascii="Times New Roman" w:hAnsi="Times New Roman" w:eastAsia="Times New Roman" w:cs="Times New Roman"/>
                <w:sz w:val="24"/>
                <w:szCs w:val="24"/>
                <w:lang w:val="uk-UA"/>
              </w:rPr>
              <w:t>30.04.</w:t>
            </w:r>
            <w:r>
              <w:rPr>
                <w:rFonts w:ascii="Times New Roman" w:hAnsi="Times New Roman" w:eastAsia="Times New Roman" w:cs="Times New Roman"/>
                <w:sz w:val="24"/>
                <w:szCs w:val="24"/>
              </w:rPr>
              <w:t xml:space="preserve">  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Валютою тендерної пропозиції є гривня.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44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Цінову</w:t>
            </w:r>
            <w:r>
              <w:rPr>
                <w:rFonts w:hint="default" w:ascii="Times New Roman" w:hAnsi="Times New Roman" w:eastAsia="Times New Roman" w:cs="Times New Roman"/>
                <w:sz w:val="24"/>
                <w:szCs w:val="24"/>
                <w:lang w:val="uk-UA"/>
              </w:rPr>
              <w:t xml:space="preserve"> пропозицію згідно з </w:t>
            </w:r>
            <w:r>
              <w:rPr>
                <w:rFonts w:hint="default" w:ascii="Times New Roman" w:hAnsi="Times New Roman" w:eastAsia="Times New Roman" w:cs="Times New Roman"/>
                <w:b/>
                <w:bCs/>
                <w:i/>
                <w:iCs/>
                <w:sz w:val="24"/>
                <w:szCs w:val="24"/>
                <w:lang w:val="uk-UA"/>
              </w:rPr>
              <w:t>Додатком 6</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44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Підстави, </w:t>
            </w:r>
            <w:r>
              <w:rPr>
                <w:rFonts w:ascii="Times New Roman" w:hAnsi="Times New Roman" w:eastAsia="Times New Roman" w:cs="Times New Roman"/>
                <w:b/>
                <w:sz w:val="24"/>
                <w:szCs w:val="24"/>
              </w:rPr>
              <w:t>визначені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 xml:space="preserve">Додатку 2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p>
        </w:tc>
        <w:tc>
          <w:tcPr>
            <w:tcW w:w="6420" w:type="dxa"/>
            <w:vAlign w:val="center"/>
          </w:tcPr>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b/>
                <w:sz w:val="24"/>
                <w:szCs w:val="24"/>
                <w:highlight w:val="none"/>
              </w:rPr>
              <w:t xml:space="preserve"> </w:t>
            </w:r>
            <w:r>
              <w:rPr>
                <w:rFonts w:hint="default" w:ascii="Times New Roman" w:hAnsi="Times New Roman" w:eastAsia="Times New Roman" w:cs="Times New Roman"/>
                <w:b/>
                <w:sz w:val="24"/>
                <w:szCs w:val="24"/>
                <w:highlight w:val="none"/>
                <w:lang w:val="uk-UA"/>
              </w:rPr>
              <w:t xml:space="preserve">16 </w:t>
            </w:r>
            <w:r>
              <w:rPr>
                <w:rFonts w:ascii="Times New Roman" w:hAnsi="Times New Roman" w:eastAsia="Times New Roman" w:cs="Times New Roman"/>
                <w:b/>
                <w:sz w:val="24"/>
                <w:szCs w:val="24"/>
                <w:highlight w:val="none"/>
                <w:lang w:val="uk-UA"/>
              </w:rPr>
              <w:t>квітня</w:t>
            </w:r>
            <w:r>
              <w:rPr>
                <w:rFonts w:ascii="Times New Roman" w:hAnsi="Times New Roman" w:eastAsia="Times New Roman" w:cs="Times New Roman"/>
                <w:b/>
                <w:sz w:val="24"/>
                <w:szCs w:val="24"/>
                <w:highlight w:val="none"/>
              </w:rPr>
              <w:t xml:space="preserve"> 2023 року</w:t>
            </w:r>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Ціна тендерної пропозиції </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 не приймається</w:t>
            </w:r>
            <w:r>
              <w:rPr>
                <w:rFonts w:ascii="Times New Roman" w:hAnsi="Times New Roman" w:eastAsia="Times New Roman" w:cs="Times New Roman"/>
                <w:i/>
                <w:color w:val="FF0000"/>
                <w:sz w:val="24"/>
                <w:szCs w:val="24"/>
                <w:u w:val="single"/>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 xml:space="preserve">поставити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 xml:space="preserve">товару </w:t>
            </w:r>
            <w:r>
              <w:rPr>
                <w:rFonts w:ascii="Times New Roman" w:hAnsi="Times New Roman" w:eastAsia="Times New Roman" w:cs="Times New Roman"/>
                <w:sz w:val="24"/>
                <w:szCs w:val="24"/>
              </w:rPr>
              <w:t>даного виду.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 xml:space="preserve">не може бути меншим ніж два робочі дні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 xml:space="preserve">не пізніш як через чотири дні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 xml:space="preserve">не може бути укладено раніше ніж через п’ять днів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w:t>
            </w:r>
          </w:p>
        </w:tc>
        <w:tc>
          <w:tcPr>
            <w:tcW w:w="6420" w:type="dxa"/>
            <w:vAlign w:val="center"/>
          </w:tcPr>
          <w:p>
            <w:pPr>
              <w:widowControl w:val="0"/>
              <w:spacing w:after="0" w:line="240" w:lineRule="auto"/>
              <w:jc w:val="both"/>
              <w:rPr>
                <w:rFonts w:ascii="Times New Roman" w:hAnsi="Times New Roman" w:eastAsia="Times New Roman" w:cs="Times New Roman"/>
                <w:color w:val="323232"/>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Додатки: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 xml:space="preserve">           1. Додаток 1 до тендерної документації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2. Додаток 2 до тендерної документації.</w:t>
      </w:r>
    </w:p>
    <w:p>
      <w:pPr>
        <w:spacing w:after="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3. Додаток 3 до тендерної документації </w:t>
      </w:r>
    </w:p>
    <w:p>
      <w:pPr>
        <w:spacing w:after="0"/>
        <w:rPr>
          <w:rFonts w:ascii="Times New Roman" w:hAnsi="Times New Roman" w:eastAsia="Times New Roman" w:cs="Times New Roman"/>
          <w:highlight w:val="white"/>
        </w:rPr>
      </w:pP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highlight w:val="white"/>
          <w:lang w:val="ru-RU"/>
        </w:rPr>
        <w:t>4</w:t>
      </w:r>
      <w:r>
        <w:rPr>
          <w:rFonts w:ascii="Times New Roman" w:hAnsi="Times New Roman" w:eastAsia="Times New Roman" w:cs="Times New Roman"/>
          <w:sz w:val="24"/>
          <w:szCs w:val="24"/>
          <w:highlight w:val="white"/>
        </w:rPr>
        <w:t>.</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4 до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5.</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Додаток 5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r>
        <w:rPr>
          <w:rFonts w:hint="default" w:ascii="Times New Roman" w:hAnsi="Times New Roman" w:eastAsia="Times New Roman" w:cs="Times New Roman"/>
          <w:sz w:val="24"/>
          <w:szCs w:val="24"/>
          <w:highlight w:val="white"/>
          <w:lang w:val="uk-UA"/>
        </w:rPr>
        <w:t xml:space="preserve">                                               6. Додаток 6 до тендерної документації</w:t>
      </w:r>
    </w:p>
    <w:p>
      <w:pPr>
        <w:widowControl w:val="0"/>
        <w:spacing w:after="0" w:line="240" w:lineRule="auto"/>
        <w:jc w:val="both"/>
        <w:rPr>
          <w:rFonts w:hint="default" w:ascii="Times New Roman" w:hAnsi="Times New Roman" w:eastAsia="Times New Roman" w:cs="Times New Roman"/>
          <w:sz w:val="24"/>
          <w:szCs w:val="24"/>
          <w:highlight w:val="white"/>
          <w:lang w:val="uk-UA"/>
        </w:rPr>
      </w:pPr>
    </w:p>
    <w:p>
      <w:pPr>
        <w:widowControl w:val="0"/>
        <w:spacing w:after="0" w:line="240" w:lineRule="auto"/>
        <w:jc w:val="both"/>
        <w:rPr>
          <w:rFonts w:ascii="Times New Roman" w:hAnsi="Times New Roman" w:eastAsia="Times New Roman" w:cs="Times New Roman"/>
          <w:sz w:val="24"/>
          <w:szCs w:val="24"/>
          <w:highlight w:val="white"/>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0"/>
    <w:family w:val="auto"/>
    <w:pitch w:val="default"/>
    <w:sig w:usb0="00000000" w:usb1="00000000" w:usb2="00000000" w:usb3="00000000" w:csb0="00000000" w:csb1="00000000"/>
  </w:font>
  <w:font w:name="Noto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E3816"/>
    <w:multiLevelType w:val="multilevel"/>
    <w:tmpl w:val="02DE381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A5B62A2"/>
    <w:multiLevelType w:val="multilevel"/>
    <w:tmpl w:val="3A5B62A2"/>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7FE4484"/>
    <w:multiLevelType w:val="multilevel"/>
    <w:tmpl w:val="67FE44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D"/>
    <w:rsid w:val="00040FD9"/>
    <w:rsid w:val="000E3D97"/>
    <w:rsid w:val="00174396"/>
    <w:rsid w:val="001E63C2"/>
    <w:rsid w:val="00206868"/>
    <w:rsid w:val="00214301"/>
    <w:rsid w:val="00337DA9"/>
    <w:rsid w:val="00354601"/>
    <w:rsid w:val="004130A5"/>
    <w:rsid w:val="00457386"/>
    <w:rsid w:val="0048376B"/>
    <w:rsid w:val="004D3244"/>
    <w:rsid w:val="00505DCE"/>
    <w:rsid w:val="00510DE3"/>
    <w:rsid w:val="00536D78"/>
    <w:rsid w:val="00565FDE"/>
    <w:rsid w:val="005F1BBD"/>
    <w:rsid w:val="0060447D"/>
    <w:rsid w:val="0065612D"/>
    <w:rsid w:val="00663811"/>
    <w:rsid w:val="007F2457"/>
    <w:rsid w:val="009708F1"/>
    <w:rsid w:val="009F796B"/>
    <w:rsid w:val="00A06780"/>
    <w:rsid w:val="00A349CD"/>
    <w:rsid w:val="00AE09CE"/>
    <w:rsid w:val="00BD244B"/>
    <w:rsid w:val="00C01E66"/>
    <w:rsid w:val="00CB18FE"/>
    <w:rsid w:val="00D31CE7"/>
    <w:rsid w:val="00D70FBB"/>
    <w:rsid w:val="00E224A3"/>
    <w:rsid w:val="00EB2C25"/>
    <w:rsid w:val="00EF517B"/>
    <w:rsid w:val="00F339C0"/>
    <w:rsid w:val="00F36541"/>
    <w:rsid w:val="00F45FEC"/>
    <w:rsid w:val="00FC0C67"/>
    <w:rsid w:val="00FC57A2"/>
    <w:rsid w:val="0A6E1854"/>
    <w:rsid w:val="177F4A03"/>
    <w:rsid w:val="1A322407"/>
    <w:rsid w:val="1F477898"/>
    <w:rsid w:val="395F496C"/>
    <w:rsid w:val="3F062E4E"/>
    <w:rsid w:val="3F713C13"/>
    <w:rsid w:val="4519390C"/>
    <w:rsid w:val="4A064990"/>
    <w:rsid w:val="4DA5119F"/>
    <w:rsid w:val="572A43B4"/>
    <w:rsid w:val="68436B9A"/>
    <w:rsid w:val="753C68F3"/>
    <w:rsid w:val="7EDA3DB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13">
    <w:name w:val="Title"/>
    <w:basedOn w:val="1"/>
    <w:next w:val="1"/>
    <w:qFormat/>
    <w:uiPriority w:val="10"/>
    <w:pPr>
      <w:keepNext/>
      <w:keepLines/>
      <w:spacing w:before="480" w:after="120"/>
    </w:pPr>
    <w:rPr>
      <w:b/>
      <w:sz w:val="72"/>
      <w:szCs w:val="72"/>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5">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6">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qFormat/>
    <w:uiPriority w:val="0"/>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Unresolved Mention"/>
    <w:basedOn w:val="8"/>
    <w:semiHidden/>
    <w:unhideWhenUsed/>
    <w:qFormat/>
    <w:uiPriority w:val="99"/>
    <w:rPr>
      <w:color w:val="605E5C"/>
      <w:shd w:val="clear" w:color="auto" w:fill="E1DFDD"/>
    </w:rPr>
  </w:style>
  <w:style w:type="character" w:customStyle="1" w:styleId="20">
    <w:name w:val="Текст выноски Знак"/>
    <w:basedOn w:val="8"/>
    <w:link w:val="12"/>
    <w:semiHidden/>
    <w:qFormat/>
    <w:uiPriority w:val="99"/>
    <w:rPr>
      <w:rFonts w:ascii="Segoe UI" w:hAnsi="Segoe UI" w:cs="Segoe UI"/>
      <w:sz w:val="18"/>
      <w:szCs w:val="18"/>
    </w:rPr>
  </w:style>
  <w:style w:type="character" w:customStyle="1" w:styleId="21">
    <w:name w:val="qowt-font2-timesnewroman"/>
    <w:qFormat/>
    <w:uiPriority w:val="99"/>
    <w:rPr>
      <w:rFonts w:cs="Times New Roman"/>
    </w:rPr>
  </w:style>
  <w:style w:type="paragraph" w:customStyle="1" w:styleId="22">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4">
    <w:name w:val="_Style 25"/>
    <w:basedOn w:val="17"/>
    <w:qFormat/>
    <w:uiPriority w:val="0"/>
    <w:pPr>
      <w:spacing w:after="0" w:line="240" w:lineRule="auto"/>
    </w:pPr>
    <w:tblPr>
      <w:tblCellMar>
        <w:top w:w="0" w:type="dxa"/>
        <w:left w:w="108" w:type="dxa"/>
        <w:bottom w:w="0" w:type="dxa"/>
        <w:right w:w="108" w:type="dxa"/>
      </w:tblCellMar>
    </w:tblPr>
  </w:style>
  <w:style w:type="table" w:customStyle="1" w:styleId="25">
    <w:name w:val="_Style 26"/>
    <w:basedOn w:val="17"/>
    <w:qFormat/>
    <w:uiPriority w:val="0"/>
    <w:pPr>
      <w:spacing w:after="0" w:line="240" w:lineRule="auto"/>
    </w:pPr>
    <w:tblPr>
      <w:tblCellMar>
        <w:top w:w="0" w:type="dxa"/>
        <w:left w:w="108" w:type="dxa"/>
        <w:bottom w:w="0" w:type="dxa"/>
        <w:right w:w="108" w:type="dxa"/>
      </w:tblCellMar>
    </w:tblPr>
  </w:style>
  <w:style w:type="table" w:customStyle="1" w:styleId="26">
    <w:name w:val="_Style 27"/>
    <w:basedOn w:val="17"/>
    <w:qFormat/>
    <w:uiPriority w:val="0"/>
    <w:pPr>
      <w:spacing w:after="0" w:line="240" w:lineRule="auto"/>
    </w:pPr>
    <w:tblPr>
      <w:tblCellMar>
        <w:top w:w="0" w:type="dxa"/>
        <w:left w:w="108" w:type="dxa"/>
        <w:bottom w:w="0" w:type="dxa"/>
        <w:right w:w="108" w:type="dxa"/>
      </w:tblCellMar>
    </w:tblPr>
  </w:style>
  <w:style w:type="paragraph" w:customStyle="1" w:styleId="27">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28">
    <w:name w:val="_Style 29"/>
    <w:basedOn w:val="17"/>
    <w:qFormat/>
    <w:uiPriority w:val="0"/>
    <w:pPr>
      <w:spacing w:after="0" w:line="240" w:lineRule="auto"/>
    </w:pPr>
    <w:tblPr>
      <w:tblCellMar>
        <w:top w:w="0" w:type="dxa"/>
        <w:left w:w="108" w:type="dxa"/>
        <w:bottom w:w="0" w:type="dxa"/>
        <w:right w:w="108" w:type="dxa"/>
      </w:tblCellMar>
    </w:tblPr>
  </w:style>
  <w:style w:type="paragraph" w:customStyle="1" w:styleId="29">
    <w:name w:val="Standard"/>
    <w:qFormat/>
    <w:uiPriority w:val="99"/>
    <w:pPr>
      <w:suppressAutoHyphens/>
      <w:autoSpaceDN w:val="0"/>
      <w:spacing w:after="200" w:line="276" w:lineRule="auto"/>
    </w:pPr>
    <w:rPr>
      <w:rFonts w:ascii="Calibri" w:hAnsi="Calibri" w:eastAsia="Calibri" w:cs="Calibri"/>
      <w:kern w:val="3"/>
      <w:sz w:val="22"/>
      <w:szCs w:val="22"/>
      <w:lang w:val="ru-RU" w:eastAsia="zh-CN" w:bidi="ar-SA"/>
    </w:rPr>
  </w:style>
  <w:style w:type="character" w:customStyle="1" w:styleId="30">
    <w:name w:val="Виділення1"/>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AA39681-9CAB-4408-954E-729FA6618356}">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7980</Words>
  <Characters>45492</Characters>
  <Lines>379</Lines>
  <Paragraphs>106</Paragraphs>
  <TotalTime>5</TotalTime>
  <ScaleCrop>false</ScaleCrop>
  <LinksUpToDate>false</LinksUpToDate>
  <CharactersWithSpaces>53366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2023-03-08T09:08:00Z</dcterms:created>
  <dc:creator>userua12</dc:creator>
  <cp:lastModifiedBy>Юлія Щеглова</cp:lastModifiedBy>
  <dcterms:modified xsi:type="dcterms:W3CDTF">2023-04-10T10:56:28Z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3C7809BCD1684C08BCCEFE996066308B</vt:lpwstr>
  </property>
</Properties>
</file>