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5483D" w14:textId="77777777" w:rsidR="002277D8" w:rsidRPr="002277D8" w:rsidRDefault="002277D8" w:rsidP="002277D8">
      <w:pPr>
        <w:spacing w:after="0"/>
        <w:ind w:left="5660"/>
        <w:jc w:val="right"/>
        <w:rPr>
          <w:rFonts w:eastAsia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2277D8">
        <w:rPr>
          <w:rFonts w:eastAsia="Times New Roman" w:cs="Times New Roman"/>
          <w:b/>
          <w:bCs/>
          <w:sz w:val="24"/>
          <w:szCs w:val="24"/>
          <w:lang w:val="uk-UA" w:eastAsia="ru-RU"/>
        </w:rPr>
        <w:t>ДОДАТОК  2</w:t>
      </w:r>
    </w:p>
    <w:p w14:paraId="065133A4" w14:textId="77777777" w:rsidR="002277D8" w:rsidRPr="002277D8" w:rsidRDefault="002277D8" w:rsidP="002277D8">
      <w:pPr>
        <w:spacing w:after="0"/>
        <w:ind w:left="5660"/>
        <w:jc w:val="right"/>
        <w:rPr>
          <w:rFonts w:eastAsia="Times New Roman" w:cs="Times New Roman"/>
          <w:sz w:val="24"/>
          <w:szCs w:val="24"/>
          <w:lang w:val="uk-UA" w:eastAsia="ru-RU"/>
        </w:rPr>
      </w:pPr>
      <w:r w:rsidRPr="002277D8">
        <w:rPr>
          <w:rFonts w:eastAsia="Times New Roman" w:cs="Times New Roman"/>
          <w:i/>
          <w:iCs/>
          <w:sz w:val="24"/>
          <w:szCs w:val="24"/>
          <w:lang w:val="uk-UA" w:eastAsia="ru-RU"/>
        </w:rPr>
        <w:t>до тендерної документації</w:t>
      </w:r>
      <w:r w:rsidRPr="002277D8">
        <w:rPr>
          <w:rFonts w:eastAsia="Times New Roman" w:cs="Times New Roman"/>
          <w:sz w:val="24"/>
          <w:szCs w:val="24"/>
          <w:lang w:val="uk-UA" w:eastAsia="ru-RU"/>
        </w:rPr>
        <w:t> </w:t>
      </w:r>
    </w:p>
    <w:p w14:paraId="7436C822" w14:textId="77777777" w:rsidR="002277D8" w:rsidRPr="002277D8" w:rsidRDefault="002277D8" w:rsidP="002277D8">
      <w:pPr>
        <w:spacing w:after="0"/>
        <w:ind w:left="5660"/>
        <w:jc w:val="right"/>
        <w:rPr>
          <w:rFonts w:eastAsia="Times New Roman" w:cs="Times New Roman"/>
          <w:sz w:val="24"/>
          <w:szCs w:val="24"/>
          <w:lang w:val="uk-UA" w:eastAsia="ru-RU"/>
        </w:rPr>
      </w:pPr>
    </w:p>
    <w:p w14:paraId="74A8AAF9" w14:textId="77777777" w:rsidR="002277D8" w:rsidRPr="002277D8" w:rsidRDefault="002277D8" w:rsidP="002277D8">
      <w:pPr>
        <w:rPr>
          <w:rFonts w:eastAsia="Calibri" w:cs="Times New Roman"/>
          <w:b/>
          <w:i/>
          <w:sz w:val="24"/>
          <w:szCs w:val="24"/>
          <w:lang w:val="uk-UA"/>
        </w:rPr>
      </w:pPr>
      <w:r w:rsidRPr="002277D8">
        <w:rPr>
          <w:rFonts w:eastAsia="Calibri" w:cs="Times New Roman"/>
          <w:b/>
          <w:i/>
          <w:sz w:val="24"/>
          <w:szCs w:val="24"/>
          <w:lang w:val="uk-UA"/>
        </w:rPr>
        <w:t>(Тендерна пропозиція подається  на фірмовому бланку учасника)</w:t>
      </w:r>
    </w:p>
    <w:p w14:paraId="05B3FE95" w14:textId="77777777" w:rsidR="002277D8" w:rsidRPr="002277D8" w:rsidRDefault="002277D8" w:rsidP="002277D8">
      <w:pPr>
        <w:spacing w:line="259" w:lineRule="auto"/>
        <w:jc w:val="right"/>
        <w:rPr>
          <w:rFonts w:eastAsia="Calibri" w:cs="Times New Roman"/>
          <w:b/>
          <w:sz w:val="24"/>
          <w:szCs w:val="24"/>
          <w:lang w:val="uk-UA"/>
        </w:rPr>
      </w:pPr>
    </w:p>
    <w:p w14:paraId="653A51CC" w14:textId="77777777" w:rsidR="002277D8" w:rsidRPr="002277D8" w:rsidRDefault="002277D8" w:rsidP="002277D8">
      <w:pPr>
        <w:spacing w:line="259" w:lineRule="auto"/>
        <w:jc w:val="center"/>
        <w:rPr>
          <w:rFonts w:eastAsia="Calibri" w:cs="Times New Roman"/>
          <w:b/>
          <w:bCs/>
          <w:sz w:val="22"/>
          <w:lang w:val="uk-UA" w:bidi="en-US"/>
        </w:rPr>
      </w:pPr>
      <w:r w:rsidRPr="002277D8">
        <w:rPr>
          <w:rFonts w:eastAsia="Calibri" w:cs="Times New Roman"/>
          <w:b/>
          <w:bCs/>
          <w:sz w:val="22"/>
          <w:lang w:val="uk-UA" w:bidi="en-US"/>
        </w:rPr>
        <w:t xml:space="preserve"> ТЕНДЕРНА ПРОПОЗИЦІЯ </w:t>
      </w:r>
    </w:p>
    <w:p w14:paraId="68F31473" w14:textId="6572379F" w:rsidR="002277D8" w:rsidRPr="002277D8" w:rsidRDefault="002277D8" w:rsidP="00114C89">
      <w:pPr>
        <w:suppressAutoHyphens/>
        <w:spacing w:after="0"/>
        <w:rPr>
          <w:rFonts w:eastAsia="Calibri" w:cs="Times New Roman"/>
          <w:b/>
          <w:bCs/>
          <w:sz w:val="22"/>
          <w:lang w:val="uk-UA" w:bidi="en-US"/>
        </w:rPr>
      </w:pPr>
      <w:r w:rsidRPr="002277D8">
        <w:rPr>
          <w:rFonts w:eastAsia="Calibri" w:cs="Times New Roman"/>
          <w:sz w:val="22"/>
          <w:lang w:val="uk-UA" w:eastAsia="ar-SA" w:bidi="en-US"/>
        </w:rPr>
        <w:t xml:space="preserve">           Вивчивши тендерну документацію, направляємо тендерну пропозицію для участі в торгах, на право надання:</w:t>
      </w:r>
      <w:bookmarkStart w:id="1" w:name="_Hlk133926984"/>
      <w:bookmarkStart w:id="2" w:name="_Hlk129614578"/>
      <w:bookmarkStart w:id="3" w:name="_Hlk133487354"/>
      <w:bookmarkStart w:id="4" w:name="_Hlk133418065"/>
      <w:r w:rsidRPr="002277D8">
        <w:rPr>
          <w:rFonts w:ascii="Calibri" w:eastAsia="Calibri" w:hAnsi="Calibri" w:cs="Calibri"/>
          <w:sz w:val="22"/>
          <w:lang w:val="uk-UA" w:eastAsia="ar-SA"/>
        </w:rPr>
        <w:t xml:space="preserve"> </w:t>
      </w:r>
      <w:bookmarkEnd w:id="1"/>
      <w:bookmarkEnd w:id="2"/>
      <w:bookmarkEnd w:id="3"/>
      <w:bookmarkEnd w:id="4"/>
      <w:r w:rsidRPr="00114C89">
        <w:rPr>
          <w:rFonts w:eastAsia="Times New Roman" w:cs="Times New Roman"/>
          <w:b/>
          <w:bCs/>
          <w:color w:val="000000"/>
          <w:sz w:val="18"/>
          <w:szCs w:val="24"/>
          <w:lang w:val="uk-UA" w:eastAsia="ru-RU"/>
        </w:rPr>
        <w:t>П</w:t>
      </w:r>
      <w:r w:rsidR="00830041">
        <w:rPr>
          <w:rFonts w:eastAsia="Times New Roman" w:cs="Times New Roman"/>
          <w:b/>
          <w:bCs/>
          <w:color w:val="000000"/>
          <w:sz w:val="18"/>
          <w:szCs w:val="24"/>
          <w:lang w:val="uk-UA" w:eastAsia="ru-RU"/>
        </w:rPr>
        <w:t>раво</w:t>
      </w:r>
      <w:r w:rsidRPr="00114C89">
        <w:rPr>
          <w:rFonts w:eastAsia="Times New Roman" w:cs="Times New Roman"/>
          <w:b/>
          <w:bCs/>
          <w:color w:val="000000"/>
          <w:sz w:val="18"/>
          <w:szCs w:val="24"/>
          <w:lang w:val="uk-UA" w:eastAsia="ru-RU"/>
        </w:rPr>
        <w:t xml:space="preserve"> доступу до хмарної Системи для роботи з медичними зображеннями PACS</w:t>
      </w:r>
      <w:r w:rsidR="00114C89" w:rsidRPr="00114C89">
        <w:rPr>
          <w:rFonts w:eastAsia="Times New Roman" w:cs="Times New Roman"/>
          <w:b/>
          <w:bCs/>
          <w:color w:val="000000"/>
          <w:sz w:val="18"/>
          <w:szCs w:val="24"/>
          <w:lang w:val="uk-UA" w:eastAsia="ru-RU"/>
        </w:rPr>
        <w:t xml:space="preserve"> </w:t>
      </w:r>
      <w:r w:rsidR="00114C89" w:rsidRPr="00114C89">
        <w:rPr>
          <w:rFonts w:eastAsia="Times New Roman" w:cs="Times New Roman"/>
          <w:b/>
          <w:bCs/>
          <w:iCs/>
          <w:color w:val="000000"/>
          <w:sz w:val="18"/>
          <w:szCs w:val="24"/>
          <w:lang w:val="uk-UA" w:eastAsia="ru-RU"/>
        </w:rPr>
        <w:t>ДК 021:2015: 48610000-7 Системи баз даних</w:t>
      </w:r>
      <w:r w:rsidR="00114C89">
        <w:rPr>
          <w:rFonts w:eastAsia="Calibri" w:cs="Times New Roman"/>
          <w:b/>
          <w:bCs/>
          <w:sz w:val="22"/>
          <w:lang w:val="uk-UA" w:bidi="en-US"/>
        </w:rPr>
        <w:t xml:space="preserve">  </w:t>
      </w:r>
      <w:r w:rsidRPr="002277D8">
        <w:rPr>
          <w:rFonts w:eastAsia="Calibri" w:cs="Times New Roman"/>
          <w:sz w:val="22"/>
          <w:lang w:val="uk-UA" w:bidi="en-US"/>
        </w:rPr>
        <w:t xml:space="preserve">для </w:t>
      </w:r>
      <w:r w:rsidRPr="002277D8">
        <w:rPr>
          <w:rFonts w:eastAsia="Calibri" w:cs="Times New Roman"/>
          <w:sz w:val="22"/>
          <w:lang w:val="uk-UA" w:eastAsia="uk-UA"/>
        </w:rPr>
        <w:t xml:space="preserve"> Комунального некомерційного підприємства «Лікарня  інтенсивного лікування Боярської міської ради»</w:t>
      </w:r>
    </w:p>
    <w:p w14:paraId="506462FB" w14:textId="77777777" w:rsidR="002277D8" w:rsidRPr="002277D8" w:rsidRDefault="002277D8" w:rsidP="002277D8">
      <w:pPr>
        <w:keepNext/>
        <w:spacing w:before="240" w:after="60" w:line="259" w:lineRule="auto"/>
        <w:jc w:val="both"/>
        <w:rPr>
          <w:rFonts w:eastAsia="Calibri" w:cs="Times New Roman"/>
          <w:sz w:val="22"/>
          <w:u w:val="single"/>
          <w:lang w:val="uk-UA" w:bidi="en-US"/>
        </w:rPr>
      </w:pPr>
      <w:r w:rsidRPr="002277D8">
        <w:rPr>
          <w:rFonts w:eastAsia="Calibri" w:cs="Times New Roman"/>
          <w:sz w:val="22"/>
          <w:lang w:val="uk-UA" w:bidi="en-US"/>
        </w:rPr>
        <w:t>Повна назва учасника торгів ______________________________________________________</w:t>
      </w:r>
    </w:p>
    <w:p w14:paraId="363623E8" w14:textId="77777777" w:rsidR="002277D8" w:rsidRPr="002277D8" w:rsidRDefault="002277D8" w:rsidP="002277D8">
      <w:pPr>
        <w:numPr>
          <w:ilvl w:val="0"/>
          <w:numId w:val="1"/>
        </w:numPr>
        <w:suppressAutoHyphens/>
        <w:spacing w:after="0" w:line="259" w:lineRule="auto"/>
        <w:jc w:val="both"/>
        <w:rPr>
          <w:rFonts w:eastAsia="Calibri" w:cs="Times New Roman"/>
          <w:sz w:val="22"/>
          <w:u w:val="single"/>
          <w:lang w:val="uk-UA" w:bidi="en-US"/>
        </w:rPr>
      </w:pPr>
      <w:r w:rsidRPr="002277D8">
        <w:rPr>
          <w:rFonts w:eastAsia="Calibri" w:cs="Times New Roman"/>
          <w:sz w:val="22"/>
          <w:lang w:val="uk-UA" w:bidi="en-US"/>
        </w:rPr>
        <w:t>Юридична адреса _________________________________________________________</w:t>
      </w:r>
    </w:p>
    <w:p w14:paraId="560C4443" w14:textId="77777777" w:rsidR="002277D8" w:rsidRPr="002277D8" w:rsidRDefault="002277D8" w:rsidP="002277D8">
      <w:pPr>
        <w:numPr>
          <w:ilvl w:val="0"/>
          <w:numId w:val="1"/>
        </w:numPr>
        <w:suppressAutoHyphens/>
        <w:spacing w:after="0" w:line="259" w:lineRule="auto"/>
        <w:jc w:val="both"/>
        <w:rPr>
          <w:rFonts w:eastAsia="Calibri" w:cs="Times New Roman"/>
          <w:sz w:val="22"/>
          <w:lang w:val="uk-UA" w:bidi="en-US"/>
        </w:rPr>
      </w:pPr>
      <w:r w:rsidRPr="002277D8">
        <w:rPr>
          <w:rFonts w:eastAsia="Calibri" w:cs="Times New Roman"/>
          <w:sz w:val="22"/>
          <w:lang w:val="uk-UA" w:bidi="en-US"/>
        </w:rPr>
        <w:t>Телефон, факс, e-</w:t>
      </w:r>
      <w:proofErr w:type="spellStart"/>
      <w:r w:rsidRPr="002277D8">
        <w:rPr>
          <w:rFonts w:eastAsia="Calibri" w:cs="Times New Roman"/>
          <w:sz w:val="22"/>
          <w:lang w:val="uk-UA" w:bidi="en-US"/>
        </w:rPr>
        <w:t>mail</w:t>
      </w:r>
      <w:proofErr w:type="spellEnd"/>
      <w:r w:rsidRPr="002277D8">
        <w:rPr>
          <w:rFonts w:eastAsia="Calibri" w:cs="Times New Roman"/>
          <w:sz w:val="22"/>
          <w:lang w:val="uk-UA" w:bidi="en-US"/>
        </w:rPr>
        <w:t xml:space="preserve"> ______________________________________________________</w:t>
      </w:r>
    </w:p>
    <w:p w14:paraId="2FA39508" w14:textId="77777777" w:rsidR="002277D8" w:rsidRPr="002277D8" w:rsidRDefault="002277D8" w:rsidP="002277D8">
      <w:pPr>
        <w:numPr>
          <w:ilvl w:val="0"/>
          <w:numId w:val="1"/>
        </w:numPr>
        <w:suppressAutoHyphens/>
        <w:spacing w:after="0" w:line="259" w:lineRule="auto"/>
        <w:jc w:val="both"/>
        <w:rPr>
          <w:rFonts w:eastAsia="Calibri" w:cs="Times New Roman"/>
          <w:sz w:val="22"/>
          <w:lang w:val="uk-UA" w:bidi="en-US"/>
        </w:rPr>
      </w:pPr>
      <w:r w:rsidRPr="002277D8">
        <w:rPr>
          <w:rFonts w:eastAsia="Calibri" w:cs="Times New Roman"/>
          <w:sz w:val="22"/>
          <w:lang w:val="uk-UA" w:bidi="en-US"/>
        </w:rPr>
        <w:t>Цінова пропозиція:</w:t>
      </w:r>
    </w:p>
    <w:p w14:paraId="319933D1" w14:textId="77777777" w:rsidR="002277D8" w:rsidRPr="002277D8" w:rsidRDefault="002277D8" w:rsidP="002277D8">
      <w:pPr>
        <w:suppressAutoHyphens/>
        <w:ind w:left="720"/>
        <w:jc w:val="both"/>
        <w:rPr>
          <w:rFonts w:eastAsia="Calibri" w:cs="Times New Roman"/>
          <w:sz w:val="22"/>
          <w:lang w:eastAsia="uk-UA" w:bidi="en-US"/>
        </w:rPr>
      </w:pPr>
      <w:bookmarkStart w:id="5" w:name="_Hlk161149487"/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677"/>
        <w:gridCol w:w="1134"/>
        <w:gridCol w:w="851"/>
        <w:gridCol w:w="1559"/>
        <w:gridCol w:w="1276"/>
      </w:tblGrid>
      <w:tr w:rsidR="002277D8" w:rsidRPr="002277D8" w14:paraId="1BC5672C" w14:textId="77777777" w:rsidTr="006960D7">
        <w:trPr>
          <w:trHeight w:val="844"/>
        </w:trPr>
        <w:tc>
          <w:tcPr>
            <w:tcW w:w="539" w:type="dxa"/>
            <w:shd w:val="clear" w:color="auto" w:fill="auto"/>
            <w:vAlign w:val="center"/>
          </w:tcPr>
          <w:p w14:paraId="5D659F95" w14:textId="77777777" w:rsidR="002277D8" w:rsidRPr="002277D8" w:rsidRDefault="002277D8" w:rsidP="002277D8">
            <w:pPr>
              <w:spacing w:line="259" w:lineRule="auto"/>
              <w:rPr>
                <w:rFonts w:eastAsia="Calibri" w:cs="Times New Roman"/>
                <w:b/>
                <w:sz w:val="22"/>
                <w:lang w:eastAsia="uk-UA"/>
              </w:rPr>
            </w:pPr>
            <w:r w:rsidRPr="002277D8">
              <w:rPr>
                <w:rFonts w:eastAsia="Calibri" w:cs="Times New Roman"/>
                <w:b/>
                <w:sz w:val="22"/>
                <w:lang w:eastAsia="uk-UA"/>
              </w:rPr>
              <w:t>№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EA7FBFC" w14:textId="77777777" w:rsidR="002277D8" w:rsidRPr="002277D8" w:rsidRDefault="002277D8" w:rsidP="002277D8">
            <w:pPr>
              <w:spacing w:line="259" w:lineRule="auto"/>
              <w:ind w:left="-106"/>
              <w:jc w:val="center"/>
              <w:rPr>
                <w:rFonts w:eastAsia="Calibri" w:cs="Times New Roman"/>
                <w:sz w:val="22"/>
                <w:lang w:eastAsia="uk-UA"/>
              </w:rPr>
            </w:pPr>
            <w:proofErr w:type="spellStart"/>
            <w:r w:rsidRPr="002277D8">
              <w:rPr>
                <w:rFonts w:eastAsia="Calibri" w:cs="Times New Roman"/>
                <w:b/>
                <w:bCs/>
                <w:sz w:val="22"/>
                <w:lang w:eastAsia="uk-UA"/>
              </w:rPr>
              <w:t>Найменування</w:t>
            </w:r>
            <w:proofErr w:type="spellEnd"/>
            <w:r w:rsidRPr="002277D8">
              <w:rPr>
                <w:rFonts w:eastAsia="Calibri" w:cs="Times New Roman"/>
                <w:b/>
                <w:bCs/>
                <w:sz w:val="22"/>
                <w:lang w:eastAsia="uk-UA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7AB8C2" w14:textId="77777777" w:rsidR="002277D8" w:rsidRPr="002277D8" w:rsidRDefault="002277D8" w:rsidP="002277D8">
            <w:pPr>
              <w:spacing w:line="259" w:lineRule="auto"/>
              <w:jc w:val="center"/>
              <w:rPr>
                <w:rFonts w:eastAsia="Calibri" w:cs="Times New Roman"/>
                <w:b/>
                <w:sz w:val="22"/>
                <w:lang w:eastAsia="uk-UA"/>
              </w:rPr>
            </w:pPr>
            <w:r w:rsidRPr="002277D8">
              <w:rPr>
                <w:rFonts w:eastAsia="Calibri" w:cs="Times New Roman"/>
                <w:b/>
                <w:sz w:val="22"/>
                <w:lang w:eastAsia="uk-UA"/>
              </w:rPr>
              <w:t>Од.</w:t>
            </w:r>
          </w:p>
          <w:p w14:paraId="580EA585" w14:textId="77777777" w:rsidR="002277D8" w:rsidRPr="002277D8" w:rsidRDefault="002277D8" w:rsidP="002277D8">
            <w:pPr>
              <w:spacing w:line="259" w:lineRule="auto"/>
              <w:jc w:val="center"/>
              <w:rPr>
                <w:rFonts w:eastAsia="Calibri" w:cs="Times New Roman"/>
                <w:b/>
                <w:sz w:val="22"/>
                <w:lang w:eastAsia="uk-UA"/>
              </w:rPr>
            </w:pPr>
            <w:proofErr w:type="spellStart"/>
            <w:r w:rsidRPr="002277D8">
              <w:rPr>
                <w:rFonts w:eastAsia="Calibri" w:cs="Times New Roman"/>
                <w:b/>
                <w:sz w:val="22"/>
                <w:lang w:eastAsia="uk-UA"/>
              </w:rPr>
              <w:t>виміру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44F0BE40" w14:textId="77777777" w:rsidR="002277D8" w:rsidRPr="002277D8" w:rsidRDefault="002277D8" w:rsidP="002277D8">
            <w:pPr>
              <w:spacing w:line="259" w:lineRule="auto"/>
              <w:jc w:val="center"/>
              <w:rPr>
                <w:rFonts w:eastAsia="Calibri" w:cs="Times New Roman"/>
                <w:b/>
                <w:sz w:val="22"/>
                <w:lang w:eastAsia="uk-UA"/>
              </w:rPr>
            </w:pPr>
            <w:proofErr w:type="spellStart"/>
            <w:r w:rsidRPr="002277D8">
              <w:rPr>
                <w:rFonts w:eastAsia="Calibri" w:cs="Times New Roman"/>
                <w:b/>
                <w:sz w:val="22"/>
                <w:lang w:eastAsia="uk-UA"/>
              </w:rPr>
              <w:t>Кіль-кість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F7C68" w14:textId="77777777" w:rsidR="002277D8" w:rsidRPr="002277D8" w:rsidRDefault="002277D8" w:rsidP="002277D8">
            <w:pPr>
              <w:shd w:val="clear" w:color="auto" w:fill="FFFFFF"/>
              <w:spacing w:line="259" w:lineRule="auto"/>
              <w:rPr>
                <w:rFonts w:eastAsia="Calibri" w:cs="Times New Roman"/>
                <w:b/>
                <w:sz w:val="22"/>
                <w:lang w:val="uk-UA" w:eastAsia="uk-UA"/>
              </w:rPr>
            </w:pPr>
            <w:proofErr w:type="spellStart"/>
            <w:r w:rsidRPr="002277D8">
              <w:rPr>
                <w:rFonts w:eastAsia="Calibri" w:cs="Times New Roman"/>
                <w:b/>
                <w:sz w:val="22"/>
                <w:lang w:eastAsia="uk-UA"/>
              </w:rPr>
              <w:t>Ціна</w:t>
            </w:r>
            <w:proofErr w:type="spellEnd"/>
            <w:r w:rsidRPr="002277D8">
              <w:rPr>
                <w:rFonts w:eastAsia="Calibri" w:cs="Times New Roman"/>
                <w:b/>
                <w:sz w:val="22"/>
                <w:lang w:eastAsia="uk-UA"/>
              </w:rPr>
              <w:t xml:space="preserve"> за </w:t>
            </w:r>
            <w:proofErr w:type="spellStart"/>
            <w:r w:rsidRPr="002277D8">
              <w:rPr>
                <w:rFonts w:eastAsia="Calibri" w:cs="Times New Roman"/>
                <w:b/>
                <w:sz w:val="22"/>
                <w:lang w:eastAsia="uk-UA"/>
              </w:rPr>
              <w:t>одинцю</w:t>
            </w:r>
            <w:proofErr w:type="spellEnd"/>
            <w:r w:rsidRPr="002277D8">
              <w:rPr>
                <w:rFonts w:eastAsia="Calibri" w:cs="Times New Roman"/>
                <w:b/>
                <w:sz w:val="22"/>
                <w:lang w:val="uk-UA" w:eastAsia="uk-UA"/>
              </w:rPr>
              <w:t xml:space="preserve">, </w:t>
            </w:r>
            <w:proofErr w:type="gramStart"/>
            <w:r w:rsidRPr="002277D8">
              <w:rPr>
                <w:rFonts w:eastAsia="Calibri" w:cs="Times New Roman"/>
                <w:b/>
                <w:sz w:val="22"/>
                <w:lang w:val="uk-UA" w:eastAsia="uk-UA"/>
              </w:rPr>
              <w:t>грн.(</w:t>
            </w:r>
            <w:proofErr w:type="gramEnd"/>
            <w:r w:rsidRPr="002277D8">
              <w:rPr>
                <w:rFonts w:eastAsia="Calibri" w:cs="Times New Roman"/>
                <w:b/>
                <w:sz w:val="22"/>
                <w:lang w:val="uk-UA" w:eastAsia="uk-UA"/>
              </w:rPr>
              <w:t>з</w:t>
            </w:r>
            <w:r w:rsidRPr="002277D8">
              <w:rPr>
                <w:rFonts w:eastAsia="Calibri" w:cs="Times New Roman"/>
                <w:b/>
                <w:sz w:val="22"/>
                <w:lang w:eastAsia="uk-UA"/>
              </w:rPr>
              <w:t xml:space="preserve"> ПДВ</w:t>
            </w:r>
            <w:r w:rsidRPr="002277D8">
              <w:rPr>
                <w:rFonts w:eastAsia="Calibri" w:cs="Times New Roman"/>
                <w:b/>
                <w:sz w:val="22"/>
                <w:lang w:val="uk-UA" w:eastAsia="uk-UA"/>
              </w:rPr>
              <w:t>)*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495D8" w14:textId="77777777" w:rsidR="002277D8" w:rsidRPr="002277D8" w:rsidRDefault="002277D8" w:rsidP="002277D8">
            <w:pPr>
              <w:shd w:val="clear" w:color="auto" w:fill="FFFFFF"/>
              <w:spacing w:line="259" w:lineRule="auto"/>
              <w:ind w:left="-110" w:right="-75"/>
              <w:jc w:val="center"/>
              <w:rPr>
                <w:rFonts w:eastAsia="Calibri" w:cs="Times New Roman"/>
                <w:b/>
                <w:bCs/>
                <w:sz w:val="22"/>
                <w:lang w:val="uk-UA" w:eastAsia="uk-UA"/>
              </w:rPr>
            </w:pPr>
            <w:r w:rsidRPr="002277D8">
              <w:rPr>
                <w:rFonts w:eastAsia="Calibri" w:cs="Times New Roman"/>
                <w:b/>
                <w:sz w:val="22"/>
                <w:lang w:eastAsia="uk-UA"/>
              </w:rPr>
              <w:t>Сума</w:t>
            </w:r>
            <w:r w:rsidRPr="002277D8">
              <w:rPr>
                <w:rFonts w:eastAsia="Calibri" w:cs="Times New Roman"/>
                <w:b/>
                <w:sz w:val="22"/>
                <w:lang w:val="uk-UA" w:eastAsia="uk-UA"/>
              </w:rPr>
              <w:t xml:space="preserve">, </w:t>
            </w:r>
            <w:proofErr w:type="gramStart"/>
            <w:r w:rsidRPr="002277D8">
              <w:rPr>
                <w:rFonts w:eastAsia="Calibri" w:cs="Times New Roman"/>
                <w:b/>
                <w:sz w:val="22"/>
                <w:lang w:val="uk-UA" w:eastAsia="uk-UA"/>
              </w:rPr>
              <w:t>грн.(</w:t>
            </w:r>
            <w:proofErr w:type="gramEnd"/>
            <w:r w:rsidRPr="002277D8">
              <w:rPr>
                <w:rFonts w:eastAsia="Calibri" w:cs="Times New Roman"/>
                <w:b/>
                <w:sz w:val="22"/>
                <w:lang w:eastAsia="uk-UA"/>
              </w:rPr>
              <w:t>з ПДВ</w:t>
            </w:r>
            <w:r w:rsidRPr="002277D8">
              <w:rPr>
                <w:rFonts w:eastAsia="Calibri" w:cs="Times New Roman"/>
                <w:b/>
                <w:sz w:val="22"/>
                <w:lang w:val="uk-UA" w:eastAsia="uk-UA"/>
              </w:rPr>
              <w:t>)*</w:t>
            </w:r>
          </w:p>
        </w:tc>
      </w:tr>
      <w:tr w:rsidR="00726A2D" w:rsidRPr="002277D8" w14:paraId="4599DC72" w14:textId="77777777" w:rsidTr="006960D7">
        <w:trPr>
          <w:trHeight w:val="284"/>
        </w:trPr>
        <w:tc>
          <w:tcPr>
            <w:tcW w:w="539" w:type="dxa"/>
            <w:shd w:val="clear" w:color="auto" w:fill="auto"/>
          </w:tcPr>
          <w:p w14:paraId="4F3DCE97" w14:textId="77777777" w:rsidR="00726A2D" w:rsidRPr="002277D8" w:rsidRDefault="00726A2D" w:rsidP="002277D8">
            <w:pPr>
              <w:spacing w:after="0" w:line="259" w:lineRule="auto"/>
              <w:ind w:right="-102"/>
              <w:rPr>
                <w:rFonts w:eastAsia="Calibri" w:cs="Times New Roman"/>
                <w:sz w:val="22"/>
                <w:lang w:eastAsia="uk-UA"/>
              </w:rPr>
            </w:pPr>
          </w:p>
        </w:tc>
        <w:tc>
          <w:tcPr>
            <w:tcW w:w="4677" w:type="dxa"/>
            <w:shd w:val="clear" w:color="auto" w:fill="auto"/>
          </w:tcPr>
          <w:p w14:paraId="112B435C" w14:textId="77777777" w:rsidR="00726A2D" w:rsidRPr="002277D8" w:rsidRDefault="00726A2D" w:rsidP="002277D8">
            <w:pPr>
              <w:spacing w:after="0" w:line="259" w:lineRule="auto"/>
              <w:rPr>
                <w:rFonts w:eastAsia="Calibri" w:cs="Times New Roman"/>
                <w:sz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14:paraId="43C3E55B" w14:textId="77777777" w:rsidR="00726A2D" w:rsidRPr="002277D8" w:rsidRDefault="00726A2D" w:rsidP="002277D8">
            <w:pPr>
              <w:spacing w:after="0" w:line="259" w:lineRule="auto"/>
              <w:jc w:val="center"/>
              <w:rPr>
                <w:rFonts w:eastAsia="Calibri" w:cs="Times New Roman"/>
                <w:sz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14:paraId="4D42B218" w14:textId="77777777" w:rsidR="00726A2D" w:rsidRPr="002277D8" w:rsidRDefault="00726A2D" w:rsidP="002277D8">
            <w:pPr>
              <w:spacing w:after="0" w:line="259" w:lineRule="auto"/>
              <w:jc w:val="center"/>
              <w:rPr>
                <w:rFonts w:eastAsia="Calibri" w:cs="Times New Roman"/>
                <w:sz w:val="22"/>
                <w:lang w:eastAsia="uk-UA"/>
              </w:rPr>
            </w:pPr>
          </w:p>
        </w:tc>
        <w:tc>
          <w:tcPr>
            <w:tcW w:w="1559" w:type="dxa"/>
          </w:tcPr>
          <w:p w14:paraId="12B71AFD" w14:textId="77777777" w:rsidR="00726A2D" w:rsidRPr="002277D8" w:rsidRDefault="00726A2D" w:rsidP="002277D8">
            <w:pPr>
              <w:spacing w:after="0" w:line="259" w:lineRule="auto"/>
              <w:jc w:val="center"/>
              <w:rPr>
                <w:rFonts w:eastAsia="Calibri" w:cs="Times New Roman"/>
                <w:sz w:val="22"/>
                <w:lang w:eastAsia="uk-UA"/>
              </w:rPr>
            </w:pPr>
          </w:p>
        </w:tc>
        <w:tc>
          <w:tcPr>
            <w:tcW w:w="1276" w:type="dxa"/>
          </w:tcPr>
          <w:p w14:paraId="15930E57" w14:textId="77777777" w:rsidR="00726A2D" w:rsidRPr="002277D8" w:rsidRDefault="00726A2D" w:rsidP="002277D8">
            <w:pPr>
              <w:spacing w:after="0" w:line="259" w:lineRule="auto"/>
              <w:jc w:val="center"/>
              <w:rPr>
                <w:rFonts w:eastAsia="Calibri" w:cs="Times New Roman"/>
                <w:sz w:val="22"/>
                <w:lang w:eastAsia="uk-UA"/>
              </w:rPr>
            </w:pPr>
          </w:p>
        </w:tc>
      </w:tr>
      <w:tr w:rsidR="00114C89" w:rsidRPr="002277D8" w14:paraId="4E4704DC" w14:textId="77777777" w:rsidTr="006960D7">
        <w:trPr>
          <w:trHeight w:val="284"/>
        </w:trPr>
        <w:tc>
          <w:tcPr>
            <w:tcW w:w="539" w:type="dxa"/>
            <w:shd w:val="clear" w:color="auto" w:fill="auto"/>
          </w:tcPr>
          <w:p w14:paraId="4B570AB0" w14:textId="77777777" w:rsidR="00114C89" w:rsidRPr="002277D8" w:rsidRDefault="00114C89" w:rsidP="002277D8">
            <w:pPr>
              <w:spacing w:after="0" w:line="259" w:lineRule="auto"/>
              <w:ind w:right="-102"/>
              <w:rPr>
                <w:rFonts w:eastAsia="Calibri" w:cs="Times New Roman"/>
                <w:sz w:val="22"/>
                <w:lang w:eastAsia="uk-UA"/>
              </w:rPr>
            </w:pPr>
          </w:p>
        </w:tc>
        <w:tc>
          <w:tcPr>
            <w:tcW w:w="4677" w:type="dxa"/>
            <w:shd w:val="clear" w:color="auto" w:fill="auto"/>
          </w:tcPr>
          <w:p w14:paraId="6541D0C3" w14:textId="77777777" w:rsidR="00114C89" w:rsidRPr="002277D8" w:rsidRDefault="00114C89" w:rsidP="002277D8">
            <w:pPr>
              <w:spacing w:after="0" w:line="259" w:lineRule="auto"/>
              <w:rPr>
                <w:rFonts w:eastAsia="Calibri" w:cs="Times New Roman"/>
                <w:sz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14:paraId="28F2A5FA" w14:textId="77777777" w:rsidR="00114C89" w:rsidRPr="002277D8" w:rsidRDefault="00114C89" w:rsidP="002277D8">
            <w:pPr>
              <w:spacing w:after="0" w:line="259" w:lineRule="auto"/>
              <w:jc w:val="center"/>
              <w:rPr>
                <w:rFonts w:eastAsia="Calibri" w:cs="Times New Roman"/>
                <w:sz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14:paraId="7FD63930" w14:textId="77777777" w:rsidR="00114C89" w:rsidRPr="002277D8" w:rsidRDefault="00114C89" w:rsidP="002277D8">
            <w:pPr>
              <w:spacing w:after="0" w:line="259" w:lineRule="auto"/>
              <w:jc w:val="center"/>
              <w:rPr>
                <w:rFonts w:eastAsia="Calibri" w:cs="Times New Roman"/>
                <w:sz w:val="22"/>
                <w:lang w:eastAsia="uk-UA"/>
              </w:rPr>
            </w:pPr>
          </w:p>
        </w:tc>
        <w:tc>
          <w:tcPr>
            <w:tcW w:w="1559" w:type="dxa"/>
          </w:tcPr>
          <w:p w14:paraId="585CF0AE" w14:textId="77777777" w:rsidR="00114C89" w:rsidRPr="002277D8" w:rsidRDefault="00114C89" w:rsidP="002277D8">
            <w:pPr>
              <w:spacing w:after="0" w:line="259" w:lineRule="auto"/>
              <w:jc w:val="center"/>
              <w:rPr>
                <w:rFonts w:eastAsia="Calibri" w:cs="Times New Roman"/>
                <w:sz w:val="22"/>
                <w:lang w:eastAsia="uk-UA"/>
              </w:rPr>
            </w:pPr>
          </w:p>
        </w:tc>
        <w:tc>
          <w:tcPr>
            <w:tcW w:w="1276" w:type="dxa"/>
          </w:tcPr>
          <w:p w14:paraId="008A2200" w14:textId="77777777" w:rsidR="00114C89" w:rsidRPr="002277D8" w:rsidRDefault="00114C89" w:rsidP="002277D8">
            <w:pPr>
              <w:spacing w:after="0" w:line="259" w:lineRule="auto"/>
              <w:jc w:val="center"/>
              <w:rPr>
                <w:rFonts w:eastAsia="Calibri" w:cs="Times New Roman"/>
                <w:sz w:val="22"/>
                <w:lang w:eastAsia="uk-UA"/>
              </w:rPr>
            </w:pPr>
          </w:p>
        </w:tc>
      </w:tr>
      <w:tr w:rsidR="002277D8" w:rsidRPr="002277D8" w14:paraId="21C58767" w14:textId="77777777" w:rsidTr="006960D7">
        <w:trPr>
          <w:trHeight w:val="284"/>
        </w:trPr>
        <w:tc>
          <w:tcPr>
            <w:tcW w:w="539" w:type="dxa"/>
            <w:shd w:val="clear" w:color="auto" w:fill="auto"/>
          </w:tcPr>
          <w:p w14:paraId="7F13C571" w14:textId="77777777" w:rsidR="002277D8" w:rsidRPr="002277D8" w:rsidRDefault="002277D8" w:rsidP="002277D8">
            <w:pPr>
              <w:spacing w:after="0" w:line="259" w:lineRule="auto"/>
              <w:ind w:right="-102"/>
              <w:rPr>
                <w:rFonts w:eastAsia="Calibri" w:cs="Times New Roman"/>
                <w:sz w:val="22"/>
                <w:lang w:eastAsia="uk-UA"/>
              </w:rPr>
            </w:pPr>
          </w:p>
        </w:tc>
        <w:tc>
          <w:tcPr>
            <w:tcW w:w="4677" w:type="dxa"/>
            <w:shd w:val="clear" w:color="auto" w:fill="auto"/>
          </w:tcPr>
          <w:p w14:paraId="348A84AD" w14:textId="77777777" w:rsidR="002277D8" w:rsidRPr="002277D8" w:rsidRDefault="002277D8" w:rsidP="002277D8">
            <w:pPr>
              <w:spacing w:after="0" w:line="259" w:lineRule="auto"/>
              <w:rPr>
                <w:rFonts w:eastAsia="Calibri" w:cs="Times New Roman"/>
                <w:sz w:val="22"/>
                <w:lang w:eastAsia="uk-UA"/>
              </w:rPr>
            </w:pPr>
            <w:r w:rsidRPr="002277D8">
              <w:rPr>
                <w:rFonts w:eastAsia="Calibri" w:cs="Times New Roman"/>
                <w:sz w:val="22"/>
                <w:lang w:eastAsia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4110A7CE" w14:textId="77777777" w:rsidR="002277D8" w:rsidRPr="002277D8" w:rsidRDefault="002277D8" w:rsidP="002277D8">
            <w:pPr>
              <w:spacing w:after="0" w:line="259" w:lineRule="auto"/>
              <w:jc w:val="center"/>
              <w:rPr>
                <w:rFonts w:eastAsia="Calibri" w:cs="Times New Roman"/>
                <w:sz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14:paraId="37026433" w14:textId="77777777" w:rsidR="002277D8" w:rsidRPr="002277D8" w:rsidRDefault="002277D8" w:rsidP="002277D8">
            <w:pPr>
              <w:spacing w:after="0" w:line="259" w:lineRule="auto"/>
              <w:jc w:val="center"/>
              <w:rPr>
                <w:rFonts w:eastAsia="Calibri" w:cs="Times New Roman"/>
                <w:sz w:val="22"/>
                <w:lang w:eastAsia="uk-UA"/>
              </w:rPr>
            </w:pPr>
          </w:p>
        </w:tc>
        <w:tc>
          <w:tcPr>
            <w:tcW w:w="1559" w:type="dxa"/>
          </w:tcPr>
          <w:p w14:paraId="71CAD49D" w14:textId="77777777" w:rsidR="002277D8" w:rsidRPr="002277D8" w:rsidRDefault="002277D8" w:rsidP="002277D8">
            <w:pPr>
              <w:spacing w:after="0" w:line="259" w:lineRule="auto"/>
              <w:jc w:val="center"/>
              <w:rPr>
                <w:rFonts w:eastAsia="Calibri" w:cs="Times New Roman"/>
                <w:sz w:val="22"/>
                <w:lang w:eastAsia="uk-UA"/>
              </w:rPr>
            </w:pPr>
          </w:p>
        </w:tc>
        <w:tc>
          <w:tcPr>
            <w:tcW w:w="1276" w:type="dxa"/>
          </w:tcPr>
          <w:p w14:paraId="0D4B6DF2" w14:textId="77777777" w:rsidR="002277D8" w:rsidRPr="002277D8" w:rsidRDefault="002277D8" w:rsidP="002277D8">
            <w:pPr>
              <w:spacing w:after="0" w:line="259" w:lineRule="auto"/>
              <w:jc w:val="center"/>
              <w:rPr>
                <w:rFonts w:eastAsia="Calibri" w:cs="Times New Roman"/>
                <w:sz w:val="22"/>
                <w:lang w:eastAsia="uk-UA"/>
              </w:rPr>
            </w:pPr>
          </w:p>
        </w:tc>
      </w:tr>
      <w:tr w:rsidR="00114C89" w:rsidRPr="002277D8" w14:paraId="20B8E71C" w14:textId="77777777" w:rsidTr="006960D7">
        <w:trPr>
          <w:trHeight w:val="284"/>
        </w:trPr>
        <w:tc>
          <w:tcPr>
            <w:tcW w:w="539" w:type="dxa"/>
            <w:shd w:val="clear" w:color="auto" w:fill="auto"/>
          </w:tcPr>
          <w:p w14:paraId="42DF6C5D" w14:textId="77777777" w:rsidR="00114C89" w:rsidRPr="002277D8" w:rsidRDefault="00114C89" w:rsidP="002277D8">
            <w:pPr>
              <w:spacing w:after="0" w:line="259" w:lineRule="auto"/>
              <w:ind w:right="-102"/>
              <w:rPr>
                <w:rFonts w:eastAsia="Calibri" w:cs="Times New Roman"/>
                <w:sz w:val="22"/>
                <w:lang w:eastAsia="uk-UA"/>
              </w:rPr>
            </w:pPr>
          </w:p>
        </w:tc>
        <w:tc>
          <w:tcPr>
            <w:tcW w:w="4677" w:type="dxa"/>
            <w:shd w:val="clear" w:color="auto" w:fill="auto"/>
          </w:tcPr>
          <w:p w14:paraId="104D08D9" w14:textId="77777777" w:rsidR="00114C89" w:rsidRPr="002277D8" w:rsidRDefault="00114C89" w:rsidP="002277D8">
            <w:pPr>
              <w:spacing w:after="0" w:line="259" w:lineRule="auto"/>
              <w:rPr>
                <w:rFonts w:eastAsia="Calibri" w:cs="Times New Roman"/>
                <w:sz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14:paraId="7659373C" w14:textId="77777777" w:rsidR="00114C89" w:rsidRPr="002277D8" w:rsidRDefault="00114C89" w:rsidP="002277D8">
            <w:pPr>
              <w:spacing w:after="0" w:line="259" w:lineRule="auto"/>
              <w:jc w:val="center"/>
              <w:rPr>
                <w:rFonts w:eastAsia="Calibri" w:cs="Times New Roman"/>
                <w:sz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14:paraId="57A8E0CC" w14:textId="77777777" w:rsidR="00114C89" w:rsidRPr="002277D8" w:rsidRDefault="00114C89" w:rsidP="002277D8">
            <w:pPr>
              <w:spacing w:after="0" w:line="259" w:lineRule="auto"/>
              <w:jc w:val="center"/>
              <w:rPr>
                <w:rFonts w:eastAsia="Calibri" w:cs="Times New Roman"/>
                <w:sz w:val="22"/>
                <w:lang w:eastAsia="uk-UA"/>
              </w:rPr>
            </w:pPr>
          </w:p>
        </w:tc>
        <w:tc>
          <w:tcPr>
            <w:tcW w:w="1559" w:type="dxa"/>
          </w:tcPr>
          <w:p w14:paraId="04C4D073" w14:textId="77777777" w:rsidR="00114C89" w:rsidRPr="002277D8" w:rsidRDefault="00114C89" w:rsidP="002277D8">
            <w:pPr>
              <w:spacing w:after="0" w:line="259" w:lineRule="auto"/>
              <w:jc w:val="center"/>
              <w:rPr>
                <w:rFonts w:eastAsia="Calibri" w:cs="Times New Roman"/>
                <w:sz w:val="22"/>
                <w:lang w:eastAsia="uk-UA"/>
              </w:rPr>
            </w:pPr>
          </w:p>
        </w:tc>
        <w:tc>
          <w:tcPr>
            <w:tcW w:w="1276" w:type="dxa"/>
          </w:tcPr>
          <w:p w14:paraId="0D7D7331" w14:textId="77777777" w:rsidR="00114C89" w:rsidRPr="002277D8" w:rsidRDefault="00114C89" w:rsidP="002277D8">
            <w:pPr>
              <w:spacing w:after="0" w:line="259" w:lineRule="auto"/>
              <w:jc w:val="center"/>
              <w:rPr>
                <w:rFonts w:eastAsia="Calibri" w:cs="Times New Roman"/>
                <w:sz w:val="22"/>
                <w:lang w:eastAsia="uk-UA"/>
              </w:rPr>
            </w:pPr>
          </w:p>
        </w:tc>
      </w:tr>
      <w:tr w:rsidR="00114C89" w:rsidRPr="002277D8" w14:paraId="19A9F90B" w14:textId="77777777" w:rsidTr="006960D7">
        <w:trPr>
          <w:trHeight w:val="284"/>
        </w:trPr>
        <w:tc>
          <w:tcPr>
            <w:tcW w:w="539" w:type="dxa"/>
            <w:shd w:val="clear" w:color="auto" w:fill="auto"/>
          </w:tcPr>
          <w:p w14:paraId="546A561F" w14:textId="77777777" w:rsidR="00114C89" w:rsidRPr="002277D8" w:rsidRDefault="00114C89" w:rsidP="002277D8">
            <w:pPr>
              <w:spacing w:after="0" w:line="259" w:lineRule="auto"/>
              <w:ind w:right="-102"/>
              <w:rPr>
                <w:rFonts w:eastAsia="Calibri" w:cs="Times New Roman"/>
                <w:sz w:val="22"/>
                <w:lang w:eastAsia="uk-UA"/>
              </w:rPr>
            </w:pPr>
          </w:p>
        </w:tc>
        <w:tc>
          <w:tcPr>
            <w:tcW w:w="4677" w:type="dxa"/>
            <w:shd w:val="clear" w:color="auto" w:fill="auto"/>
          </w:tcPr>
          <w:p w14:paraId="0E76C426" w14:textId="77777777" w:rsidR="00114C89" w:rsidRPr="002277D8" w:rsidRDefault="00114C89" w:rsidP="002277D8">
            <w:pPr>
              <w:spacing w:after="0" w:line="259" w:lineRule="auto"/>
              <w:rPr>
                <w:rFonts w:eastAsia="Calibri" w:cs="Times New Roman"/>
                <w:sz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14:paraId="7D4F93F5" w14:textId="77777777" w:rsidR="00114C89" w:rsidRPr="002277D8" w:rsidRDefault="00114C89" w:rsidP="002277D8">
            <w:pPr>
              <w:spacing w:after="0" w:line="259" w:lineRule="auto"/>
              <w:jc w:val="center"/>
              <w:rPr>
                <w:rFonts w:eastAsia="Calibri" w:cs="Times New Roman"/>
                <w:sz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14:paraId="70EC1A02" w14:textId="77777777" w:rsidR="00114C89" w:rsidRPr="002277D8" w:rsidRDefault="00114C89" w:rsidP="002277D8">
            <w:pPr>
              <w:spacing w:after="0" w:line="259" w:lineRule="auto"/>
              <w:jc w:val="center"/>
              <w:rPr>
                <w:rFonts w:eastAsia="Calibri" w:cs="Times New Roman"/>
                <w:sz w:val="22"/>
                <w:lang w:eastAsia="uk-UA"/>
              </w:rPr>
            </w:pPr>
          </w:p>
        </w:tc>
        <w:tc>
          <w:tcPr>
            <w:tcW w:w="1559" w:type="dxa"/>
          </w:tcPr>
          <w:p w14:paraId="2CAEB03F" w14:textId="77777777" w:rsidR="00114C89" w:rsidRPr="002277D8" w:rsidRDefault="00114C89" w:rsidP="002277D8">
            <w:pPr>
              <w:spacing w:after="0" w:line="259" w:lineRule="auto"/>
              <w:jc w:val="center"/>
              <w:rPr>
                <w:rFonts w:eastAsia="Calibri" w:cs="Times New Roman"/>
                <w:sz w:val="22"/>
                <w:lang w:eastAsia="uk-UA"/>
              </w:rPr>
            </w:pPr>
          </w:p>
        </w:tc>
        <w:tc>
          <w:tcPr>
            <w:tcW w:w="1276" w:type="dxa"/>
          </w:tcPr>
          <w:p w14:paraId="44AC1B8E" w14:textId="77777777" w:rsidR="00114C89" w:rsidRPr="002277D8" w:rsidRDefault="00114C89" w:rsidP="002277D8">
            <w:pPr>
              <w:spacing w:after="0" w:line="259" w:lineRule="auto"/>
              <w:jc w:val="center"/>
              <w:rPr>
                <w:rFonts w:eastAsia="Calibri" w:cs="Times New Roman"/>
                <w:sz w:val="22"/>
                <w:lang w:eastAsia="uk-UA"/>
              </w:rPr>
            </w:pPr>
          </w:p>
        </w:tc>
      </w:tr>
      <w:tr w:rsidR="00726A2D" w:rsidRPr="002277D8" w14:paraId="656D87C5" w14:textId="77777777" w:rsidTr="006960D7">
        <w:trPr>
          <w:trHeight w:val="284"/>
        </w:trPr>
        <w:tc>
          <w:tcPr>
            <w:tcW w:w="539" w:type="dxa"/>
            <w:shd w:val="clear" w:color="auto" w:fill="auto"/>
          </w:tcPr>
          <w:p w14:paraId="15DC4877" w14:textId="77777777" w:rsidR="00726A2D" w:rsidRPr="002277D8" w:rsidRDefault="00726A2D" w:rsidP="002277D8">
            <w:pPr>
              <w:spacing w:after="0" w:line="259" w:lineRule="auto"/>
              <w:ind w:right="-102"/>
              <w:rPr>
                <w:rFonts w:eastAsia="Calibri" w:cs="Times New Roman"/>
                <w:sz w:val="22"/>
                <w:lang w:eastAsia="uk-UA"/>
              </w:rPr>
            </w:pPr>
          </w:p>
        </w:tc>
        <w:tc>
          <w:tcPr>
            <w:tcW w:w="4677" w:type="dxa"/>
            <w:shd w:val="clear" w:color="auto" w:fill="auto"/>
          </w:tcPr>
          <w:p w14:paraId="3ED4BB32" w14:textId="77777777" w:rsidR="00726A2D" w:rsidRPr="002277D8" w:rsidRDefault="00726A2D" w:rsidP="002277D8">
            <w:pPr>
              <w:spacing w:after="0" w:line="259" w:lineRule="auto"/>
              <w:rPr>
                <w:rFonts w:eastAsia="Calibri" w:cs="Times New Roman"/>
                <w:sz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14:paraId="021E4F53" w14:textId="77777777" w:rsidR="00726A2D" w:rsidRPr="002277D8" w:rsidRDefault="00726A2D" w:rsidP="002277D8">
            <w:pPr>
              <w:spacing w:after="0" w:line="259" w:lineRule="auto"/>
              <w:jc w:val="center"/>
              <w:rPr>
                <w:rFonts w:eastAsia="Calibri" w:cs="Times New Roman"/>
                <w:sz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14:paraId="5FD5D4AE" w14:textId="77777777" w:rsidR="00726A2D" w:rsidRPr="002277D8" w:rsidRDefault="00726A2D" w:rsidP="002277D8">
            <w:pPr>
              <w:spacing w:after="0" w:line="259" w:lineRule="auto"/>
              <w:jc w:val="center"/>
              <w:rPr>
                <w:rFonts w:eastAsia="Calibri" w:cs="Times New Roman"/>
                <w:sz w:val="22"/>
                <w:lang w:eastAsia="uk-UA"/>
              </w:rPr>
            </w:pPr>
          </w:p>
        </w:tc>
        <w:tc>
          <w:tcPr>
            <w:tcW w:w="1559" w:type="dxa"/>
          </w:tcPr>
          <w:p w14:paraId="294CF387" w14:textId="77777777" w:rsidR="00726A2D" w:rsidRPr="002277D8" w:rsidRDefault="00726A2D" w:rsidP="002277D8">
            <w:pPr>
              <w:spacing w:after="0" w:line="259" w:lineRule="auto"/>
              <w:jc w:val="center"/>
              <w:rPr>
                <w:rFonts w:eastAsia="Calibri" w:cs="Times New Roman"/>
                <w:sz w:val="22"/>
                <w:lang w:eastAsia="uk-UA"/>
              </w:rPr>
            </w:pPr>
          </w:p>
        </w:tc>
        <w:tc>
          <w:tcPr>
            <w:tcW w:w="1276" w:type="dxa"/>
          </w:tcPr>
          <w:p w14:paraId="08274422" w14:textId="77777777" w:rsidR="00726A2D" w:rsidRPr="002277D8" w:rsidRDefault="00726A2D" w:rsidP="002277D8">
            <w:pPr>
              <w:spacing w:after="0" w:line="259" w:lineRule="auto"/>
              <w:jc w:val="center"/>
              <w:rPr>
                <w:rFonts w:eastAsia="Calibri" w:cs="Times New Roman"/>
                <w:sz w:val="22"/>
                <w:lang w:eastAsia="uk-UA"/>
              </w:rPr>
            </w:pPr>
          </w:p>
        </w:tc>
      </w:tr>
      <w:tr w:rsidR="00114C89" w:rsidRPr="002277D8" w14:paraId="358F6985" w14:textId="77777777" w:rsidTr="006960D7">
        <w:trPr>
          <w:trHeight w:val="284"/>
        </w:trPr>
        <w:tc>
          <w:tcPr>
            <w:tcW w:w="539" w:type="dxa"/>
            <w:shd w:val="clear" w:color="auto" w:fill="auto"/>
          </w:tcPr>
          <w:p w14:paraId="44556FBD" w14:textId="77777777" w:rsidR="00114C89" w:rsidRPr="002277D8" w:rsidRDefault="00114C89" w:rsidP="002277D8">
            <w:pPr>
              <w:spacing w:after="0" w:line="259" w:lineRule="auto"/>
              <w:ind w:right="-102"/>
              <w:rPr>
                <w:rFonts w:eastAsia="Calibri" w:cs="Times New Roman"/>
                <w:sz w:val="22"/>
                <w:lang w:eastAsia="uk-UA"/>
              </w:rPr>
            </w:pPr>
          </w:p>
        </w:tc>
        <w:tc>
          <w:tcPr>
            <w:tcW w:w="4677" w:type="dxa"/>
            <w:shd w:val="clear" w:color="auto" w:fill="auto"/>
          </w:tcPr>
          <w:p w14:paraId="1CAC911C" w14:textId="77777777" w:rsidR="00114C89" w:rsidRPr="002277D8" w:rsidRDefault="00114C89" w:rsidP="002277D8">
            <w:pPr>
              <w:spacing w:after="0" w:line="259" w:lineRule="auto"/>
              <w:rPr>
                <w:rFonts w:eastAsia="Calibri" w:cs="Times New Roman"/>
                <w:sz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14:paraId="2347A4C8" w14:textId="77777777" w:rsidR="00114C89" w:rsidRPr="002277D8" w:rsidRDefault="00114C89" w:rsidP="002277D8">
            <w:pPr>
              <w:spacing w:after="0" w:line="259" w:lineRule="auto"/>
              <w:jc w:val="center"/>
              <w:rPr>
                <w:rFonts w:eastAsia="Calibri" w:cs="Times New Roman"/>
                <w:sz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14:paraId="0E895CAF" w14:textId="77777777" w:rsidR="00114C89" w:rsidRPr="002277D8" w:rsidRDefault="00114C89" w:rsidP="002277D8">
            <w:pPr>
              <w:spacing w:after="0" w:line="259" w:lineRule="auto"/>
              <w:jc w:val="center"/>
              <w:rPr>
                <w:rFonts w:eastAsia="Calibri" w:cs="Times New Roman"/>
                <w:sz w:val="22"/>
                <w:lang w:eastAsia="uk-UA"/>
              </w:rPr>
            </w:pPr>
          </w:p>
        </w:tc>
        <w:tc>
          <w:tcPr>
            <w:tcW w:w="1559" w:type="dxa"/>
          </w:tcPr>
          <w:p w14:paraId="46B558C0" w14:textId="77777777" w:rsidR="00114C89" w:rsidRPr="002277D8" w:rsidRDefault="00114C89" w:rsidP="002277D8">
            <w:pPr>
              <w:spacing w:after="0" w:line="259" w:lineRule="auto"/>
              <w:jc w:val="center"/>
              <w:rPr>
                <w:rFonts w:eastAsia="Calibri" w:cs="Times New Roman"/>
                <w:sz w:val="22"/>
                <w:lang w:eastAsia="uk-UA"/>
              </w:rPr>
            </w:pPr>
          </w:p>
        </w:tc>
        <w:tc>
          <w:tcPr>
            <w:tcW w:w="1276" w:type="dxa"/>
          </w:tcPr>
          <w:p w14:paraId="361A99EA" w14:textId="77777777" w:rsidR="00114C89" w:rsidRPr="002277D8" w:rsidRDefault="00114C89" w:rsidP="002277D8">
            <w:pPr>
              <w:spacing w:after="0" w:line="259" w:lineRule="auto"/>
              <w:jc w:val="center"/>
              <w:rPr>
                <w:rFonts w:eastAsia="Calibri" w:cs="Times New Roman"/>
                <w:sz w:val="22"/>
                <w:lang w:eastAsia="uk-UA"/>
              </w:rPr>
            </w:pPr>
          </w:p>
        </w:tc>
      </w:tr>
      <w:tr w:rsidR="002277D8" w:rsidRPr="002277D8" w14:paraId="0BA13CBB" w14:textId="77777777" w:rsidTr="006960D7">
        <w:trPr>
          <w:trHeight w:val="366"/>
        </w:trPr>
        <w:tc>
          <w:tcPr>
            <w:tcW w:w="539" w:type="dxa"/>
            <w:shd w:val="clear" w:color="auto" w:fill="auto"/>
          </w:tcPr>
          <w:p w14:paraId="31E82D85" w14:textId="77777777" w:rsidR="002277D8" w:rsidRPr="002277D8" w:rsidRDefault="002277D8" w:rsidP="002277D8">
            <w:pPr>
              <w:spacing w:line="259" w:lineRule="auto"/>
              <w:ind w:right="-102"/>
              <w:rPr>
                <w:rFonts w:eastAsia="Calibri" w:cs="Times New Roman"/>
                <w:sz w:val="22"/>
                <w:lang w:eastAsia="uk-UA"/>
              </w:rPr>
            </w:pPr>
          </w:p>
        </w:tc>
        <w:tc>
          <w:tcPr>
            <w:tcW w:w="4677" w:type="dxa"/>
            <w:shd w:val="clear" w:color="auto" w:fill="auto"/>
          </w:tcPr>
          <w:p w14:paraId="33271C83" w14:textId="77777777" w:rsidR="002277D8" w:rsidRPr="002277D8" w:rsidRDefault="002277D8" w:rsidP="002277D8">
            <w:pPr>
              <w:spacing w:line="259" w:lineRule="auto"/>
              <w:rPr>
                <w:rFonts w:eastAsia="Calibri" w:cs="Times New Roman"/>
                <w:sz w:val="22"/>
                <w:lang w:eastAsia="uk-UA"/>
              </w:rPr>
            </w:pPr>
            <w:proofErr w:type="spellStart"/>
            <w:r w:rsidRPr="002277D8">
              <w:rPr>
                <w:rFonts w:eastAsia="Calibri" w:cs="Times New Roman"/>
                <w:sz w:val="22"/>
                <w:lang w:eastAsia="uk-UA"/>
              </w:rPr>
              <w:t>Всього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E7D9538" w14:textId="77777777" w:rsidR="002277D8" w:rsidRPr="002277D8" w:rsidRDefault="002277D8" w:rsidP="002277D8">
            <w:pPr>
              <w:spacing w:line="259" w:lineRule="auto"/>
              <w:jc w:val="center"/>
              <w:rPr>
                <w:rFonts w:eastAsia="Calibri" w:cs="Times New Roman"/>
                <w:sz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14:paraId="32D2780F" w14:textId="77777777" w:rsidR="002277D8" w:rsidRPr="002277D8" w:rsidRDefault="002277D8" w:rsidP="002277D8">
            <w:pPr>
              <w:spacing w:line="259" w:lineRule="auto"/>
              <w:jc w:val="center"/>
              <w:rPr>
                <w:rFonts w:eastAsia="Calibri" w:cs="Times New Roman"/>
                <w:sz w:val="22"/>
                <w:lang w:eastAsia="uk-UA"/>
              </w:rPr>
            </w:pPr>
          </w:p>
        </w:tc>
        <w:tc>
          <w:tcPr>
            <w:tcW w:w="1559" w:type="dxa"/>
          </w:tcPr>
          <w:p w14:paraId="4F54B4E2" w14:textId="77777777" w:rsidR="002277D8" w:rsidRPr="002277D8" w:rsidRDefault="002277D8" w:rsidP="002277D8">
            <w:pPr>
              <w:spacing w:line="259" w:lineRule="auto"/>
              <w:jc w:val="center"/>
              <w:rPr>
                <w:rFonts w:eastAsia="Calibri" w:cs="Times New Roman"/>
                <w:sz w:val="22"/>
                <w:lang w:eastAsia="uk-UA"/>
              </w:rPr>
            </w:pPr>
          </w:p>
        </w:tc>
        <w:tc>
          <w:tcPr>
            <w:tcW w:w="1276" w:type="dxa"/>
          </w:tcPr>
          <w:p w14:paraId="7FAC2F58" w14:textId="77777777" w:rsidR="002277D8" w:rsidRPr="002277D8" w:rsidRDefault="002277D8" w:rsidP="002277D8">
            <w:pPr>
              <w:spacing w:line="259" w:lineRule="auto"/>
              <w:jc w:val="center"/>
              <w:rPr>
                <w:rFonts w:eastAsia="Calibri" w:cs="Times New Roman"/>
                <w:sz w:val="22"/>
                <w:lang w:eastAsia="uk-UA"/>
              </w:rPr>
            </w:pPr>
          </w:p>
        </w:tc>
      </w:tr>
      <w:tr w:rsidR="002277D8" w:rsidRPr="002277D8" w14:paraId="743913B1" w14:textId="77777777" w:rsidTr="006960D7">
        <w:trPr>
          <w:trHeight w:val="366"/>
        </w:trPr>
        <w:tc>
          <w:tcPr>
            <w:tcW w:w="10036" w:type="dxa"/>
            <w:gridSpan w:val="6"/>
            <w:shd w:val="clear" w:color="auto" w:fill="auto"/>
          </w:tcPr>
          <w:p w14:paraId="43A38BDA" w14:textId="77777777" w:rsidR="002277D8" w:rsidRPr="002277D8" w:rsidRDefault="002277D8" w:rsidP="002277D8">
            <w:pPr>
              <w:spacing w:line="259" w:lineRule="auto"/>
              <w:rPr>
                <w:rFonts w:eastAsia="Calibri" w:cs="Times New Roman"/>
                <w:sz w:val="22"/>
                <w:lang w:eastAsia="uk-UA"/>
              </w:rPr>
            </w:pPr>
            <w:proofErr w:type="spellStart"/>
            <w:r w:rsidRPr="002277D8">
              <w:rPr>
                <w:rFonts w:eastAsia="Calibri" w:cs="Times New Roman"/>
                <w:sz w:val="22"/>
                <w:lang w:eastAsia="uk-UA"/>
              </w:rPr>
              <w:t>Загальна</w:t>
            </w:r>
            <w:proofErr w:type="spellEnd"/>
            <w:r w:rsidRPr="002277D8">
              <w:rPr>
                <w:rFonts w:eastAsia="Calibri" w:cs="Times New Roman"/>
                <w:sz w:val="22"/>
                <w:lang w:eastAsia="uk-UA"/>
              </w:rPr>
              <w:t xml:space="preserve"> сума цифрами та </w:t>
            </w:r>
            <w:proofErr w:type="spellStart"/>
            <w:r w:rsidRPr="002277D8">
              <w:rPr>
                <w:rFonts w:eastAsia="Calibri" w:cs="Times New Roman"/>
                <w:sz w:val="22"/>
                <w:lang w:eastAsia="uk-UA"/>
              </w:rPr>
              <w:t>прописом</w:t>
            </w:r>
            <w:proofErr w:type="spellEnd"/>
            <w:r w:rsidRPr="002277D8">
              <w:rPr>
                <w:rFonts w:eastAsia="Calibri" w:cs="Times New Roman"/>
                <w:sz w:val="22"/>
                <w:lang w:eastAsia="uk-UA"/>
              </w:rPr>
              <w:t xml:space="preserve"> __________________ грн. в т.ч. ПДВ _________________ грн.</w:t>
            </w:r>
          </w:p>
        </w:tc>
      </w:tr>
      <w:bookmarkEnd w:id="5"/>
    </w:tbl>
    <w:p w14:paraId="4CB563E9" w14:textId="77777777" w:rsidR="002277D8" w:rsidRPr="002277D8" w:rsidRDefault="002277D8" w:rsidP="002277D8">
      <w:pPr>
        <w:suppressAutoHyphens/>
        <w:spacing w:after="0"/>
        <w:jc w:val="both"/>
        <w:rPr>
          <w:rFonts w:eastAsia="Calibri" w:cs="Times New Roman"/>
          <w:sz w:val="22"/>
          <w:lang w:val="uk-UA" w:bidi="en-US"/>
        </w:rPr>
      </w:pPr>
    </w:p>
    <w:p w14:paraId="65C6D029" w14:textId="77777777" w:rsidR="002277D8" w:rsidRPr="002277D8" w:rsidRDefault="002277D8" w:rsidP="002277D8">
      <w:pPr>
        <w:spacing w:after="0" w:line="259" w:lineRule="auto"/>
        <w:ind w:firstLine="567"/>
        <w:jc w:val="both"/>
        <w:rPr>
          <w:rFonts w:eastAsia="Calibri" w:cs="Times New Roman"/>
          <w:sz w:val="22"/>
          <w:lang w:val="uk-UA" w:bidi="en-US"/>
        </w:rPr>
      </w:pPr>
      <w:r w:rsidRPr="002277D8">
        <w:rPr>
          <w:rFonts w:eastAsia="Calibri" w:cs="Times New Roman"/>
          <w:sz w:val="22"/>
          <w:lang w:val="uk-UA" w:bidi="en-US"/>
        </w:rPr>
        <w:t>Ми зобов’язуємося виконати всі вимоги, зазначені в цій тендерній документації та дотримуватися умов цієї тендерної пропозиції  протягом 90 днів, починаючи  і</w:t>
      </w:r>
      <w:r w:rsidRPr="002277D8">
        <w:rPr>
          <w:rFonts w:eastAsia="Calibri" w:cs="Times New Roman"/>
          <w:sz w:val="22"/>
          <w:lang w:val="uk-UA" w:eastAsia="uk-UA"/>
        </w:rPr>
        <w:t>з дати кінцевого строку подання тендерної пропозиції.</w:t>
      </w:r>
    </w:p>
    <w:p w14:paraId="172CB207" w14:textId="77777777" w:rsidR="002277D8" w:rsidRPr="002277D8" w:rsidRDefault="002277D8" w:rsidP="002277D8">
      <w:pPr>
        <w:spacing w:after="0" w:line="259" w:lineRule="auto"/>
        <w:ind w:firstLine="567"/>
        <w:jc w:val="both"/>
        <w:rPr>
          <w:rFonts w:eastAsia="Calibri" w:cs="Times New Roman"/>
          <w:sz w:val="22"/>
          <w:lang w:val="uk-UA" w:bidi="en-US"/>
        </w:rPr>
      </w:pPr>
      <w:r w:rsidRPr="002277D8">
        <w:rPr>
          <w:rFonts w:eastAsia="Calibri" w:cs="Times New Roman"/>
          <w:sz w:val="22"/>
          <w:lang w:val="uk-UA" w:bidi="en-US"/>
        </w:rPr>
        <w:t>Ми погоджуємось з умовами, що замовник може відхилити нашу тендерну пропозицію, або всі  тендерні пропозиції   згідно з умовами тендерної документації.</w:t>
      </w:r>
    </w:p>
    <w:p w14:paraId="28B6770F" w14:textId="77777777" w:rsidR="002277D8" w:rsidRPr="002277D8" w:rsidRDefault="002277D8" w:rsidP="002277D8">
      <w:pPr>
        <w:spacing w:after="0"/>
        <w:ind w:firstLine="322"/>
        <w:jc w:val="both"/>
        <w:textAlignment w:val="baseline"/>
        <w:rPr>
          <w:rFonts w:eastAsia="Times New Roman" w:cs="Times New Roman"/>
          <w:sz w:val="22"/>
          <w:lang w:val="uk-UA" w:eastAsia="ru-RU"/>
        </w:rPr>
      </w:pPr>
      <w:r w:rsidRPr="002277D8">
        <w:rPr>
          <w:rFonts w:eastAsia="Times New Roman" w:cs="Times New Roman"/>
          <w:sz w:val="22"/>
          <w:lang w:val="uk-UA" w:eastAsia="ru-RU"/>
        </w:rPr>
        <w:t>Якщо наша тендерна пропозиція   буде акцептована, ми зобов'язуємося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учасника-переможця. З метою забезпечення права на оскарження рішень замовника договір про закупівлю не може бути укладено раніше ніж через  5 днів з дати оприлюднення на веб-порталі Уповноваженого органу повідомлення про намір укласти договір про закупівлю.</w:t>
      </w:r>
    </w:p>
    <w:p w14:paraId="7B023CFB" w14:textId="77777777" w:rsidR="002277D8" w:rsidRPr="002277D8" w:rsidRDefault="002277D8" w:rsidP="002277D8">
      <w:pPr>
        <w:spacing w:line="259" w:lineRule="auto"/>
        <w:jc w:val="both"/>
        <w:rPr>
          <w:rFonts w:eastAsia="Calibri" w:cs="Times New Roman"/>
          <w:sz w:val="22"/>
          <w:u w:val="single"/>
          <w:lang w:val="uk-UA" w:bidi="en-US"/>
        </w:rPr>
      </w:pPr>
      <w:r w:rsidRPr="002277D8">
        <w:rPr>
          <w:rFonts w:eastAsia="Calibri" w:cs="Times New Roman"/>
          <w:b/>
          <w:sz w:val="22"/>
          <w:lang w:val="uk-UA" w:bidi="en-US"/>
        </w:rPr>
        <w:t xml:space="preserve">Керівник  </w:t>
      </w:r>
      <w:r w:rsidRPr="002277D8">
        <w:rPr>
          <w:rFonts w:eastAsia="Calibri" w:cs="Times New Roman"/>
          <w:b/>
          <w:sz w:val="22"/>
          <w:lang w:val="uk-UA" w:bidi="en-US"/>
        </w:rPr>
        <w:tab/>
      </w:r>
      <w:r w:rsidRPr="002277D8">
        <w:rPr>
          <w:rFonts w:eastAsia="Calibri" w:cs="Times New Roman"/>
          <w:b/>
          <w:sz w:val="22"/>
          <w:lang w:val="uk-UA" w:bidi="en-US"/>
        </w:rPr>
        <w:tab/>
      </w:r>
      <w:r w:rsidRPr="002277D8">
        <w:rPr>
          <w:rFonts w:eastAsia="Calibri" w:cs="Times New Roman"/>
          <w:b/>
          <w:sz w:val="22"/>
          <w:lang w:val="uk-UA" w:bidi="en-US"/>
        </w:rPr>
        <w:tab/>
      </w:r>
      <w:r w:rsidRPr="002277D8">
        <w:rPr>
          <w:rFonts w:eastAsia="Calibri" w:cs="Times New Roman"/>
          <w:b/>
          <w:sz w:val="22"/>
          <w:lang w:val="uk-UA" w:bidi="en-US"/>
        </w:rPr>
        <w:tab/>
      </w:r>
      <w:r w:rsidRPr="002277D8">
        <w:rPr>
          <w:rFonts w:eastAsia="Calibri" w:cs="Times New Roman"/>
          <w:sz w:val="22"/>
          <w:u w:val="single"/>
          <w:lang w:val="uk-UA" w:bidi="en-US"/>
        </w:rPr>
        <w:tab/>
      </w:r>
      <w:r w:rsidRPr="002277D8">
        <w:rPr>
          <w:rFonts w:eastAsia="Calibri" w:cs="Times New Roman"/>
          <w:sz w:val="22"/>
          <w:u w:val="single"/>
          <w:lang w:val="uk-UA" w:bidi="en-US"/>
        </w:rPr>
        <w:tab/>
      </w:r>
      <w:r w:rsidRPr="002277D8">
        <w:rPr>
          <w:rFonts w:eastAsia="Calibri" w:cs="Times New Roman"/>
          <w:sz w:val="22"/>
          <w:u w:val="single"/>
          <w:lang w:val="uk-UA" w:bidi="en-US"/>
        </w:rPr>
        <w:tab/>
      </w:r>
      <w:r w:rsidRPr="002277D8">
        <w:rPr>
          <w:rFonts w:eastAsia="Calibri" w:cs="Times New Roman"/>
          <w:sz w:val="22"/>
          <w:u w:val="single"/>
          <w:lang w:val="uk-UA" w:bidi="en-US"/>
        </w:rPr>
        <w:tab/>
      </w:r>
      <w:r w:rsidRPr="002277D8">
        <w:rPr>
          <w:rFonts w:eastAsia="Calibri" w:cs="Times New Roman"/>
          <w:sz w:val="22"/>
          <w:u w:val="single"/>
          <w:lang w:val="uk-UA" w:bidi="en-US"/>
        </w:rPr>
        <w:tab/>
      </w:r>
      <w:r w:rsidRPr="002277D8">
        <w:rPr>
          <w:rFonts w:eastAsia="Calibri" w:cs="Times New Roman"/>
          <w:sz w:val="22"/>
          <w:u w:val="single"/>
          <w:lang w:val="uk-UA" w:bidi="en-US"/>
        </w:rPr>
        <w:tab/>
      </w:r>
    </w:p>
    <w:p w14:paraId="1FEA74C7" w14:textId="77777777" w:rsidR="002277D8" w:rsidRPr="002277D8" w:rsidRDefault="002277D8" w:rsidP="002277D8">
      <w:pPr>
        <w:spacing w:line="259" w:lineRule="auto"/>
        <w:jc w:val="both"/>
        <w:rPr>
          <w:rFonts w:eastAsia="Calibri" w:cs="Times New Roman"/>
          <w:sz w:val="22"/>
          <w:lang w:val="uk-UA" w:bidi="en-US"/>
        </w:rPr>
      </w:pPr>
      <w:r w:rsidRPr="002277D8">
        <w:rPr>
          <w:rFonts w:eastAsia="Calibri" w:cs="Times New Roman"/>
          <w:sz w:val="22"/>
          <w:lang w:val="uk-UA" w:bidi="en-US"/>
        </w:rPr>
        <w:t xml:space="preserve">                                  (підпис)</w:t>
      </w:r>
      <w:r w:rsidRPr="002277D8">
        <w:rPr>
          <w:rFonts w:eastAsia="Calibri" w:cs="Times New Roman"/>
          <w:sz w:val="22"/>
          <w:lang w:val="uk-UA" w:bidi="en-US"/>
        </w:rPr>
        <w:tab/>
        <w:t xml:space="preserve">               (прізвище, ім’я та по батькові)</w:t>
      </w:r>
      <w:r w:rsidRPr="002277D8">
        <w:rPr>
          <w:rFonts w:eastAsia="Calibri" w:cs="Times New Roman"/>
          <w:sz w:val="22"/>
          <w:lang w:val="uk-UA" w:bidi="en-US"/>
        </w:rPr>
        <w:tab/>
        <w:t xml:space="preserve">   М.П.</w:t>
      </w:r>
    </w:p>
    <w:p w14:paraId="008EB90F" w14:textId="77777777" w:rsidR="002277D8" w:rsidRPr="002277D8" w:rsidRDefault="002277D8" w:rsidP="002277D8">
      <w:pPr>
        <w:widowControl w:val="0"/>
        <w:suppressAutoHyphens/>
        <w:autoSpaceDE w:val="0"/>
        <w:spacing w:line="259" w:lineRule="auto"/>
        <w:jc w:val="both"/>
        <w:rPr>
          <w:rFonts w:eastAsia="Calibri" w:cs="Times New Roman"/>
          <w:b/>
          <w:sz w:val="16"/>
          <w:szCs w:val="16"/>
          <w:lang w:val="uk-UA" w:eastAsia="zh-CN"/>
        </w:rPr>
      </w:pPr>
      <w:r w:rsidRPr="002277D8">
        <w:rPr>
          <w:rFonts w:eastAsia="Calibri" w:cs="Times New Roman"/>
          <w:b/>
          <w:i/>
          <w:sz w:val="16"/>
          <w:szCs w:val="16"/>
          <w:lang w:val="uk-UA" w:eastAsia="zh-CN"/>
        </w:rPr>
        <w:t>Примітка</w:t>
      </w:r>
      <w:r w:rsidRPr="002277D8">
        <w:rPr>
          <w:rFonts w:eastAsia="Calibri" w:cs="Times New Roman"/>
          <w:b/>
          <w:sz w:val="16"/>
          <w:szCs w:val="16"/>
          <w:lang w:val="uk-UA" w:eastAsia="zh-CN"/>
        </w:rPr>
        <w:t>:    *Якщо Учасник не є платником ПДВ,  сума тендерної пропозиції вказується без ПДВ і в загальній сумі  має бути зазначено:  «без»</w:t>
      </w:r>
    </w:p>
    <w:p w14:paraId="7E5E21DA" w14:textId="77777777" w:rsidR="002277D8" w:rsidRPr="002277D8" w:rsidRDefault="002277D8" w:rsidP="002277D8">
      <w:pPr>
        <w:spacing w:line="259" w:lineRule="auto"/>
        <w:jc w:val="center"/>
        <w:rPr>
          <w:rFonts w:eastAsia="Calibri" w:cs="Times New Roman"/>
          <w:b/>
          <w:sz w:val="24"/>
          <w:szCs w:val="24"/>
          <w:lang w:val="uk-UA" w:bidi="en-US"/>
        </w:rPr>
      </w:pPr>
    </w:p>
    <w:p w14:paraId="7C45AB3E" w14:textId="77777777" w:rsidR="002277D8" w:rsidRPr="002277D8" w:rsidRDefault="002277D8" w:rsidP="002277D8">
      <w:pPr>
        <w:spacing w:after="0"/>
        <w:ind w:left="7820" w:firstLine="100"/>
        <w:jc w:val="right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17C7696E" w14:textId="77777777" w:rsidR="002277D8" w:rsidRPr="002277D8" w:rsidRDefault="002277D8" w:rsidP="002277D8">
      <w:pPr>
        <w:spacing w:after="0"/>
        <w:ind w:left="7820" w:firstLine="100"/>
        <w:jc w:val="right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582456D5" w14:textId="77777777" w:rsidR="002277D8" w:rsidRPr="002277D8" w:rsidRDefault="002277D8" w:rsidP="002277D8">
      <w:pPr>
        <w:spacing w:after="0"/>
        <w:ind w:left="7820" w:firstLine="100"/>
        <w:jc w:val="right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05241A3A" w14:textId="77777777" w:rsidR="002277D8" w:rsidRPr="002277D8" w:rsidRDefault="002277D8" w:rsidP="002277D8">
      <w:pPr>
        <w:spacing w:after="0"/>
        <w:ind w:left="7820" w:firstLine="100"/>
        <w:jc w:val="right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550EC550" w14:textId="77777777" w:rsidR="002277D8" w:rsidRPr="002277D8" w:rsidRDefault="002277D8" w:rsidP="002277D8">
      <w:pPr>
        <w:spacing w:after="0"/>
        <w:ind w:left="7820" w:firstLine="100"/>
        <w:jc w:val="right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32B46847" w14:textId="77777777" w:rsidR="002277D8" w:rsidRPr="002277D8" w:rsidRDefault="002277D8" w:rsidP="002277D8">
      <w:pPr>
        <w:spacing w:after="0"/>
        <w:ind w:left="7820" w:firstLine="100"/>
        <w:jc w:val="right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4E1139F1" w14:textId="77777777" w:rsidR="002277D8" w:rsidRPr="002277D8" w:rsidRDefault="002277D8" w:rsidP="002277D8">
      <w:pPr>
        <w:spacing w:after="0"/>
        <w:ind w:left="7820" w:firstLine="100"/>
        <w:jc w:val="right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05E8BDB4" w14:textId="77777777" w:rsidR="002277D8" w:rsidRPr="002277D8" w:rsidRDefault="002277D8" w:rsidP="002277D8">
      <w:pPr>
        <w:spacing w:after="0"/>
        <w:ind w:left="7820" w:firstLine="100"/>
        <w:jc w:val="right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17997413" w14:textId="77777777" w:rsidR="00F12C76" w:rsidRPr="002277D8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2277D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036F67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DE2"/>
    <w:rsid w:val="00051DE2"/>
    <w:rsid w:val="00114C89"/>
    <w:rsid w:val="002277D8"/>
    <w:rsid w:val="006C0B77"/>
    <w:rsid w:val="00726A2D"/>
    <w:rsid w:val="008242FF"/>
    <w:rsid w:val="00830041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ECD6"/>
  <w15:chartTrackingRefBased/>
  <w15:docId w15:val="{9178DB97-6C8B-4636-A0E7-5FD81F69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1335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2024-04-16T11:05:00Z</dcterms:created>
  <dcterms:modified xsi:type="dcterms:W3CDTF">2024-04-16T11:48:00Z</dcterms:modified>
</cp:coreProperties>
</file>