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26" w:rsidRDefault="006F5A85">
      <w:pPr>
        <w:spacing w:after="0" w:line="240" w:lineRule="auto"/>
        <w:ind w:left="5660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:rsidR="00050626" w:rsidRDefault="006F5A85">
      <w:pPr>
        <w:spacing w:after="0" w:line="240" w:lineRule="auto"/>
        <w:ind w:left="5660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050626" w:rsidRDefault="006F5A85">
      <w:pPr>
        <w:spacing w:before="240"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50626" w:rsidRDefault="000506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50626" w:rsidRDefault="006F5A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</w:t>
      </w:r>
    </w:p>
    <w:p w:rsidR="00050626" w:rsidRDefault="006F5A85">
      <w:pPr>
        <w:spacing w:after="0" w:line="240" w:lineRule="auto"/>
        <w:ind w:firstLine="57"/>
        <w:jc w:val="center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Послуги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ічного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огляду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гідравлічного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випробування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 </w:t>
      </w:r>
      <w:r w:rsidR="005E1E1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парового </w:t>
      </w:r>
      <w:proofErr w:type="spellStart"/>
      <w:r w:rsidR="005E1E1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стерилізатора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,  </w:t>
      </w:r>
    </w:p>
    <w:p w:rsidR="00050626" w:rsidRDefault="006F5A85">
      <w:pPr>
        <w:spacing w:after="0" w:line="240" w:lineRule="auto"/>
        <w:ind w:firstLine="57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lang w:bidi="ar-SA"/>
        </w:rPr>
        <w:t>ДК 021:2015:71630000-3 Послуги з технічного огляду та випробовувань</w:t>
      </w:r>
    </w:p>
    <w:p w:rsidR="00050626" w:rsidRDefault="00050626">
      <w:pPr>
        <w:spacing w:after="0" w:line="240" w:lineRule="auto"/>
        <w:rPr>
          <w:rFonts w:ascii="Times New Roman" w:eastAsia="Times New Roman" w:hAnsi="Times New Roman" w:cs="Times New Roman"/>
          <w:i/>
          <w:highlight w:val="white"/>
        </w:rPr>
      </w:pPr>
    </w:p>
    <w:tbl>
      <w:tblPr>
        <w:tblW w:w="96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38"/>
        <w:gridCol w:w="4862"/>
      </w:tblGrid>
      <w:tr w:rsidR="00050626"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Default="006F5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Назва предмета закупівлі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Default="006F5A85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>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>гі</w:t>
            </w:r>
            <w:r w:rsidR="005E1E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>дравлічного</w:t>
            </w:r>
            <w:proofErr w:type="spellEnd"/>
            <w:r w:rsidR="005E1E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 xml:space="preserve"> </w:t>
            </w:r>
            <w:proofErr w:type="spellStart"/>
            <w:r w:rsidR="005E1E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>випробування</w:t>
            </w:r>
            <w:proofErr w:type="spellEnd"/>
            <w:r w:rsidR="005E1E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 xml:space="preserve"> парового </w:t>
            </w:r>
            <w:proofErr w:type="spellStart"/>
            <w:r w:rsidR="005E1E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ru-RU" w:bidi="ar-SA"/>
              </w:rPr>
              <w:t>стерилізатора</w:t>
            </w:r>
            <w:proofErr w:type="spellEnd"/>
          </w:p>
          <w:p w:rsidR="00050626" w:rsidRDefault="00050626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</w:tr>
      <w:tr w:rsidR="00050626"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Default="006F5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Default="006F5A85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highlight w:val="white"/>
                <w:lang w:bidi="ar-SA"/>
              </w:rPr>
              <w:t>ДК 021:2015:71630000-3 Послуги з технічного огляду та випробовувань</w:t>
            </w:r>
          </w:p>
        </w:tc>
      </w:tr>
      <w:tr w:rsidR="00050626"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Default="006F5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послуги номенклатурної позиції предмета закупівлі та код  послуги,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Default="006F5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71631100-1 Послуги з технічного огляду обладнання</w:t>
            </w:r>
          </w:p>
          <w:p w:rsidR="00050626" w:rsidRDefault="000506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626"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Default="006F5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Обсяг надання послуг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Default="00E614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1</w:t>
            </w:r>
            <w:r w:rsidR="006F5A85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послуг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</w:p>
        </w:tc>
      </w:tr>
      <w:tr w:rsidR="00050626"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Default="006F5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Місце надання послуг</w:t>
            </w:r>
          </w:p>
          <w:p w:rsidR="00050626" w:rsidRDefault="000506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Pr="00E61465" w:rsidRDefault="00E61465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E61465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>Іршавська</w:t>
            </w:r>
            <w:proofErr w:type="spellEnd"/>
            <w:r w:rsidRPr="00E61465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 xml:space="preserve"> філія ДУ «Закарпатський обласний  центр контролю та профілактики хвороб Міністерства охорони здоров’я України» Закарпатська обл.,</w:t>
            </w:r>
            <w:r w:rsidR="004B7B05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 xml:space="preserve"> </w:t>
            </w:r>
            <w:proofErr w:type="spellStart"/>
            <w:r w:rsidRPr="00E61465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>м.Іршава</w:t>
            </w:r>
            <w:proofErr w:type="spellEnd"/>
            <w:r w:rsidRPr="00E61465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>, провулок Шевченка,5</w:t>
            </w:r>
          </w:p>
        </w:tc>
      </w:tr>
      <w:tr w:rsidR="00050626"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Default="006F5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Строк  надання послуг</w:t>
            </w:r>
          </w:p>
          <w:p w:rsidR="00050626" w:rsidRDefault="000506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626" w:rsidRDefault="006F5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 </w:t>
            </w:r>
            <w:r w:rsidR="00E61465">
              <w:rPr>
                <w:rFonts w:ascii="Times New Roman" w:eastAsia="Times New Roman" w:hAnsi="Times New Roman" w:cs="Times New Roman"/>
                <w:i/>
              </w:rPr>
              <w:t>31.12.2024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року</w:t>
            </w:r>
          </w:p>
        </w:tc>
      </w:tr>
    </w:tbl>
    <w:p w:rsidR="00050626" w:rsidRDefault="006F5A85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 та іншим вимогам до предмета закупівлі, що містяться в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:rsidR="00050626" w:rsidRDefault="006F5A85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50626" w:rsidRDefault="006F5A8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ПОСЛУГ </w:t>
      </w:r>
    </w:p>
    <w:p w:rsidR="00050626" w:rsidRDefault="006F5A85">
      <w:pPr>
        <w:spacing w:after="4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з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ічного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огляду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гі</w:t>
      </w:r>
      <w:r w:rsidR="00491DB9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дравлічного</w:t>
      </w:r>
      <w:proofErr w:type="spellEnd"/>
      <w:r w:rsidR="00491DB9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 </w:t>
      </w:r>
      <w:proofErr w:type="spellStart"/>
      <w:r w:rsidR="00491DB9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випробування</w:t>
      </w:r>
      <w:proofErr w:type="spellEnd"/>
      <w:r w:rsidR="00491DB9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 xml:space="preserve"> парового </w:t>
      </w:r>
      <w:proofErr w:type="spellStart"/>
      <w:r w:rsidR="00491DB9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bidi="ar-SA"/>
        </w:rPr>
        <w:t>стерилізатора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tbl>
      <w:tblPr>
        <w:tblW w:w="10115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3236"/>
        <w:gridCol w:w="803"/>
        <w:gridCol w:w="3847"/>
        <w:gridCol w:w="910"/>
        <w:gridCol w:w="794"/>
      </w:tblGrid>
      <w:tr w:rsidR="00050626">
        <w:trPr>
          <w:trHeight w:val="525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vAlign w:val="center"/>
          </w:tcPr>
          <w:p w:rsidR="00050626" w:rsidRDefault="006F5A85">
            <w:pPr>
              <w:widowControl w:val="0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vAlign w:val="center"/>
          </w:tcPr>
          <w:p w:rsidR="00050626" w:rsidRDefault="006F5A85">
            <w:pPr>
              <w:widowControl w:val="0"/>
              <w:spacing w:after="200"/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Найменування та модель стерилізатора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vAlign w:val="center"/>
          </w:tcPr>
          <w:p w:rsidR="00050626" w:rsidRDefault="006F5A85">
            <w:pPr>
              <w:widowControl w:val="0"/>
              <w:spacing w:after="200"/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Зав. номер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vAlign w:val="center"/>
          </w:tcPr>
          <w:p w:rsidR="00050626" w:rsidRDefault="006F5A85">
            <w:pPr>
              <w:widowControl w:val="0"/>
              <w:spacing w:after="200"/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Послуга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vAlign w:val="center"/>
          </w:tcPr>
          <w:p w:rsidR="00050626" w:rsidRDefault="006F5A85">
            <w:pPr>
              <w:widowControl w:val="0"/>
              <w:spacing w:after="200"/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од.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vAlign w:val="center"/>
          </w:tcPr>
          <w:p w:rsidR="00050626" w:rsidRDefault="006F5A85">
            <w:pPr>
              <w:widowControl w:val="0"/>
              <w:spacing w:after="200"/>
              <w:ind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кіль-кість</w:t>
            </w:r>
            <w:proofErr w:type="spellEnd"/>
          </w:p>
        </w:tc>
      </w:tr>
      <w:tr w:rsidR="00050626">
        <w:trPr>
          <w:trHeight w:val="858"/>
          <w:jc w:val="center"/>
        </w:trPr>
        <w:tc>
          <w:tcPr>
            <w:tcW w:w="525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050626" w:rsidRDefault="004B7B05">
            <w:pPr>
              <w:widowControl w:val="0"/>
              <w:tabs>
                <w:tab w:val="left" w:pos="739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050626" w:rsidRDefault="006F5A85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Стерилізатор паровий ВК -75</w:t>
            </w:r>
          </w:p>
        </w:tc>
        <w:tc>
          <w:tcPr>
            <w:tcW w:w="803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050626" w:rsidRDefault="004B7B0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5773</w:t>
            </w:r>
          </w:p>
        </w:tc>
        <w:tc>
          <w:tcPr>
            <w:tcW w:w="3847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050626" w:rsidRDefault="006F5A8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Технічний огляд (Зовнішній огляд, внутрішній огляд, гідравлічне випробування)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050626" w:rsidRDefault="006F5A8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</w:t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0626" w:rsidRDefault="006F5A8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50626" w:rsidRDefault="00050626">
      <w:pPr>
        <w:rPr>
          <w:rFonts w:ascii="Times New Roman" w:eastAsia="Times New Roman" w:hAnsi="Times New Roman" w:cs="Times New Roman"/>
          <w:color w:val="000000"/>
        </w:rPr>
      </w:pPr>
    </w:p>
    <w:p w:rsidR="00050626" w:rsidRDefault="006F5A85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Вимоги до предмета закупівлі</w:t>
      </w:r>
    </w:p>
    <w:p w:rsidR="00050626" w:rsidRDefault="006F5A85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Учасник повинен підтвердити спроможність  надання п</w:t>
      </w:r>
      <w:r w:rsidRPr="00E614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bidi="ar-SA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уг з технічного огляду  та гідравлічного випробування парових стерилізаторів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шляхом надання відповідних дозвільних документів на право провадження відповідної діяльності зі всіма додатками до цих документів: </w:t>
      </w:r>
    </w:p>
    <w:p w:rsidR="00050626" w:rsidRDefault="006F5A85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Дозвіл на виконання робіт підвищеної небезпеки.</w:t>
      </w:r>
    </w:p>
    <w:p w:rsidR="00050626" w:rsidRDefault="006F5A85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Атестат акредитації НААУ, як інспекційного органу (згідно </w:t>
      </w:r>
      <w:r>
        <w:rPr>
          <w:rFonts w:ascii="Times New Roman" w:hAnsi="Times New Roman"/>
          <w:sz w:val="20"/>
          <w:szCs w:val="20"/>
          <w:lang w:val="en-US"/>
        </w:rPr>
        <w:t>ISO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>IEC</w:t>
      </w:r>
      <w:r>
        <w:rPr>
          <w:rFonts w:ascii="Times New Roman" w:hAnsi="Times New Roman"/>
          <w:sz w:val="20"/>
          <w:szCs w:val="20"/>
        </w:rPr>
        <w:t xml:space="preserve"> 17020:2012), зі сферою, яка відповідає заявленим послугам;</w:t>
      </w:r>
    </w:p>
    <w:p w:rsidR="00050626" w:rsidRDefault="006F5A85">
      <w:pPr>
        <w:tabs>
          <w:tab w:val="left" w:pos="284"/>
        </w:tabs>
        <w:spacing w:after="0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 підтвердження Учасник повинен надати:</w:t>
      </w:r>
    </w:p>
    <w:p w:rsidR="00050626" w:rsidRDefault="006F5A85">
      <w:pPr>
        <w:tabs>
          <w:tab w:val="left" w:pos="284"/>
        </w:tabs>
        <w:spacing w:line="276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- завірену копію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відповідних дозвільних документів на право провадження відповідної діяльності зі всіма додатками до цих документів.</w:t>
      </w:r>
    </w:p>
    <w:p w:rsidR="00050626" w:rsidRDefault="006F5A85">
      <w:pPr>
        <w:pStyle w:val="af4"/>
        <w:spacing w:after="0" w:line="276" w:lineRule="auto"/>
        <w:ind w:lef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Учасник повинен підтвердити наявність сертифікованої системи управління якості.</w:t>
      </w:r>
    </w:p>
    <w:p w:rsidR="00050626" w:rsidRDefault="006F5A85">
      <w:pPr>
        <w:tabs>
          <w:tab w:val="left" w:pos="284"/>
        </w:tabs>
        <w:spacing w:after="200" w:line="276" w:lineRule="auto"/>
        <w:ind w:left="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 підтвердження Учасник повинен надати:Сертифікат  ISO 9001:2013 з надання експертних послуг у сфері охорони праці та промислової безпеки, послуг щодо технічного випробування, дослідження та інспектування.</w:t>
      </w:r>
    </w:p>
    <w:p w:rsidR="00050626" w:rsidRDefault="006F5A85">
      <w:pPr>
        <w:pStyle w:val="af4"/>
        <w:spacing w:before="171" w:after="371" w:line="276" w:lineRule="auto"/>
        <w:ind w:lef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При наданні послуг з залученням субпідрядника та/або з залученням орендованого обладнання учасник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складі тендерної пропозиції надає довідку в довільній формі  з інформацією про повне найменування, місцезнаходження, код ЄДРПОУ та ПІБ керівника щодо кожного суб’єкта господарювання, якого учасник планує залучати до виконання  послуг як субпідрядника у обсязі не менше ніж 20 відсотків від вартості договору про закупівлю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(надається у разі залучення).</w:t>
      </w:r>
    </w:p>
    <w:p w:rsidR="00050626" w:rsidRDefault="00050626">
      <w:pPr>
        <w:pStyle w:val="af4"/>
        <w:spacing w:before="171" w:after="371" w:line="276" w:lineRule="auto"/>
        <w:ind w:left="0"/>
        <w:contextualSpacing/>
        <w:rPr>
          <w:rFonts w:eastAsia="Times New Roman" w:cs="Times New Roman"/>
          <w:i/>
          <w:color w:val="000000"/>
          <w:highlight w:val="white"/>
        </w:rPr>
      </w:pPr>
    </w:p>
    <w:p w:rsidR="00050626" w:rsidRDefault="006F5A85">
      <w:pPr>
        <w:pStyle w:val="af4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4. Послуги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highlight w:val="white"/>
        </w:rPr>
        <w:t>з технічного огляду  та гідравлічного випробування парових стерилізаторів виконується при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аявності в штаті підприємства не менше двох експертів за кожним напрямом, з відповідним переліком.</w:t>
      </w:r>
    </w:p>
    <w:p w:rsidR="00050626" w:rsidRDefault="006F5A85">
      <w:pPr>
        <w:tabs>
          <w:tab w:val="left" w:pos="28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На підтвердження Учасник повинен надати гарантійний лист про залучення  не менше двох експертів за кожним напрямом, з відповідним переліком.</w:t>
      </w:r>
    </w:p>
    <w:p w:rsidR="00050626" w:rsidRDefault="006F5A85">
      <w:pPr>
        <w:pStyle w:val="af4"/>
        <w:spacing w:before="171" w:after="371" w:line="276" w:lineRule="auto"/>
        <w:ind w:lef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uk-UA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 надає послуги з дотриманням вимог  нормативних документів в галузі охорони праці і техніки безпеки, пожежної безпеки.</w:t>
      </w:r>
    </w:p>
    <w:p w:rsidR="00050626" w:rsidRDefault="006F5A85">
      <w:pPr>
        <w:pStyle w:val="af4"/>
        <w:spacing w:before="57" w:after="257" w:line="276" w:lineRule="auto"/>
        <w:ind w:lef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На підтвердження Учасник повинен надати гарантійний лист про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uk-UA"/>
        </w:rPr>
        <w:t>дотримання вимог  нормативних документів в галузі охорони праці і техніки безпеки, пожежної безпеки при наданні послуг.</w:t>
      </w:r>
    </w:p>
    <w:p w:rsidR="00050626" w:rsidRDefault="00050626">
      <w:pPr>
        <w:pStyle w:val="af4"/>
        <w:spacing w:before="57" w:after="257" w:line="276" w:lineRule="auto"/>
        <w:ind w:left="0"/>
        <w:contextualSpacing/>
        <w:rPr>
          <w:rFonts w:eastAsia="Times New Roman" w:cs="Times New Roman"/>
          <w:i/>
          <w:color w:val="000000"/>
          <w:highlight w:val="white"/>
          <w:lang w:eastAsia="uk-UA"/>
        </w:rPr>
      </w:pPr>
    </w:p>
    <w:p w:rsidR="00050626" w:rsidRDefault="006F5A85">
      <w:pPr>
        <w:pStyle w:val="af4"/>
        <w:spacing w:after="200" w:line="276" w:lineRule="auto"/>
        <w:ind w:lef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>
        <w:rPr>
          <w:rFonts w:ascii="Times New Roman" w:hAnsi="Times New Roman"/>
          <w:sz w:val="20"/>
          <w:szCs w:val="20"/>
          <w:lang w:eastAsia="uk-UA"/>
        </w:rPr>
        <w:t>Послуги, які зазначені у  технічній специфікація, передбачають приїзд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експертів </w:t>
      </w:r>
      <w:r>
        <w:rPr>
          <w:rFonts w:ascii="Times New Roman" w:hAnsi="Times New Roman"/>
          <w:sz w:val="20"/>
          <w:szCs w:val="20"/>
          <w:lang w:eastAsia="uk-UA"/>
        </w:rPr>
        <w:t xml:space="preserve"> на територію Замовника.</w:t>
      </w:r>
    </w:p>
    <w:p w:rsidR="00050626" w:rsidRDefault="006F5A85">
      <w:pPr>
        <w:pStyle w:val="af4"/>
        <w:spacing w:after="200" w:line="276" w:lineRule="auto"/>
        <w:ind w:lef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На підтвердження Учасник повинен надати гарантійний лист щодо підтвердження приїзду експертів на територію Замовника.</w:t>
      </w:r>
    </w:p>
    <w:p w:rsidR="00050626" w:rsidRDefault="006F5A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7. </w:t>
      </w:r>
      <w:r>
        <w:rPr>
          <w:rFonts w:ascii="Times New Roman" w:hAnsi="Times New Roman"/>
          <w:sz w:val="20"/>
          <w:szCs w:val="20"/>
          <w:lang w:eastAsia="uk-UA"/>
        </w:rPr>
        <w:t xml:space="preserve">Усі витрати при наданні послуг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 технічного огляду та гідравлічного випробування парових стерилізаторів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uk-UA"/>
        </w:rPr>
        <w:t xml:space="preserve"> (транспортні витрати, </w:t>
      </w:r>
      <w:proofErr w:type="spellStart"/>
      <w:r>
        <w:rPr>
          <w:rFonts w:ascii="Times New Roman" w:hAnsi="Times New Roman"/>
          <w:sz w:val="20"/>
          <w:szCs w:val="20"/>
          <w:lang w:eastAsia="uk-UA"/>
        </w:rPr>
        <w:t>витрати</w:t>
      </w:r>
      <w:proofErr w:type="spellEnd"/>
      <w:r>
        <w:rPr>
          <w:rFonts w:ascii="Times New Roman" w:hAnsi="Times New Roman"/>
          <w:sz w:val="20"/>
          <w:szCs w:val="20"/>
          <w:lang w:eastAsia="uk-UA"/>
        </w:rPr>
        <w:t xml:space="preserve"> на відрядження) покладаються на Учасника та повинні бути враховані в ціновій пропозиції.</w:t>
      </w:r>
    </w:p>
    <w:p w:rsidR="00050626" w:rsidRDefault="006F5A85">
      <w:pPr>
        <w:pStyle w:val="af4"/>
        <w:shd w:val="clear" w:color="auto" w:fill="FFFFFF"/>
        <w:spacing w:after="200" w:line="276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На підтвердження Учасник повинен надати гарантійний лист, що усі витрати при наданні послуг (транспортні витрати,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на відрядження) покладаються на учасника.</w:t>
      </w:r>
    </w:p>
    <w:p w:rsidR="00050626" w:rsidRDefault="006F5A85">
      <w:pPr>
        <w:pStyle w:val="20"/>
        <w:tabs>
          <w:tab w:val="left" w:pos="540"/>
        </w:tabs>
        <w:spacing w:before="60" w:after="60" w:line="240" w:lineRule="auto"/>
        <w:ind w:left="0" w:right="-23"/>
        <w:jc w:val="both"/>
      </w:pPr>
      <w:r>
        <w:rPr>
          <w:b/>
          <w:i/>
          <w:color w:val="000000"/>
          <w:lang w:eastAsia="ru-RU"/>
        </w:rPr>
        <w:t>Посада, ім'я, ПРІЗВИЩЕ, власноручний підпис уповноваженої особи Учасника, завірені печаткою (у разі її використання)</w:t>
      </w:r>
    </w:p>
    <w:p w:rsidR="00050626" w:rsidRDefault="0005062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050626" w:rsidRDefault="006F5A8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sectPr w:rsidR="00050626">
      <w:pgSz w:w="11906" w:h="16838"/>
      <w:pgMar w:top="426" w:right="850" w:bottom="850" w:left="1417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98E"/>
    <w:multiLevelType w:val="multilevel"/>
    <w:tmpl w:val="F17A7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AD7CEF"/>
    <w:multiLevelType w:val="multilevel"/>
    <w:tmpl w:val="7B96C0F0"/>
    <w:lvl w:ilvl="0">
      <w:start w:val="1"/>
      <w:numFmt w:val="none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050626"/>
    <w:rsid w:val="00050626"/>
    <w:rsid w:val="003F19F7"/>
    <w:rsid w:val="00491DB9"/>
    <w:rsid w:val="004B7B05"/>
    <w:rsid w:val="005E1E1D"/>
    <w:rsid w:val="006F5A85"/>
    <w:rsid w:val="00E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7185F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72DAB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character" w:customStyle="1" w:styleId="docdata">
    <w:name w:val="docdata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c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annotation text"/>
    <w:basedOn w:val="a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172DAB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lang w:val="ru-RU"/>
    </w:rPr>
  </w:style>
  <w:style w:type="paragraph" w:customStyle="1" w:styleId="af3">
    <w:name w:val="Заголовок таблицы"/>
    <w:basedOn w:val="af1"/>
    <w:qFormat/>
    <w:pPr>
      <w:jc w:val="center"/>
    </w:pPr>
    <w:rPr>
      <w:b/>
      <w:bCs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x-none"/>
    </w:rPr>
  </w:style>
  <w:style w:type="paragraph" w:customStyle="1" w:styleId="af4">
    <w:name w:val="Абзац списку"/>
    <w:basedOn w:val="a"/>
    <w:qFormat/>
    <w:pPr>
      <w:ind w:left="708"/>
    </w:pPr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39"/>
    <w:rsid w:val="009E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7185F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72DAB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character" w:customStyle="1" w:styleId="docdata">
    <w:name w:val="docdata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c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annotation text"/>
    <w:basedOn w:val="a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172DAB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lang w:val="ru-RU"/>
    </w:rPr>
  </w:style>
  <w:style w:type="paragraph" w:customStyle="1" w:styleId="af3">
    <w:name w:val="Заголовок таблицы"/>
    <w:basedOn w:val="af1"/>
    <w:qFormat/>
    <w:pPr>
      <w:jc w:val="center"/>
    </w:pPr>
    <w:rPr>
      <w:b/>
      <w:bCs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x-none"/>
    </w:rPr>
  </w:style>
  <w:style w:type="paragraph" w:customStyle="1" w:styleId="af4">
    <w:name w:val="Абзац списку"/>
    <w:basedOn w:val="a"/>
    <w:qFormat/>
    <w:pPr>
      <w:ind w:left="708"/>
    </w:pPr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39"/>
    <w:rsid w:val="009E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User</cp:lastModifiedBy>
  <cp:revision>21</cp:revision>
  <cp:lastPrinted>2023-07-07T16:48:00Z</cp:lastPrinted>
  <dcterms:created xsi:type="dcterms:W3CDTF">2023-07-06T11:02:00Z</dcterms:created>
  <dcterms:modified xsi:type="dcterms:W3CDTF">2024-02-28T05:59:00Z</dcterms:modified>
  <dc:language>ru-RU</dc:language>
</cp:coreProperties>
</file>