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8C46" w14:textId="03708476" w:rsidR="00871F92" w:rsidRDefault="00871F92" w:rsidP="00800C05">
      <w:pPr>
        <w:spacing w:after="0" w:line="240" w:lineRule="auto"/>
        <w:ind w:firstLine="5387"/>
        <w:jc w:val="right"/>
        <w:rPr>
          <w:rFonts w:ascii="Times New Roman" w:hAnsi="Times New Roman"/>
          <w:bCs/>
          <w:i/>
          <w:iCs/>
          <w:sz w:val="24"/>
          <w:szCs w:val="24"/>
        </w:rPr>
      </w:pPr>
      <w:r w:rsidRPr="00800C05">
        <w:rPr>
          <w:rFonts w:ascii="Times New Roman" w:hAnsi="Times New Roman"/>
          <w:bCs/>
          <w:i/>
          <w:iCs/>
          <w:sz w:val="24"/>
          <w:szCs w:val="24"/>
        </w:rPr>
        <w:t xml:space="preserve">Додаток </w:t>
      </w:r>
      <w:r w:rsidR="00EF6BEE" w:rsidRPr="00800C05">
        <w:rPr>
          <w:rFonts w:ascii="Times New Roman" w:hAnsi="Times New Roman"/>
          <w:bCs/>
          <w:i/>
          <w:iCs/>
          <w:sz w:val="24"/>
          <w:szCs w:val="24"/>
        </w:rPr>
        <w:t>2</w:t>
      </w:r>
      <w:r w:rsidR="00800C05">
        <w:rPr>
          <w:rFonts w:ascii="Times New Roman" w:hAnsi="Times New Roman"/>
          <w:bCs/>
          <w:i/>
          <w:iCs/>
          <w:sz w:val="24"/>
          <w:szCs w:val="24"/>
        </w:rPr>
        <w:t xml:space="preserve"> </w:t>
      </w:r>
      <w:r w:rsidRPr="00800C05">
        <w:rPr>
          <w:rFonts w:ascii="Times New Roman" w:hAnsi="Times New Roman"/>
          <w:bCs/>
          <w:i/>
          <w:iCs/>
          <w:sz w:val="24"/>
          <w:szCs w:val="24"/>
        </w:rPr>
        <w:t>до</w:t>
      </w:r>
      <w:r w:rsidR="00800C05">
        <w:rPr>
          <w:rFonts w:ascii="Times New Roman" w:hAnsi="Times New Roman"/>
          <w:bCs/>
          <w:i/>
          <w:iCs/>
          <w:sz w:val="24"/>
          <w:szCs w:val="24"/>
        </w:rPr>
        <w:t xml:space="preserve"> тендерної документації</w:t>
      </w:r>
    </w:p>
    <w:p w14:paraId="0E966196" w14:textId="77777777" w:rsidR="00C77CF6" w:rsidRPr="00800C05" w:rsidRDefault="00C77CF6" w:rsidP="00800C05">
      <w:pPr>
        <w:spacing w:after="0" w:line="240" w:lineRule="auto"/>
        <w:ind w:firstLine="5387"/>
        <w:jc w:val="right"/>
        <w:rPr>
          <w:rFonts w:ascii="Times New Roman" w:hAnsi="Times New Roman"/>
          <w:bCs/>
          <w:i/>
          <w:iCs/>
          <w:sz w:val="24"/>
          <w:szCs w:val="24"/>
        </w:rPr>
      </w:pPr>
    </w:p>
    <w:p w14:paraId="76F44626" w14:textId="77777777" w:rsidR="00871F92" w:rsidRPr="00603F2F" w:rsidRDefault="00871F92" w:rsidP="00603F2F">
      <w:pPr>
        <w:widowControl w:val="0"/>
        <w:spacing w:after="0" w:line="240" w:lineRule="auto"/>
        <w:contextualSpacing/>
        <w:jc w:val="center"/>
        <w:rPr>
          <w:rFonts w:ascii="Times New Roman" w:hAnsi="Times New Roman"/>
          <w:b/>
          <w:sz w:val="24"/>
          <w:szCs w:val="24"/>
        </w:rPr>
      </w:pPr>
      <w:r w:rsidRPr="00D92E35">
        <w:rPr>
          <w:rFonts w:ascii="Times New Roman" w:hAnsi="Times New Roman"/>
          <w:b/>
          <w:sz w:val="24"/>
          <w:szCs w:val="24"/>
        </w:rPr>
        <w:t>Інформація про технічні, якісні та кількісні характеристики предмета закупівлі</w:t>
      </w:r>
    </w:p>
    <w:p w14:paraId="14340F3A" w14:textId="77777777" w:rsidR="00874D89" w:rsidRDefault="00874D89" w:rsidP="00871F92">
      <w:pPr>
        <w:pStyle w:val="21"/>
        <w:spacing w:after="0" w:line="100" w:lineRule="atLeast"/>
        <w:ind w:left="0" w:firstLine="709"/>
        <w:jc w:val="center"/>
        <w:rPr>
          <w:rFonts w:ascii="Times New Roman" w:hAnsi="Times New Roman"/>
          <w:b/>
          <w:shd w:val="clear" w:color="auto" w:fill="FFFFFA"/>
          <w:lang w:val="uk-UA"/>
        </w:rPr>
      </w:pPr>
    </w:p>
    <w:p w14:paraId="2C38DB72" w14:textId="77777777" w:rsidR="00871F92" w:rsidRPr="00D92E35" w:rsidRDefault="00871F92" w:rsidP="00871F92">
      <w:pPr>
        <w:pStyle w:val="21"/>
        <w:spacing w:after="0" w:line="100" w:lineRule="atLeast"/>
        <w:ind w:left="0" w:firstLine="709"/>
        <w:jc w:val="center"/>
        <w:rPr>
          <w:rFonts w:ascii="Times New Roman" w:hAnsi="Times New Roman"/>
          <w:b/>
          <w:shd w:val="clear" w:color="auto" w:fill="FFFFFA"/>
          <w:lang w:val="uk-UA"/>
        </w:rPr>
      </w:pPr>
      <w:r w:rsidRPr="00D92E35">
        <w:rPr>
          <w:rFonts w:ascii="Times New Roman" w:hAnsi="Times New Roman"/>
          <w:b/>
          <w:shd w:val="clear" w:color="auto" w:fill="FFFFFA"/>
          <w:lang w:val="uk-UA"/>
        </w:rPr>
        <w:t>ТЕХНІЧНА СПЕЦИФІКАЦІЯ</w:t>
      </w:r>
    </w:p>
    <w:p w14:paraId="1C4760CF" w14:textId="77777777" w:rsidR="00871F92" w:rsidRDefault="00871F92" w:rsidP="00871F92">
      <w:pPr>
        <w:widowControl w:val="0"/>
        <w:spacing w:after="0" w:line="240" w:lineRule="auto"/>
        <w:contextualSpacing/>
        <w:jc w:val="center"/>
        <w:rPr>
          <w:rFonts w:ascii="Times New Roman" w:hAnsi="Times New Roman"/>
          <w:b/>
          <w:sz w:val="24"/>
          <w:szCs w:val="24"/>
        </w:rPr>
      </w:pPr>
      <w:r w:rsidRPr="00D92E35">
        <w:rPr>
          <w:rFonts w:ascii="Times New Roman" w:hAnsi="Times New Roman"/>
          <w:b/>
          <w:sz w:val="24"/>
          <w:szCs w:val="24"/>
        </w:rPr>
        <w:t xml:space="preserve">на виконання </w:t>
      </w:r>
      <w:r w:rsidR="00446137" w:rsidRPr="00D92E35">
        <w:rPr>
          <w:rFonts w:ascii="Times New Roman" w:hAnsi="Times New Roman"/>
          <w:b/>
          <w:sz w:val="24"/>
          <w:szCs w:val="24"/>
        </w:rPr>
        <w:t>послуг</w:t>
      </w:r>
      <w:r w:rsidR="00C8091E" w:rsidRPr="00D92E35">
        <w:rPr>
          <w:rFonts w:ascii="Times New Roman" w:hAnsi="Times New Roman"/>
          <w:b/>
          <w:sz w:val="24"/>
          <w:szCs w:val="24"/>
        </w:rPr>
        <w:t>и</w:t>
      </w:r>
      <w:r w:rsidRPr="00D92E35">
        <w:rPr>
          <w:rFonts w:ascii="Times New Roman" w:hAnsi="Times New Roman"/>
          <w:b/>
          <w:sz w:val="24"/>
          <w:szCs w:val="24"/>
        </w:rPr>
        <w:t xml:space="preserve"> за кодом CPV ДК 021:2015:</w:t>
      </w:r>
    </w:p>
    <w:p w14:paraId="7959A81B" w14:textId="77777777" w:rsidR="00DE3F0C" w:rsidRPr="00D92E35" w:rsidRDefault="00DE3F0C" w:rsidP="00871F92">
      <w:pPr>
        <w:widowControl w:val="0"/>
        <w:spacing w:after="0" w:line="240" w:lineRule="auto"/>
        <w:contextualSpacing/>
        <w:jc w:val="center"/>
        <w:rPr>
          <w:rFonts w:ascii="Times New Roman" w:hAnsi="Times New Roman"/>
          <w:b/>
          <w:sz w:val="24"/>
          <w:szCs w:val="24"/>
        </w:rPr>
      </w:pPr>
    </w:p>
    <w:p w14:paraId="59347AEA" w14:textId="1DAE1002" w:rsidR="00435BC7" w:rsidRDefault="008629EC" w:rsidP="00C86A21">
      <w:pPr>
        <w:pStyle w:val="ab"/>
        <w:spacing w:before="0" w:beforeAutospacing="0" w:after="0" w:afterAutospacing="0"/>
        <w:jc w:val="both"/>
        <w:rPr>
          <w:b/>
          <w:noProof/>
          <w:sz w:val="28"/>
          <w:szCs w:val="28"/>
        </w:rPr>
      </w:pPr>
      <w:r w:rsidRPr="00E13833">
        <w:rPr>
          <w:b/>
          <w:noProof/>
          <w:sz w:val="28"/>
          <w:szCs w:val="28"/>
        </w:rPr>
        <w:t>«</w:t>
      </w:r>
      <w:r w:rsidR="00DE3F0C" w:rsidRPr="00DE3F0C">
        <w:rPr>
          <w:b/>
          <w:noProof/>
          <w:szCs w:val="28"/>
        </w:rPr>
        <w:t>98370000-7 Поховальні та супутні послуги (</w:t>
      </w:r>
      <w:r w:rsidR="00435BC7" w:rsidRPr="00A36238">
        <w:rPr>
          <w:lang w:val="uk-UA"/>
        </w:rPr>
        <w:t>Послуги по похованню померлих одиноких громадян міста Миколаєва та мешканців міста, від поховання яких відмовились рідні, померлих громадян без визначеного місця проживання, а також громадян, особа яких не встановлена, у разі їх смерті на території міста</w:t>
      </w:r>
      <w:r w:rsidR="00435BC7">
        <w:rPr>
          <w:lang w:val="uk-UA"/>
        </w:rPr>
        <w:t>)</w:t>
      </w:r>
      <w:r w:rsidR="00C86A21">
        <w:rPr>
          <w:lang w:val="uk-UA"/>
        </w:rPr>
        <w:t>.</w:t>
      </w:r>
    </w:p>
    <w:p w14:paraId="49A15B2F" w14:textId="77777777" w:rsidR="00DE3F0C" w:rsidRDefault="00DE3F0C" w:rsidP="00DE3F0C">
      <w:pPr>
        <w:spacing w:after="0" w:line="240" w:lineRule="auto"/>
        <w:ind w:firstLine="708"/>
        <w:jc w:val="both"/>
        <w:rPr>
          <w:rFonts w:ascii="Times New Roman" w:hAnsi="Times New Roman"/>
          <w:spacing w:val="-4"/>
          <w:sz w:val="24"/>
          <w:szCs w:val="24"/>
        </w:rPr>
      </w:pPr>
      <w:r w:rsidRPr="0010262F">
        <w:rPr>
          <w:rFonts w:ascii="Times New Roman" w:hAnsi="Times New Roman"/>
          <w:spacing w:val="-4"/>
          <w:sz w:val="24"/>
          <w:szCs w:val="24"/>
        </w:rPr>
        <w:t>Ціна тендерної пропозиції учасника означає суму, за яку учасник передбачає виконати замовлення на виконання всіх видів робіт, передбачених цією технічною специфікацією. Учасник визначає ціни на роботи, які він пропонує виконати за Договором про закупівлю з урахуванням усіх своїх витрат; податків і зборів, що сплачуються або мають бути сплачені.</w:t>
      </w:r>
    </w:p>
    <w:p w14:paraId="4E33E8D3" w14:textId="77777777" w:rsidR="00DE3F0C" w:rsidRPr="0010262F" w:rsidRDefault="00DE3F0C" w:rsidP="00DE3F0C">
      <w:pPr>
        <w:spacing w:after="0" w:line="240" w:lineRule="auto"/>
        <w:ind w:firstLine="708"/>
        <w:jc w:val="both"/>
        <w:rPr>
          <w:rFonts w:ascii="Times New Roman" w:hAnsi="Times New Roman"/>
          <w:spacing w:val="-4"/>
          <w:sz w:val="24"/>
          <w:szCs w:val="24"/>
        </w:rPr>
      </w:pPr>
      <w:r>
        <w:rPr>
          <w:rFonts w:ascii="Times New Roman" w:hAnsi="Times New Roman"/>
          <w:spacing w:val="-4"/>
          <w:sz w:val="24"/>
          <w:szCs w:val="24"/>
        </w:rPr>
        <w:t>В ціні тендерної пропозиції учасник визначає вартість усіх запропонованих до виконання робіт (надання послуг),  з урахуванням, що виконуються субпідрядниками.</w:t>
      </w:r>
    </w:p>
    <w:p w14:paraId="3877BCD2" w14:textId="77C7CDD4" w:rsidR="007F06A5" w:rsidRPr="007F06A5" w:rsidRDefault="007F06A5" w:rsidP="007F06A5">
      <w:pPr>
        <w:suppressAutoHyphens/>
        <w:spacing w:after="0" w:line="240" w:lineRule="auto"/>
        <w:ind w:firstLine="709"/>
        <w:jc w:val="both"/>
        <w:rPr>
          <w:rFonts w:ascii="Times New Roman" w:eastAsia="Times New Roman" w:hAnsi="Times New Roman"/>
          <w:sz w:val="24"/>
          <w:szCs w:val="20"/>
          <w:lang w:val="ru-RU" w:eastAsia="ru-RU"/>
        </w:rPr>
      </w:pPr>
      <w:r w:rsidRPr="00E25E58">
        <w:rPr>
          <w:rFonts w:ascii="Times New Roman" w:eastAsia="Times New Roman" w:hAnsi="Times New Roman"/>
          <w:sz w:val="24"/>
          <w:szCs w:val="20"/>
          <w:lang w:eastAsia="ru-RU"/>
        </w:rPr>
        <w:t>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r w:rsidR="00C86A21">
        <w:rPr>
          <w:rFonts w:ascii="Times New Roman" w:eastAsia="Times New Roman" w:hAnsi="Times New Roman"/>
          <w:sz w:val="24"/>
          <w:szCs w:val="20"/>
          <w:lang w:val="ru-RU" w:eastAsia="ru-RU"/>
        </w:rPr>
        <w:t>)</w:t>
      </w:r>
      <w:r w:rsidRPr="00E25E58">
        <w:rPr>
          <w:rFonts w:ascii="Times New Roman" w:eastAsia="Times New Roman" w:hAnsi="Times New Roman"/>
          <w:sz w:val="24"/>
          <w:szCs w:val="20"/>
          <w:lang w:eastAsia="ru-RU"/>
        </w:rPr>
        <w:t xml:space="preserve">. </w:t>
      </w:r>
      <w:r w:rsidRPr="00E25E58">
        <w:rPr>
          <w:rFonts w:ascii="Times New Roman" w:eastAsia="Times New Roman" w:hAnsi="Times New Roman"/>
          <w:sz w:val="24"/>
          <w:szCs w:val="20"/>
          <w:lang w:val="ru-RU" w:eastAsia="ru-RU"/>
        </w:rPr>
        <w:t>До ціни пропозиції не включаються витрати, пов’язанні з укладанням договору.</w:t>
      </w:r>
    </w:p>
    <w:p w14:paraId="649399C8" w14:textId="77777777" w:rsidR="00DE3F0C" w:rsidRPr="007F06A5" w:rsidRDefault="00DE3F0C" w:rsidP="00DE3F0C">
      <w:pPr>
        <w:suppressAutoHyphens/>
        <w:spacing w:after="0" w:line="240" w:lineRule="auto"/>
        <w:ind w:firstLine="709"/>
        <w:jc w:val="both"/>
        <w:rPr>
          <w:rFonts w:ascii="Times New Roman" w:hAnsi="Times New Roman"/>
          <w:b/>
          <w:sz w:val="24"/>
          <w:szCs w:val="24"/>
          <w:u w:val="single"/>
          <w:lang w:val="ru-RU" w:eastAsia="zh-CN"/>
        </w:rPr>
      </w:pPr>
    </w:p>
    <w:p w14:paraId="0D7F712A" w14:textId="77777777" w:rsidR="00DE3F0C" w:rsidRDefault="00DE3F0C" w:rsidP="00DE3F0C">
      <w:pPr>
        <w:suppressAutoHyphens/>
        <w:spacing w:after="0" w:line="240" w:lineRule="auto"/>
        <w:ind w:firstLine="709"/>
        <w:jc w:val="both"/>
        <w:rPr>
          <w:rFonts w:ascii="Times New Roman" w:hAnsi="Times New Roman"/>
          <w:b/>
          <w:spacing w:val="-4"/>
          <w:sz w:val="24"/>
          <w:szCs w:val="24"/>
          <w:lang w:eastAsia="zh-C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1418"/>
        <w:gridCol w:w="1422"/>
      </w:tblGrid>
      <w:tr w:rsidR="00DE3F0C" w:rsidRPr="00874D89" w14:paraId="5BB6944A" w14:textId="77777777" w:rsidTr="00874D89">
        <w:trPr>
          <w:trHeight w:val="82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D251420"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 п/п</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281EE7C"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Найменування робіт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A6E364"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Од. виміру</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66E2CB9" w14:textId="77777777" w:rsidR="00DE3F0C" w:rsidRPr="00874D89" w:rsidRDefault="00DE3F0C" w:rsidP="00120EE7">
            <w:pPr>
              <w:jc w:val="center"/>
              <w:rPr>
                <w:rFonts w:ascii="Times New Roman" w:hAnsi="Times New Roman"/>
                <w:b/>
                <w:bCs/>
                <w:sz w:val="24"/>
                <w:szCs w:val="24"/>
              </w:rPr>
            </w:pPr>
            <w:r w:rsidRPr="00874D89">
              <w:rPr>
                <w:rFonts w:ascii="Times New Roman" w:hAnsi="Times New Roman"/>
                <w:b/>
                <w:bCs/>
                <w:sz w:val="24"/>
                <w:szCs w:val="24"/>
              </w:rPr>
              <w:t>Кількість</w:t>
            </w:r>
          </w:p>
        </w:tc>
      </w:tr>
      <w:tr w:rsidR="00DE3F0C" w:rsidRPr="00874D89" w14:paraId="7DC94B3A" w14:textId="77777777" w:rsidTr="00874D89">
        <w:trPr>
          <w:trHeight w:val="1020"/>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0663C7FB" w14:textId="77777777" w:rsidR="00DE3F0C" w:rsidRPr="00874D89" w:rsidRDefault="00DE3F0C" w:rsidP="00120EE7">
            <w:pPr>
              <w:jc w:val="center"/>
              <w:rPr>
                <w:rFonts w:ascii="Times New Roman" w:hAnsi="Times New Roman"/>
                <w:sz w:val="24"/>
                <w:szCs w:val="24"/>
              </w:rPr>
            </w:pPr>
            <w:r w:rsidRPr="00874D89">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CFBADA5" w14:textId="77120A97" w:rsidR="0045678E" w:rsidRDefault="00A31F58" w:rsidP="00A31F58">
            <w:pPr>
              <w:jc w:val="both"/>
              <w:rPr>
                <w:rFonts w:ascii="Times New Roman" w:hAnsi="Times New Roman"/>
                <w:sz w:val="24"/>
                <w:szCs w:val="24"/>
              </w:rPr>
            </w:pPr>
            <w:r>
              <w:rPr>
                <w:rFonts w:ascii="Times New Roman" w:hAnsi="Times New Roman"/>
                <w:sz w:val="24"/>
                <w:szCs w:val="24"/>
                <w:lang w:val="ru-RU"/>
              </w:rPr>
              <w:t xml:space="preserve">Поховання </w:t>
            </w:r>
            <w:r w:rsidRPr="00A31F58">
              <w:rPr>
                <w:rFonts w:ascii="Times New Roman" w:hAnsi="Times New Roman"/>
                <w:sz w:val="24"/>
                <w:szCs w:val="24"/>
              </w:rPr>
              <w:t>померлих одиноких громадян міста Миколаєва та мешканців міста, від поховання яких відмовились рідні, померлих громадян без визначеного місця проживання, а також громадян, особа яких не встановлена, у разі їх смерті на території міста</w:t>
            </w:r>
            <w:r w:rsidR="0045678E" w:rsidRPr="00874D89">
              <w:rPr>
                <w:rFonts w:ascii="Times New Roman" w:hAnsi="Times New Roman"/>
                <w:sz w:val="24"/>
                <w:szCs w:val="24"/>
              </w:rPr>
              <w:t>:</w:t>
            </w:r>
          </w:p>
          <w:p w14:paraId="1DC84F26" w14:textId="4BAF610C" w:rsidR="00A31F58" w:rsidRDefault="00C86A21" w:rsidP="00A31F58">
            <w:pPr>
              <w:pStyle w:val="ab"/>
              <w:numPr>
                <w:ilvl w:val="0"/>
                <w:numId w:val="2"/>
              </w:numPr>
              <w:spacing w:before="0" w:beforeAutospacing="0" w:after="0" w:afterAutospacing="0"/>
            </w:pPr>
            <w:r w:rsidRPr="00C86A21">
              <w:rPr>
                <w:bCs/>
                <w:lang w:val="uk-UA"/>
              </w:rPr>
              <w:t>надання спеціалізованого автотранспорту для перевезення трупів осіб згідно листів бюро судово-медичної експертизи;</w:t>
            </w:r>
            <w:r w:rsidR="0045678E" w:rsidRPr="00874D89">
              <w:t xml:space="preserve"> </w:t>
            </w:r>
          </w:p>
          <w:p w14:paraId="58F1D4EA" w14:textId="77777777" w:rsidR="00A31F58" w:rsidRDefault="00A31F58" w:rsidP="00C86A21">
            <w:pPr>
              <w:pStyle w:val="ab"/>
              <w:spacing w:before="0" w:beforeAutospacing="0" w:after="0" w:afterAutospacing="0"/>
              <w:ind w:left="110" w:hanging="1"/>
              <w:rPr>
                <w:lang w:val="ru-RU"/>
              </w:rPr>
            </w:pPr>
            <w:r>
              <w:rPr>
                <w:lang w:val="ru-RU"/>
              </w:rPr>
              <w:t xml:space="preserve">-     </w:t>
            </w:r>
            <w:r w:rsidR="0045678E" w:rsidRPr="00874D89">
              <w:t>надання труни</w:t>
            </w:r>
            <w:r w:rsidR="009C3D72">
              <w:t xml:space="preserve"> з анатомічним пак</w:t>
            </w:r>
            <w:r w:rsidR="009C3D72">
              <w:rPr>
                <w:lang w:val="ru-RU"/>
              </w:rPr>
              <w:t>е</w:t>
            </w:r>
            <w:r w:rsidR="001F65D4">
              <w:t>том</w:t>
            </w:r>
            <w:r>
              <w:rPr>
                <w:lang w:val="ru-RU"/>
              </w:rPr>
              <w:t>;</w:t>
            </w:r>
          </w:p>
          <w:p w14:paraId="64F24A92" w14:textId="2718E573" w:rsidR="00A31F58" w:rsidRPr="00A31F58" w:rsidRDefault="00A31F58" w:rsidP="00C86A21">
            <w:pPr>
              <w:pStyle w:val="ab"/>
              <w:spacing w:before="0" w:beforeAutospacing="0" w:after="0" w:afterAutospacing="0"/>
              <w:ind w:left="110" w:hanging="1"/>
              <w:rPr>
                <w:lang w:val="ru-RU"/>
              </w:rPr>
            </w:pPr>
            <w:r>
              <w:rPr>
                <w:lang w:val="ru-RU"/>
              </w:rPr>
              <w:t xml:space="preserve">-    </w:t>
            </w:r>
            <w:r w:rsidR="0045678E" w:rsidRPr="00874D89">
              <w:t xml:space="preserve"> на</w:t>
            </w:r>
            <w:r>
              <w:t>вантаження труни на автомобіль</w:t>
            </w:r>
            <w:r>
              <w:rPr>
                <w:lang w:val="ru-RU"/>
              </w:rPr>
              <w:t>;</w:t>
            </w:r>
          </w:p>
          <w:p w14:paraId="37ED18DE" w14:textId="77777777" w:rsidR="00A31F58" w:rsidRDefault="00A31F58" w:rsidP="00C86A21">
            <w:pPr>
              <w:pStyle w:val="ab"/>
              <w:spacing w:before="0" w:beforeAutospacing="0" w:after="0" w:afterAutospacing="0"/>
              <w:ind w:left="110" w:hanging="1"/>
              <w:rPr>
                <w:lang w:val="ru-RU"/>
              </w:rPr>
            </w:pPr>
            <w:r>
              <w:rPr>
                <w:lang w:val="ru-RU"/>
              </w:rPr>
              <w:t xml:space="preserve">-     </w:t>
            </w:r>
            <w:r w:rsidR="0045678E" w:rsidRPr="00874D89">
              <w:t>перевезення труни з небіжчиком на</w:t>
            </w:r>
            <w:r w:rsidR="0045678E" w:rsidRPr="001F65D4">
              <w:rPr>
                <w:color w:val="FF0000"/>
              </w:rPr>
              <w:t xml:space="preserve"> </w:t>
            </w:r>
            <w:r w:rsidR="009C3D72" w:rsidRPr="009C3D72">
              <w:t>міське кладовище</w:t>
            </w:r>
            <w:r>
              <w:rPr>
                <w:lang w:val="ru-RU"/>
              </w:rPr>
              <w:t xml:space="preserve">; </w:t>
            </w:r>
          </w:p>
          <w:p w14:paraId="7B6AE5B0" w14:textId="2B2F3962" w:rsidR="00A31F58" w:rsidRPr="00A31F58" w:rsidRDefault="00A31F58" w:rsidP="00C86A21">
            <w:pPr>
              <w:pStyle w:val="ab"/>
              <w:spacing w:before="0" w:beforeAutospacing="0" w:after="0" w:afterAutospacing="0"/>
              <w:ind w:left="110" w:hanging="1"/>
              <w:rPr>
                <w:lang w:val="ru-RU"/>
              </w:rPr>
            </w:pPr>
            <w:r>
              <w:rPr>
                <w:lang w:val="ru-RU"/>
              </w:rPr>
              <w:t xml:space="preserve">-     </w:t>
            </w:r>
            <w:r w:rsidR="0045678E" w:rsidRPr="00874D89">
              <w:t>вивантаження труни з тілом померлого та</w:t>
            </w:r>
            <w:r>
              <w:t xml:space="preserve"> перенесення до місця поховання</w:t>
            </w:r>
            <w:r>
              <w:rPr>
                <w:lang w:val="ru-RU"/>
              </w:rPr>
              <w:t>;</w:t>
            </w:r>
            <w:r w:rsidR="0045678E" w:rsidRPr="00874D89">
              <w:t xml:space="preserve"> </w:t>
            </w:r>
          </w:p>
          <w:p w14:paraId="0A2D48D5" w14:textId="77777777" w:rsidR="00DE3F0C" w:rsidRDefault="00A31F58" w:rsidP="00C86A21">
            <w:pPr>
              <w:pStyle w:val="ab"/>
              <w:spacing w:before="0" w:beforeAutospacing="0" w:after="0" w:afterAutospacing="0"/>
              <w:ind w:left="110" w:hanging="1"/>
            </w:pPr>
            <w:r>
              <w:rPr>
                <w:lang w:val="ru-RU"/>
              </w:rPr>
              <w:t xml:space="preserve">-     </w:t>
            </w:r>
            <w:r w:rsidR="0045678E" w:rsidRPr="00874D89">
              <w:t>копання могили з зачищенням дна та стінок (викопування могили, опускання труни з тілом померлого в могилу, закопування могили, формування намогильного насипу</w:t>
            </w:r>
            <w:r w:rsidR="001F65D4">
              <w:t>, встановлення реєстраційної таблички</w:t>
            </w:r>
            <w:r w:rsidR="0045678E" w:rsidRPr="00874D89">
              <w:t>)</w:t>
            </w:r>
          </w:p>
          <w:p w14:paraId="1E415508" w14:textId="4DB92929" w:rsidR="00A31F58" w:rsidRPr="00874D89" w:rsidRDefault="00A31F58" w:rsidP="00C86A21">
            <w:pPr>
              <w:pStyle w:val="ab"/>
              <w:spacing w:before="0" w:beforeAutospacing="0" w:after="0" w:afterAutospacing="0"/>
              <w:ind w:left="110" w:hanging="1"/>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67CF53" w14:textId="77777777" w:rsidR="00DE3F0C" w:rsidRPr="00874D89" w:rsidRDefault="00DE3F0C" w:rsidP="00120EE7">
            <w:pPr>
              <w:jc w:val="center"/>
              <w:rPr>
                <w:rFonts w:ascii="Times New Roman" w:hAnsi="Times New Roman"/>
                <w:sz w:val="24"/>
                <w:szCs w:val="24"/>
              </w:rPr>
            </w:pPr>
            <w:r w:rsidRPr="00874D89">
              <w:rPr>
                <w:rFonts w:ascii="Times New Roman" w:hAnsi="Times New Roman"/>
                <w:sz w:val="24"/>
                <w:szCs w:val="24"/>
              </w:rPr>
              <w:t>послуга</w:t>
            </w:r>
          </w:p>
        </w:tc>
        <w:tc>
          <w:tcPr>
            <w:tcW w:w="1422" w:type="dxa"/>
            <w:tcBorders>
              <w:top w:val="single" w:sz="4" w:space="0" w:color="auto"/>
              <w:left w:val="single" w:sz="4" w:space="0" w:color="auto"/>
              <w:bottom w:val="single" w:sz="4" w:space="0" w:color="auto"/>
              <w:right w:val="single" w:sz="4" w:space="0" w:color="auto"/>
            </w:tcBorders>
            <w:noWrap/>
            <w:vAlign w:val="center"/>
            <w:hideMark/>
          </w:tcPr>
          <w:p w14:paraId="68897E90" w14:textId="62652405" w:rsidR="00DE3F0C" w:rsidRPr="007F06A5" w:rsidRDefault="001F65D4" w:rsidP="00AB3DF7">
            <w:pPr>
              <w:jc w:val="center"/>
              <w:rPr>
                <w:rFonts w:ascii="Times New Roman" w:hAnsi="Times New Roman"/>
                <w:sz w:val="24"/>
                <w:szCs w:val="24"/>
                <w:lang w:val="ru-RU"/>
              </w:rPr>
            </w:pPr>
            <w:r>
              <w:rPr>
                <w:rFonts w:ascii="Times New Roman" w:hAnsi="Times New Roman"/>
                <w:sz w:val="24"/>
                <w:szCs w:val="24"/>
                <w:lang w:val="ru-RU"/>
              </w:rPr>
              <w:t>1</w:t>
            </w:r>
            <w:r w:rsidR="00AB3DF7">
              <w:rPr>
                <w:rFonts w:ascii="Times New Roman" w:hAnsi="Times New Roman"/>
                <w:sz w:val="24"/>
                <w:szCs w:val="24"/>
                <w:lang w:val="ru-RU"/>
              </w:rPr>
              <w:t>7</w:t>
            </w:r>
            <w:bookmarkStart w:id="0" w:name="_GoBack"/>
            <w:bookmarkEnd w:id="0"/>
            <w:r>
              <w:rPr>
                <w:rFonts w:ascii="Times New Roman" w:hAnsi="Times New Roman"/>
                <w:sz w:val="24"/>
                <w:szCs w:val="24"/>
                <w:lang w:val="ru-RU"/>
              </w:rPr>
              <w:t>0</w:t>
            </w:r>
          </w:p>
        </w:tc>
      </w:tr>
    </w:tbl>
    <w:p w14:paraId="2E57E602" w14:textId="1DDFBBAA" w:rsidR="00DE3F0C" w:rsidRPr="005F291D" w:rsidRDefault="00DE3F0C" w:rsidP="00DE3F0C">
      <w:pPr>
        <w:spacing w:after="0" w:line="240" w:lineRule="auto"/>
        <w:ind w:firstLine="708"/>
        <w:jc w:val="both"/>
        <w:rPr>
          <w:rFonts w:ascii="Times New Roman" w:hAnsi="Times New Roman"/>
          <w:spacing w:val="-4"/>
          <w:sz w:val="24"/>
          <w:szCs w:val="24"/>
          <w:lang w:val="ru-RU"/>
        </w:rPr>
      </w:pPr>
    </w:p>
    <w:p w14:paraId="7D1FB0F7" w14:textId="77777777" w:rsidR="0045678E" w:rsidRDefault="0045678E" w:rsidP="00DE3F0C">
      <w:pPr>
        <w:spacing w:after="0" w:line="240" w:lineRule="auto"/>
        <w:ind w:firstLine="708"/>
        <w:jc w:val="both"/>
        <w:rPr>
          <w:rFonts w:ascii="Times New Roman" w:hAnsi="Times New Roman"/>
          <w:b/>
          <w:sz w:val="24"/>
          <w:szCs w:val="24"/>
        </w:rPr>
      </w:pPr>
    </w:p>
    <w:p w14:paraId="19E18226" w14:textId="77777777" w:rsidR="00871F92" w:rsidRPr="0045678E" w:rsidRDefault="00871F92" w:rsidP="0045678E">
      <w:pPr>
        <w:jc w:val="right"/>
        <w:rPr>
          <w:rFonts w:ascii="Times New Roman" w:hAnsi="Times New Roman"/>
          <w:sz w:val="24"/>
          <w:szCs w:val="24"/>
        </w:rPr>
      </w:pPr>
    </w:p>
    <w:sectPr w:rsidR="00871F92" w:rsidRPr="0045678E" w:rsidSect="0045678E">
      <w:pgSz w:w="11906" w:h="16838"/>
      <w:pgMar w:top="1134" w:right="850" w:bottom="1134" w:left="1701"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1735F" w14:textId="77777777" w:rsidR="006853D9" w:rsidRDefault="006853D9" w:rsidP="000D5891">
      <w:pPr>
        <w:spacing w:after="0" w:line="240" w:lineRule="auto"/>
      </w:pPr>
      <w:r>
        <w:separator/>
      </w:r>
    </w:p>
  </w:endnote>
  <w:endnote w:type="continuationSeparator" w:id="0">
    <w:p w14:paraId="654F570D" w14:textId="77777777" w:rsidR="006853D9" w:rsidRDefault="006853D9" w:rsidP="000D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40D68" w14:textId="77777777" w:rsidR="006853D9" w:rsidRDefault="006853D9" w:rsidP="000D5891">
      <w:pPr>
        <w:spacing w:after="0" w:line="240" w:lineRule="auto"/>
      </w:pPr>
      <w:r>
        <w:separator/>
      </w:r>
    </w:p>
  </w:footnote>
  <w:footnote w:type="continuationSeparator" w:id="0">
    <w:p w14:paraId="086C4A76" w14:textId="77777777" w:rsidR="006853D9" w:rsidRDefault="006853D9" w:rsidP="000D5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A6299"/>
    <w:multiLevelType w:val="hybridMultilevel"/>
    <w:tmpl w:val="37CC1360"/>
    <w:lvl w:ilvl="0" w:tplc="40E62CBA">
      <w:numFmt w:val="bullet"/>
      <w:lvlText w:val="-"/>
      <w:lvlJc w:val="left"/>
      <w:pPr>
        <w:ind w:left="469" w:hanging="360"/>
      </w:pPr>
      <w:rPr>
        <w:rFonts w:ascii="Times New Roman" w:eastAsia="Times New Roman" w:hAnsi="Times New Roman" w:cs="Times New Roman" w:hint="default"/>
      </w:rPr>
    </w:lvl>
    <w:lvl w:ilvl="1" w:tplc="04190003" w:tentative="1">
      <w:start w:val="1"/>
      <w:numFmt w:val="bullet"/>
      <w:lvlText w:val="o"/>
      <w:lvlJc w:val="left"/>
      <w:pPr>
        <w:ind w:left="1189" w:hanging="360"/>
      </w:pPr>
      <w:rPr>
        <w:rFonts w:ascii="Courier New" w:hAnsi="Courier New" w:cs="Courier New" w:hint="default"/>
      </w:rPr>
    </w:lvl>
    <w:lvl w:ilvl="2" w:tplc="04190005" w:tentative="1">
      <w:start w:val="1"/>
      <w:numFmt w:val="bullet"/>
      <w:lvlText w:val=""/>
      <w:lvlJc w:val="left"/>
      <w:pPr>
        <w:ind w:left="1909" w:hanging="360"/>
      </w:pPr>
      <w:rPr>
        <w:rFonts w:ascii="Wingdings" w:hAnsi="Wingdings" w:hint="default"/>
      </w:rPr>
    </w:lvl>
    <w:lvl w:ilvl="3" w:tplc="04190001" w:tentative="1">
      <w:start w:val="1"/>
      <w:numFmt w:val="bullet"/>
      <w:lvlText w:val=""/>
      <w:lvlJc w:val="left"/>
      <w:pPr>
        <w:ind w:left="2629" w:hanging="360"/>
      </w:pPr>
      <w:rPr>
        <w:rFonts w:ascii="Symbol" w:hAnsi="Symbol" w:hint="default"/>
      </w:rPr>
    </w:lvl>
    <w:lvl w:ilvl="4" w:tplc="04190003" w:tentative="1">
      <w:start w:val="1"/>
      <w:numFmt w:val="bullet"/>
      <w:lvlText w:val="o"/>
      <w:lvlJc w:val="left"/>
      <w:pPr>
        <w:ind w:left="3349" w:hanging="360"/>
      </w:pPr>
      <w:rPr>
        <w:rFonts w:ascii="Courier New" w:hAnsi="Courier New" w:cs="Courier New" w:hint="default"/>
      </w:rPr>
    </w:lvl>
    <w:lvl w:ilvl="5" w:tplc="04190005" w:tentative="1">
      <w:start w:val="1"/>
      <w:numFmt w:val="bullet"/>
      <w:lvlText w:val=""/>
      <w:lvlJc w:val="left"/>
      <w:pPr>
        <w:ind w:left="4069" w:hanging="360"/>
      </w:pPr>
      <w:rPr>
        <w:rFonts w:ascii="Wingdings" w:hAnsi="Wingdings" w:hint="default"/>
      </w:rPr>
    </w:lvl>
    <w:lvl w:ilvl="6" w:tplc="04190001" w:tentative="1">
      <w:start w:val="1"/>
      <w:numFmt w:val="bullet"/>
      <w:lvlText w:val=""/>
      <w:lvlJc w:val="left"/>
      <w:pPr>
        <w:ind w:left="4789" w:hanging="360"/>
      </w:pPr>
      <w:rPr>
        <w:rFonts w:ascii="Symbol" w:hAnsi="Symbol" w:hint="default"/>
      </w:rPr>
    </w:lvl>
    <w:lvl w:ilvl="7" w:tplc="04190003" w:tentative="1">
      <w:start w:val="1"/>
      <w:numFmt w:val="bullet"/>
      <w:lvlText w:val="o"/>
      <w:lvlJc w:val="left"/>
      <w:pPr>
        <w:ind w:left="5509" w:hanging="360"/>
      </w:pPr>
      <w:rPr>
        <w:rFonts w:ascii="Courier New" w:hAnsi="Courier New" w:cs="Courier New" w:hint="default"/>
      </w:rPr>
    </w:lvl>
    <w:lvl w:ilvl="8" w:tplc="04190005" w:tentative="1">
      <w:start w:val="1"/>
      <w:numFmt w:val="bullet"/>
      <w:lvlText w:val=""/>
      <w:lvlJc w:val="left"/>
      <w:pPr>
        <w:ind w:left="6229" w:hanging="360"/>
      </w:pPr>
      <w:rPr>
        <w:rFonts w:ascii="Wingdings" w:hAnsi="Wingdings" w:hint="default"/>
      </w:rPr>
    </w:lvl>
  </w:abstractNum>
  <w:abstractNum w:abstractNumId="1">
    <w:nsid w:val="557E1302"/>
    <w:multiLevelType w:val="hybridMultilevel"/>
    <w:tmpl w:val="D2B4B93A"/>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1D"/>
    <w:rsid w:val="00005DDF"/>
    <w:rsid w:val="000133A3"/>
    <w:rsid w:val="000255AA"/>
    <w:rsid w:val="000B42DB"/>
    <w:rsid w:val="000C7164"/>
    <w:rsid w:val="000D5891"/>
    <w:rsid w:val="000F6079"/>
    <w:rsid w:val="0014271C"/>
    <w:rsid w:val="001C3422"/>
    <w:rsid w:val="001C5973"/>
    <w:rsid w:val="001F65D4"/>
    <w:rsid w:val="001F729A"/>
    <w:rsid w:val="001F7F25"/>
    <w:rsid w:val="0021354A"/>
    <w:rsid w:val="002355AD"/>
    <w:rsid w:val="00250011"/>
    <w:rsid w:val="002624BB"/>
    <w:rsid w:val="00281F5C"/>
    <w:rsid w:val="002A101A"/>
    <w:rsid w:val="002B21E2"/>
    <w:rsid w:val="002C0D1D"/>
    <w:rsid w:val="002D38E6"/>
    <w:rsid w:val="003058D9"/>
    <w:rsid w:val="00332C1E"/>
    <w:rsid w:val="00350A78"/>
    <w:rsid w:val="00351AEC"/>
    <w:rsid w:val="00376457"/>
    <w:rsid w:val="003A4BC4"/>
    <w:rsid w:val="003F551B"/>
    <w:rsid w:val="00406F5C"/>
    <w:rsid w:val="004137E1"/>
    <w:rsid w:val="00435BC7"/>
    <w:rsid w:val="00446137"/>
    <w:rsid w:val="0045678E"/>
    <w:rsid w:val="004712A7"/>
    <w:rsid w:val="004B6381"/>
    <w:rsid w:val="004C4147"/>
    <w:rsid w:val="004F580B"/>
    <w:rsid w:val="005245A1"/>
    <w:rsid w:val="005968BF"/>
    <w:rsid w:val="005F291D"/>
    <w:rsid w:val="00602660"/>
    <w:rsid w:val="00603F2F"/>
    <w:rsid w:val="006050E3"/>
    <w:rsid w:val="00613D65"/>
    <w:rsid w:val="00656E84"/>
    <w:rsid w:val="006853D9"/>
    <w:rsid w:val="006A2725"/>
    <w:rsid w:val="006D3642"/>
    <w:rsid w:val="00704F67"/>
    <w:rsid w:val="00706859"/>
    <w:rsid w:val="007540C3"/>
    <w:rsid w:val="007573E3"/>
    <w:rsid w:val="00767B06"/>
    <w:rsid w:val="007854C2"/>
    <w:rsid w:val="007E5FF9"/>
    <w:rsid w:val="007F06A5"/>
    <w:rsid w:val="00800C05"/>
    <w:rsid w:val="00813A4C"/>
    <w:rsid w:val="00834B21"/>
    <w:rsid w:val="008629EC"/>
    <w:rsid w:val="00871F92"/>
    <w:rsid w:val="00874D89"/>
    <w:rsid w:val="008958E9"/>
    <w:rsid w:val="008A4822"/>
    <w:rsid w:val="008B41C9"/>
    <w:rsid w:val="008F0B03"/>
    <w:rsid w:val="008F47E3"/>
    <w:rsid w:val="00900ADC"/>
    <w:rsid w:val="00946A78"/>
    <w:rsid w:val="00953DC8"/>
    <w:rsid w:val="009844E9"/>
    <w:rsid w:val="00984E44"/>
    <w:rsid w:val="00990975"/>
    <w:rsid w:val="00994C07"/>
    <w:rsid w:val="009B0132"/>
    <w:rsid w:val="009C3D72"/>
    <w:rsid w:val="009F0EBC"/>
    <w:rsid w:val="009F275E"/>
    <w:rsid w:val="00A31F58"/>
    <w:rsid w:val="00A95D94"/>
    <w:rsid w:val="00A9669F"/>
    <w:rsid w:val="00AB3213"/>
    <w:rsid w:val="00AB3DF7"/>
    <w:rsid w:val="00AC45C4"/>
    <w:rsid w:val="00AC5BFC"/>
    <w:rsid w:val="00AD5888"/>
    <w:rsid w:val="00B07637"/>
    <w:rsid w:val="00B325FE"/>
    <w:rsid w:val="00B63A37"/>
    <w:rsid w:val="00B66456"/>
    <w:rsid w:val="00BB164F"/>
    <w:rsid w:val="00BC4B6F"/>
    <w:rsid w:val="00BF3DAC"/>
    <w:rsid w:val="00C14B8A"/>
    <w:rsid w:val="00C31F39"/>
    <w:rsid w:val="00C54180"/>
    <w:rsid w:val="00C67F83"/>
    <w:rsid w:val="00C7238D"/>
    <w:rsid w:val="00C77CF6"/>
    <w:rsid w:val="00C8091E"/>
    <w:rsid w:val="00C818BA"/>
    <w:rsid w:val="00C86838"/>
    <w:rsid w:val="00C86A21"/>
    <w:rsid w:val="00CC091F"/>
    <w:rsid w:val="00CF55E9"/>
    <w:rsid w:val="00D81784"/>
    <w:rsid w:val="00D92E35"/>
    <w:rsid w:val="00DE3F0C"/>
    <w:rsid w:val="00E25E58"/>
    <w:rsid w:val="00E835D7"/>
    <w:rsid w:val="00EA76A6"/>
    <w:rsid w:val="00EB1018"/>
    <w:rsid w:val="00EC2721"/>
    <w:rsid w:val="00EC2D3C"/>
    <w:rsid w:val="00EC6875"/>
    <w:rsid w:val="00ED3EBF"/>
    <w:rsid w:val="00EF6BEE"/>
    <w:rsid w:val="00F13700"/>
    <w:rsid w:val="00F13A9E"/>
    <w:rsid w:val="00F41FA3"/>
    <w:rsid w:val="00F55123"/>
    <w:rsid w:val="00F6413C"/>
    <w:rsid w:val="00F678DF"/>
    <w:rsid w:val="00F72231"/>
    <w:rsid w:val="00F91287"/>
    <w:rsid w:val="00FE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8437"/>
  <w15:docId w15:val="{40448829-A2C0-4212-BCB3-8EF52A72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1D"/>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C0D1D"/>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paragraph" w:styleId="a3">
    <w:name w:val="header"/>
    <w:basedOn w:val="a"/>
    <w:link w:val="a4"/>
    <w:uiPriority w:val="99"/>
    <w:unhideWhenUsed/>
    <w:rsid w:val="000D5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5891"/>
    <w:rPr>
      <w:rFonts w:ascii="Calibri" w:eastAsia="Calibri" w:hAnsi="Calibri" w:cs="Times New Roman"/>
      <w:lang w:val="uk-UA"/>
    </w:rPr>
  </w:style>
  <w:style w:type="paragraph" w:styleId="a5">
    <w:name w:val="footer"/>
    <w:basedOn w:val="a"/>
    <w:link w:val="a6"/>
    <w:uiPriority w:val="99"/>
    <w:unhideWhenUsed/>
    <w:rsid w:val="000D58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5891"/>
    <w:rPr>
      <w:rFonts w:ascii="Calibri" w:eastAsia="Calibri" w:hAnsi="Calibri" w:cs="Times New Roman"/>
      <w:lang w:val="uk-UA"/>
    </w:rPr>
  </w:style>
  <w:style w:type="paragraph" w:styleId="a7">
    <w:name w:val="Balloon Text"/>
    <w:basedOn w:val="a"/>
    <w:link w:val="a8"/>
    <w:uiPriority w:val="99"/>
    <w:semiHidden/>
    <w:unhideWhenUsed/>
    <w:rsid w:val="000D58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5891"/>
    <w:rPr>
      <w:rFonts w:ascii="Segoe UI" w:eastAsia="Calibri" w:hAnsi="Segoe UI" w:cs="Segoe UI"/>
      <w:sz w:val="18"/>
      <w:szCs w:val="18"/>
      <w:lang w:val="uk-UA"/>
    </w:rPr>
  </w:style>
  <w:style w:type="paragraph" w:styleId="a9">
    <w:name w:val="List Paragraph"/>
    <w:basedOn w:val="a"/>
    <w:uiPriority w:val="34"/>
    <w:qFormat/>
    <w:rsid w:val="009844E9"/>
    <w:pPr>
      <w:ind w:left="720"/>
      <w:contextualSpacing/>
    </w:pPr>
  </w:style>
  <w:style w:type="table" w:styleId="aa">
    <w:name w:val="Table Grid"/>
    <w:basedOn w:val="a1"/>
    <w:uiPriority w:val="39"/>
    <w:rsid w:val="003A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a"/>
    <w:uiPriority w:val="39"/>
    <w:rsid w:val="00F72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8629E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2">
    <w:name w:val="xfmc2"/>
    <w:basedOn w:val="a"/>
    <w:rsid w:val="008629E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
    <w:rsid w:val="008629E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
    <w:basedOn w:val="a"/>
    <w:link w:val="10"/>
    <w:uiPriority w:val="99"/>
    <w:unhideWhenUsed/>
    <w:qFormat/>
    <w:rsid w:val="00435BC7"/>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b"/>
    <w:uiPriority w:val="99"/>
    <w:locked/>
    <w:rsid w:val="00435BC7"/>
    <w:rPr>
      <w:rFonts w:ascii="Times New Roman" w:eastAsia="Times New Roman" w:hAnsi="Times New Roman" w:cs="Times New Roman"/>
      <w:sz w:val="24"/>
      <w:szCs w:val="24"/>
      <w:lang w:val="x-none" w:eastAsia="ru-RU"/>
    </w:rPr>
  </w:style>
  <w:style w:type="character" w:customStyle="1" w:styleId="apple-converted-space">
    <w:name w:val="apple-converted-space"/>
    <w:uiPriority w:val="99"/>
    <w:rsid w:val="00435BC7"/>
  </w:style>
  <w:style w:type="character" w:styleId="ac">
    <w:name w:val="Emphasis"/>
    <w:uiPriority w:val="99"/>
    <w:qFormat/>
    <w:rsid w:val="00435BC7"/>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35309">
      <w:bodyDiv w:val="1"/>
      <w:marLeft w:val="0"/>
      <w:marRight w:val="0"/>
      <w:marTop w:val="0"/>
      <w:marBottom w:val="0"/>
      <w:divBdr>
        <w:top w:val="none" w:sz="0" w:space="0" w:color="auto"/>
        <w:left w:val="none" w:sz="0" w:space="0" w:color="auto"/>
        <w:bottom w:val="none" w:sz="0" w:space="0" w:color="auto"/>
        <w:right w:val="none" w:sz="0" w:space="0" w:color="auto"/>
      </w:divBdr>
    </w:div>
    <w:div w:id="828136223">
      <w:bodyDiv w:val="1"/>
      <w:marLeft w:val="0"/>
      <w:marRight w:val="0"/>
      <w:marTop w:val="0"/>
      <w:marBottom w:val="0"/>
      <w:divBdr>
        <w:top w:val="none" w:sz="0" w:space="0" w:color="auto"/>
        <w:left w:val="none" w:sz="0" w:space="0" w:color="auto"/>
        <w:bottom w:val="none" w:sz="0" w:space="0" w:color="auto"/>
        <w:right w:val="none" w:sz="0" w:space="0" w:color="auto"/>
      </w:divBdr>
    </w:div>
    <w:div w:id="21298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313</Words>
  <Characters>1786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2021-01-12T11:29:00Z</cp:lastPrinted>
  <dcterms:created xsi:type="dcterms:W3CDTF">2024-01-24T13:19:00Z</dcterms:created>
  <dcterms:modified xsi:type="dcterms:W3CDTF">2024-01-25T10:17:00Z</dcterms:modified>
</cp:coreProperties>
</file>