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AE" w:rsidRDefault="009310AE" w:rsidP="009310AE">
      <w:pPr>
        <w:widowControl w:val="0"/>
        <w:tabs>
          <w:tab w:val="left" w:pos="1080"/>
          <w:tab w:val="left" w:pos="3261"/>
        </w:tabs>
        <w:jc w:val="right"/>
        <w:rPr>
          <w:bCs/>
          <w:i/>
          <w:lang w:val="uk-UA" w:eastAsia="uk-UA"/>
        </w:rPr>
      </w:pPr>
      <w:r w:rsidRPr="00C97C25">
        <w:rPr>
          <w:bCs/>
          <w:i/>
          <w:lang w:val="uk-UA" w:eastAsia="uk-UA"/>
        </w:rPr>
        <w:t xml:space="preserve">Додаток  3 до тендерної документації </w:t>
      </w:r>
    </w:p>
    <w:p w:rsidR="006D1172" w:rsidRPr="00C97C25" w:rsidRDefault="006D1172" w:rsidP="009310AE">
      <w:pPr>
        <w:widowControl w:val="0"/>
        <w:tabs>
          <w:tab w:val="left" w:pos="1080"/>
          <w:tab w:val="left" w:pos="3261"/>
        </w:tabs>
        <w:jc w:val="right"/>
        <w:rPr>
          <w:b/>
          <w:bCs/>
          <w:i/>
          <w:iCs/>
          <w:lang w:val="uk-UA" w:eastAsia="uk-UA"/>
        </w:rPr>
      </w:pPr>
    </w:p>
    <w:p w:rsidR="00CB2D36" w:rsidRPr="0079755D" w:rsidRDefault="00CB2D36" w:rsidP="00CB2D36">
      <w:pPr>
        <w:widowControl w:val="0"/>
        <w:tabs>
          <w:tab w:val="left" w:pos="1080"/>
          <w:tab w:val="left" w:pos="3261"/>
        </w:tabs>
        <w:ind w:left="1080" w:firstLine="9268"/>
        <w:rPr>
          <w:b/>
          <w:bCs/>
          <w:lang w:val="uk-UA" w:eastAsia="uk-UA"/>
        </w:rPr>
      </w:pPr>
    </w:p>
    <w:p w:rsidR="00CB2D36" w:rsidRPr="00C97C25" w:rsidRDefault="00CB2D36" w:rsidP="00CB2D36">
      <w:pPr>
        <w:widowControl w:val="0"/>
        <w:tabs>
          <w:tab w:val="left" w:pos="1080"/>
          <w:tab w:val="left" w:pos="3261"/>
        </w:tabs>
        <w:ind w:left="1080"/>
        <w:jc w:val="center"/>
        <w:rPr>
          <w:b/>
          <w:bCs/>
          <w:lang w:val="uk-UA" w:eastAsia="uk-UA"/>
        </w:rPr>
      </w:pPr>
      <w:r w:rsidRPr="00C97C25">
        <w:rPr>
          <w:b/>
          <w:bCs/>
          <w:lang w:val="uk-UA" w:eastAsia="uk-UA"/>
        </w:rPr>
        <w:t xml:space="preserve">Підстави для відмови </w:t>
      </w:r>
      <w:r w:rsidR="00AF20BA" w:rsidRPr="00C97C25">
        <w:rPr>
          <w:b/>
          <w:bCs/>
          <w:lang w:val="uk-UA" w:eastAsia="uk-UA"/>
        </w:rPr>
        <w:t>у</w:t>
      </w:r>
      <w:r w:rsidR="00C01BB0" w:rsidRPr="00C97C25">
        <w:rPr>
          <w:b/>
          <w:bCs/>
          <w:lang w:val="uk-UA" w:eastAsia="uk-UA"/>
        </w:rPr>
        <w:t xml:space="preserve">часнику </w:t>
      </w:r>
      <w:r w:rsidRPr="00C97C25">
        <w:rPr>
          <w:b/>
          <w:bCs/>
          <w:lang w:val="uk-UA" w:eastAsia="uk-UA"/>
        </w:rPr>
        <w:t xml:space="preserve">в участі у процедурі закупівлі, встановлені </w:t>
      </w:r>
      <w:r w:rsidR="003B7178" w:rsidRPr="00C97C25">
        <w:rPr>
          <w:b/>
          <w:bCs/>
          <w:lang w:val="uk-UA" w:eastAsia="uk-UA"/>
        </w:rPr>
        <w:t>пунктом 47 Особливостей</w:t>
      </w:r>
      <w:r w:rsidRPr="00C97C25">
        <w:rPr>
          <w:b/>
          <w:bCs/>
          <w:lang w:val="uk-UA" w:eastAsia="uk-UA"/>
        </w:rPr>
        <w:t xml:space="preserve"> та інформація про спосіб підтвердження </w:t>
      </w:r>
      <w:r w:rsidR="00AF20BA" w:rsidRPr="00C97C25">
        <w:rPr>
          <w:b/>
          <w:bCs/>
          <w:lang w:val="uk-UA" w:eastAsia="uk-UA"/>
        </w:rPr>
        <w:t>у</w:t>
      </w:r>
      <w:r w:rsidR="00C01BB0" w:rsidRPr="00C97C25">
        <w:rPr>
          <w:b/>
          <w:bCs/>
          <w:lang w:val="uk-UA" w:eastAsia="uk-UA"/>
        </w:rPr>
        <w:t xml:space="preserve">часником </w:t>
      </w:r>
      <w:r w:rsidRPr="00C97C25">
        <w:rPr>
          <w:b/>
          <w:bCs/>
          <w:lang w:val="uk-UA" w:eastAsia="uk-UA"/>
        </w:rPr>
        <w:t xml:space="preserve">відсутності цих підстав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3"/>
        <w:gridCol w:w="4678"/>
      </w:tblGrid>
      <w:tr w:rsidR="00CB2D36" w:rsidRPr="00C97C25" w:rsidTr="003360C5">
        <w:trPr>
          <w:trHeight w:val="582"/>
        </w:trPr>
        <w:tc>
          <w:tcPr>
            <w:tcW w:w="568" w:type="dxa"/>
            <w:shd w:val="clear" w:color="auto" w:fill="auto"/>
            <w:vAlign w:val="center"/>
          </w:tcPr>
          <w:p w:rsidR="00CB2D36" w:rsidRPr="00C97C25" w:rsidRDefault="00CB2D36" w:rsidP="00891E4F">
            <w:pPr>
              <w:jc w:val="center"/>
              <w:rPr>
                <w:b/>
                <w:sz w:val="22"/>
                <w:szCs w:val="22"/>
                <w:lang w:val="uk-UA"/>
              </w:rPr>
            </w:pPr>
            <w:r w:rsidRPr="00C97C25">
              <w:rPr>
                <w:b/>
                <w:sz w:val="22"/>
                <w:szCs w:val="22"/>
                <w:lang w:val="uk-UA"/>
              </w:rPr>
              <w:t>№ з/п</w:t>
            </w:r>
          </w:p>
        </w:tc>
        <w:tc>
          <w:tcPr>
            <w:tcW w:w="9213" w:type="dxa"/>
            <w:shd w:val="clear" w:color="auto" w:fill="auto"/>
            <w:vAlign w:val="center"/>
          </w:tcPr>
          <w:p w:rsidR="00CB2D36" w:rsidRPr="00C97C25" w:rsidRDefault="00AF20BA" w:rsidP="00891E4F">
            <w:pPr>
              <w:jc w:val="center"/>
              <w:rPr>
                <w:b/>
                <w:sz w:val="22"/>
                <w:szCs w:val="22"/>
                <w:lang w:val="uk-UA"/>
              </w:rPr>
            </w:pPr>
            <w:r w:rsidRPr="00C97C25">
              <w:rPr>
                <w:b/>
                <w:sz w:val="22"/>
                <w:szCs w:val="22"/>
                <w:lang w:val="uk-UA"/>
              </w:rPr>
              <w:t>Підстави для відмови у</w:t>
            </w:r>
            <w:r w:rsidR="00CB2D36" w:rsidRPr="00C97C25">
              <w:rPr>
                <w:b/>
                <w:sz w:val="22"/>
                <w:szCs w:val="22"/>
                <w:lang w:val="uk-UA"/>
              </w:rPr>
              <w:t xml:space="preserve">часнику в участі у процедурі закупівлі, </w:t>
            </w:r>
          </w:p>
          <w:p w:rsidR="00CB2D36" w:rsidRPr="00C97C25" w:rsidRDefault="00CB2D36" w:rsidP="00891E4F">
            <w:pPr>
              <w:jc w:val="center"/>
              <w:rPr>
                <w:b/>
                <w:sz w:val="22"/>
                <w:szCs w:val="22"/>
                <w:lang w:val="uk-UA"/>
              </w:rPr>
            </w:pPr>
            <w:r w:rsidRPr="00C97C25">
              <w:rPr>
                <w:b/>
                <w:sz w:val="22"/>
                <w:szCs w:val="22"/>
                <w:lang w:val="uk-UA"/>
              </w:rPr>
              <w:t xml:space="preserve">встановлені </w:t>
            </w:r>
            <w:r w:rsidR="003B7178" w:rsidRPr="00C97C25">
              <w:rPr>
                <w:b/>
                <w:sz w:val="22"/>
                <w:szCs w:val="22"/>
                <w:lang w:val="uk-UA"/>
              </w:rPr>
              <w:t>пунктом 47 Особливостей</w:t>
            </w:r>
          </w:p>
        </w:tc>
        <w:tc>
          <w:tcPr>
            <w:tcW w:w="4678" w:type="dxa"/>
            <w:shd w:val="clear" w:color="auto" w:fill="auto"/>
            <w:vAlign w:val="center"/>
          </w:tcPr>
          <w:p w:rsidR="00CB2D36" w:rsidRPr="00C97C25" w:rsidRDefault="00CB2D36" w:rsidP="00891E4F">
            <w:pPr>
              <w:jc w:val="center"/>
              <w:rPr>
                <w:b/>
                <w:sz w:val="22"/>
                <w:szCs w:val="22"/>
                <w:lang w:val="uk-UA"/>
              </w:rPr>
            </w:pPr>
            <w:r w:rsidRPr="00C97C25">
              <w:rPr>
                <w:b/>
                <w:sz w:val="22"/>
                <w:szCs w:val="22"/>
                <w:lang w:val="uk-UA"/>
              </w:rPr>
              <w:t xml:space="preserve">Інформація про спосіб підтвердження відсутності підстав, передбачених </w:t>
            </w:r>
            <w:r w:rsidR="003B7178" w:rsidRPr="00C97C25">
              <w:rPr>
                <w:b/>
                <w:sz w:val="22"/>
                <w:szCs w:val="22"/>
                <w:lang w:val="uk-UA"/>
              </w:rPr>
              <w:t>пунктом 47 Особливостей</w:t>
            </w:r>
          </w:p>
        </w:tc>
      </w:tr>
      <w:tr w:rsidR="00CB2D36" w:rsidRPr="00C97C25" w:rsidTr="003360C5">
        <w:trPr>
          <w:trHeight w:val="130"/>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1.</w:t>
            </w:r>
          </w:p>
        </w:tc>
        <w:tc>
          <w:tcPr>
            <w:tcW w:w="9213" w:type="dxa"/>
            <w:shd w:val="clear" w:color="auto" w:fill="auto"/>
            <w:vAlign w:val="center"/>
          </w:tcPr>
          <w:p w:rsidR="00A54E80" w:rsidRPr="00C97C25" w:rsidRDefault="00CB2D36" w:rsidP="003B7178">
            <w:pPr>
              <w:jc w:val="both"/>
              <w:rPr>
                <w:color w:val="000000"/>
                <w:sz w:val="22"/>
                <w:szCs w:val="22"/>
                <w:shd w:val="clear" w:color="auto" w:fill="FFFFFF"/>
                <w:lang w:val="uk-UA"/>
              </w:rPr>
            </w:pPr>
            <w:r w:rsidRPr="00C97C25">
              <w:rPr>
                <w:color w:val="000000"/>
                <w:sz w:val="22"/>
                <w:szCs w:val="22"/>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003B7178" w:rsidRPr="00C97C25">
              <w:rPr>
                <w:color w:val="000000"/>
                <w:sz w:val="22"/>
                <w:szCs w:val="22"/>
                <w:shd w:val="clear" w:color="auto" w:fill="FFFFFF"/>
                <w:lang w:val="uk-UA"/>
              </w:rPr>
              <w:t>під</w:t>
            </w:r>
            <w:r w:rsidRPr="00C97C25">
              <w:rPr>
                <w:color w:val="000000"/>
                <w:sz w:val="22"/>
                <w:szCs w:val="22"/>
                <w:shd w:val="clear" w:color="auto" w:fill="FFFFFF"/>
                <w:lang w:val="uk-UA"/>
              </w:rPr>
              <w:t xml:space="preserve">пункт 1 </w:t>
            </w:r>
            <w:r w:rsidR="003B7178" w:rsidRPr="00C97C25">
              <w:rPr>
                <w:color w:val="000000"/>
                <w:sz w:val="22"/>
                <w:szCs w:val="22"/>
                <w:shd w:val="clear" w:color="auto" w:fill="FFFFFF"/>
                <w:lang w:val="uk-UA"/>
              </w:rPr>
              <w:t>пункту 47 Особливостей</w:t>
            </w:r>
            <w:r w:rsidRPr="00C97C25">
              <w:rPr>
                <w:color w:val="000000"/>
                <w:sz w:val="22"/>
                <w:szCs w:val="22"/>
                <w:shd w:val="clear" w:color="auto" w:fill="FFFFFF"/>
                <w:lang w:val="uk-UA"/>
              </w:rPr>
              <w:t>).</w:t>
            </w:r>
          </w:p>
        </w:tc>
        <w:tc>
          <w:tcPr>
            <w:tcW w:w="4678" w:type="dxa"/>
            <w:vMerge w:val="restart"/>
            <w:shd w:val="clear" w:color="auto" w:fill="auto"/>
            <w:vAlign w:val="center"/>
          </w:tcPr>
          <w:p w:rsidR="00CB2D36" w:rsidRPr="00C97C25" w:rsidRDefault="00CB2D36" w:rsidP="00891E4F">
            <w:pPr>
              <w:ind w:firstLine="218"/>
              <w:jc w:val="both"/>
              <w:rPr>
                <w:sz w:val="22"/>
                <w:szCs w:val="22"/>
                <w:shd w:val="solid" w:color="FFFFFF" w:fill="FFFFFF"/>
                <w:lang w:val="uk-UA"/>
              </w:rPr>
            </w:pPr>
            <w:r w:rsidRPr="00C97C25">
              <w:rPr>
                <w:sz w:val="22"/>
                <w:szCs w:val="22"/>
                <w:shd w:val="solid" w:color="FFFFFF" w:fill="FFFFFF"/>
                <w:lang w:val="uk-UA" w:eastAsia="en-US"/>
              </w:rPr>
              <w:t>Учасник</w:t>
            </w:r>
            <w:r w:rsidR="00302F08" w:rsidRPr="00C97C25">
              <w:rPr>
                <w:sz w:val="22"/>
                <w:szCs w:val="22"/>
                <w:shd w:val="solid" w:color="FFFFFF" w:fill="FFFFFF"/>
                <w:lang w:val="uk-UA" w:eastAsia="en-US"/>
              </w:rPr>
              <w:t xml:space="preserve"> процедури закупівлі</w:t>
            </w:r>
            <w:r w:rsidRPr="00C97C25">
              <w:rPr>
                <w:sz w:val="22"/>
                <w:szCs w:val="22"/>
                <w:shd w:val="solid" w:color="FFFFFF" w:fill="FFFFFF"/>
                <w:lang w:val="uk-UA" w:eastAsia="en-US"/>
              </w:rPr>
              <w:t xml:space="preserve"> підтверджує відсутність підстав, </w:t>
            </w:r>
            <w:r w:rsidR="00302F08" w:rsidRPr="00C97C25">
              <w:rPr>
                <w:sz w:val="22"/>
                <w:szCs w:val="22"/>
                <w:shd w:val="solid" w:color="FFFFFF" w:fill="FFFFFF"/>
                <w:lang w:val="uk-UA" w:eastAsia="en-US"/>
              </w:rPr>
              <w:t>зазначених в пункті 47 Особливостей</w:t>
            </w:r>
            <w:r w:rsidRPr="00C97C25">
              <w:rPr>
                <w:sz w:val="22"/>
                <w:szCs w:val="22"/>
                <w:shd w:val="solid" w:color="FFFFFF" w:fill="FFFFFF"/>
                <w:lang w:val="uk-UA" w:eastAsia="en-US"/>
              </w:rPr>
              <w:t xml:space="preserve"> (крім </w:t>
            </w:r>
            <w:r w:rsidR="00302F08" w:rsidRPr="00C97C25">
              <w:rPr>
                <w:sz w:val="22"/>
                <w:szCs w:val="22"/>
                <w:shd w:val="solid" w:color="FFFFFF" w:fill="FFFFFF"/>
                <w:lang w:val="uk-UA" w:eastAsia="en-US"/>
              </w:rPr>
              <w:t>підпунктів 1 і 7, абзацу чотирнадцятого цього пункту</w:t>
            </w:r>
            <w:r w:rsidRPr="00C97C25">
              <w:rPr>
                <w:sz w:val="22"/>
                <w:szCs w:val="22"/>
                <w:shd w:val="solid" w:color="FFFFFF" w:fill="FFFFFF"/>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B2D36" w:rsidRPr="00C97C25" w:rsidRDefault="00AF20BA" w:rsidP="00891E4F">
            <w:pPr>
              <w:ind w:firstLine="218"/>
              <w:jc w:val="both"/>
              <w:rPr>
                <w:sz w:val="22"/>
                <w:szCs w:val="22"/>
                <w:shd w:val="solid" w:color="FFFFFF" w:fill="FFFFFF"/>
                <w:lang w:val="uk-UA" w:eastAsia="en-US"/>
              </w:rPr>
            </w:pPr>
            <w:r w:rsidRPr="00C97C25">
              <w:rPr>
                <w:sz w:val="22"/>
                <w:szCs w:val="22"/>
                <w:shd w:val="solid" w:color="FFFFFF" w:fill="FFFFFF"/>
                <w:lang w:val="uk-UA" w:eastAsia="en-US"/>
              </w:rPr>
              <w:t>Замовник не вимагає від у</w:t>
            </w:r>
            <w:r w:rsidR="00CB2D36" w:rsidRPr="00C97C25">
              <w:rPr>
                <w:sz w:val="22"/>
                <w:szCs w:val="22"/>
                <w:shd w:val="solid" w:color="FFFFFF" w:fill="FFFFFF"/>
                <w:lang w:val="uk-UA" w:eastAsia="en-US"/>
              </w:rPr>
              <w:t>часника</w:t>
            </w:r>
            <w:r w:rsidR="00302F08" w:rsidRPr="00C97C25">
              <w:rPr>
                <w:sz w:val="22"/>
                <w:szCs w:val="22"/>
                <w:shd w:val="solid" w:color="FFFFFF" w:fill="FFFFFF"/>
                <w:lang w:val="uk-UA" w:eastAsia="en-US"/>
              </w:rPr>
              <w:t xml:space="preserve"> процедури закупівлі</w:t>
            </w:r>
            <w:r w:rsidR="00CB2D36" w:rsidRPr="00C97C25">
              <w:rPr>
                <w:sz w:val="22"/>
                <w:szCs w:val="22"/>
                <w:shd w:val="solid" w:color="FFFFFF" w:fill="FFFFFF"/>
                <w:lang w:val="uk-UA" w:eastAsia="en-US"/>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w:t>
            </w:r>
            <w:r w:rsidR="00302F08" w:rsidRPr="00C97C25">
              <w:rPr>
                <w:sz w:val="22"/>
                <w:szCs w:val="22"/>
                <w:shd w:val="solid" w:color="FFFFFF" w:fill="FFFFFF"/>
                <w:lang w:val="uk-UA" w:eastAsia="en-US"/>
              </w:rPr>
              <w:t xml:space="preserve"> у пункті 47 Особливостей (крім абзацу чотирнадцятого цього пункту)</w:t>
            </w:r>
            <w:r w:rsidR="00CB2D36" w:rsidRPr="00C97C25">
              <w:rPr>
                <w:sz w:val="22"/>
                <w:szCs w:val="22"/>
                <w:shd w:val="solid" w:color="FFFFFF" w:fill="FFFFFF"/>
                <w:lang w:val="uk-UA" w:eastAsia="en-US"/>
              </w:rPr>
              <w:t xml:space="preserve">, крім самостійного декларування відсутності таких підстав </w:t>
            </w:r>
            <w:r w:rsidR="00302F08" w:rsidRPr="00C97C25">
              <w:rPr>
                <w:sz w:val="22"/>
                <w:szCs w:val="22"/>
                <w:shd w:val="solid" w:color="FFFFFF" w:fill="FFFFFF"/>
                <w:lang w:val="uk-UA" w:eastAsia="en-US"/>
              </w:rPr>
              <w:t>у</w:t>
            </w:r>
            <w:r w:rsidR="00C01BB0" w:rsidRPr="00C97C25">
              <w:rPr>
                <w:sz w:val="22"/>
                <w:szCs w:val="22"/>
                <w:shd w:val="solid" w:color="FFFFFF" w:fill="FFFFFF"/>
                <w:lang w:val="uk-UA" w:eastAsia="en-US"/>
              </w:rPr>
              <w:t>часником</w:t>
            </w:r>
            <w:r w:rsidR="00302F08" w:rsidRPr="00C97C25">
              <w:rPr>
                <w:sz w:val="22"/>
                <w:szCs w:val="22"/>
                <w:shd w:val="solid" w:color="FFFFFF" w:fill="FFFFFF"/>
                <w:lang w:val="uk-UA" w:eastAsia="en-US"/>
              </w:rPr>
              <w:t xml:space="preserve"> процедури закупівлі відповідно до абзацу шістнадцятого пункту 47 Особливостей</w:t>
            </w:r>
            <w:r w:rsidR="00CB2D36" w:rsidRPr="00C97C25">
              <w:rPr>
                <w:sz w:val="22"/>
                <w:szCs w:val="22"/>
                <w:shd w:val="solid" w:color="FFFFFF" w:fill="FFFFFF"/>
                <w:lang w:val="uk-UA" w:eastAsia="en-US"/>
              </w:rPr>
              <w:t xml:space="preserve">. </w:t>
            </w:r>
          </w:p>
          <w:p w:rsidR="00CB2D36" w:rsidRPr="00C97C25" w:rsidRDefault="00CB2D36" w:rsidP="00891E4F">
            <w:pPr>
              <w:ind w:firstLine="218"/>
              <w:jc w:val="both"/>
              <w:rPr>
                <w:sz w:val="22"/>
                <w:szCs w:val="22"/>
                <w:shd w:val="solid" w:color="FFFFFF" w:fill="FFFFFF"/>
                <w:lang w:val="uk-UA" w:eastAsia="en-US"/>
              </w:rPr>
            </w:pPr>
          </w:p>
          <w:p w:rsidR="00CB2D36" w:rsidRPr="00C97C25" w:rsidRDefault="00AF20BA" w:rsidP="00891E4F">
            <w:pPr>
              <w:ind w:firstLine="218"/>
              <w:jc w:val="both"/>
              <w:rPr>
                <w:sz w:val="22"/>
                <w:szCs w:val="22"/>
                <w:lang w:val="uk-UA"/>
              </w:rPr>
            </w:pPr>
            <w:r w:rsidRPr="00C97C25">
              <w:rPr>
                <w:sz w:val="22"/>
                <w:szCs w:val="22"/>
                <w:lang w:val="uk-UA"/>
              </w:rPr>
              <w:t xml:space="preserve">Замовник </w:t>
            </w:r>
            <w:r w:rsidR="00971F25" w:rsidRPr="00C97C25">
              <w:rPr>
                <w:sz w:val="22"/>
                <w:szCs w:val="22"/>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2D36" w:rsidRPr="00C97C25" w:rsidRDefault="00CB2D36" w:rsidP="00891E4F">
            <w:pPr>
              <w:shd w:val="clear" w:color="auto" w:fill="FFFFFF"/>
              <w:tabs>
                <w:tab w:val="left" w:pos="180"/>
              </w:tabs>
              <w:ind w:firstLine="218"/>
              <w:jc w:val="both"/>
              <w:rPr>
                <w:sz w:val="22"/>
                <w:szCs w:val="22"/>
                <w:lang w:val="uk-UA"/>
              </w:rPr>
            </w:pPr>
          </w:p>
          <w:p w:rsidR="00CB2D36" w:rsidRPr="00C97C25" w:rsidRDefault="00346D69" w:rsidP="00346D69">
            <w:pPr>
              <w:shd w:val="clear" w:color="auto" w:fill="FFFFFF"/>
              <w:tabs>
                <w:tab w:val="left" w:pos="180"/>
              </w:tabs>
              <w:ind w:firstLine="218"/>
              <w:jc w:val="both"/>
              <w:rPr>
                <w:sz w:val="22"/>
                <w:szCs w:val="22"/>
                <w:lang w:val="uk-UA"/>
              </w:rPr>
            </w:pPr>
            <w:r w:rsidRPr="00C97C25">
              <w:rPr>
                <w:sz w:val="22"/>
                <w:szCs w:val="2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CB2D36" w:rsidRPr="00C97C25">
              <w:rPr>
                <w:sz w:val="22"/>
                <w:szCs w:val="22"/>
                <w:lang w:val="uk-UA"/>
              </w:rPr>
              <w:t xml:space="preserve"> </w:t>
            </w:r>
            <w:r w:rsidR="00971F25" w:rsidRPr="00C97C25">
              <w:rPr>
                <w:sz w:val="22"/>
                <w:szCs w:val="22"/>
                <w:shd w:val="clear" w:color="auto" w:fill="FFFFFF"/>
                <w:lang w:val="uk-UA"/>
              </w:rPr>
              <w:t xml:space="preserve">Учасник процедури </w:t>
            </w:r>
            <w:r w:rsidR="00971F25" w:rsidRPr="00C97C25">
              <w:rPr>
                <w:sz w:val="22"/>
                <w:szCs w:val="22"/>
                <w:shd w:val="clear" w:color="auto" w:fill="FFFFFF"/>
                <w:lang w:val="uk-UA"/>
              </w:rPr>
              <w:lastRenderedPageBreak/>
              <w:t>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B2D36" w:rsidRPr="0079755D" w:rsidTr="003360C5">
        <w:trPr>
          <w:trHeight w:val="470"/>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2</w:t>
            </w:r>
          </w:p>
        </w:tc>
        <w:tc>
          <w:tcPr>
            <w:tcW w:w="9213" w:type="dxa"/>
            <w:shd w:val="clear" w:color="auto" w:fill="auto"/>
            <w:vAlign w:val="center"/>
          </w:tcPr>
          <w:p w:rsidR="00A54E80" w:rsidRPr="00C97C25" w:rsidRDefault="00CB2D36" w:rsidP="003B7178">
            <w:pPr>
              <w:jc w:val="both"/>
              <w:rPr>
                <w:color w:val="000000"/>
                <w:sz w:val="22"/>
                <w:szCs w:val="22"/>
                <w:shd w:val="clear" w:color="auto" w:fill="FFFFFF"/>
                <w:lang w:val="uk-UA"/>
              </w:rPr>
            </w:pPr>
            <w:r w:rsidRPr="00C97C25">
              <w:rPr>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3B7178" w:rsidRPr="00C97C25">
              <w:rPr>
                <w:color w:val="000000"/>
                <w:sz w:val="22"/>
                <w:szCs w:val="22"/>
                <w:shd w:val="clear" w:color="auto" w:fill="FFFFFF"/>
                <w:lang w:val="uk-UA"/>
              </w:rPr>
              <w:t>підпункт 2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5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3.</w:t>
            </w:r>
          </w:p>
        </w:tc>
        <w:tc>
          <w:tcPr>
            <w:tcW w:w="9213" w:type="dxa"/>
            <w:shd w:val="clear" w:color="auto" w:fill="auto"/>
            <w:vAlign w:val="center"/>
          </w:tcPr>
          <w:p w:rsidR="00A54E80" w:rsidRPr="00C97C25" w:rsidRDefault="00870B09" w:rsidP="00870B09">
            <w:pPr>
              <w:jc w:val="both"/>
              <w:rPr>
                <w:sz w:val="22"/>
                <w:szCs w:val="22"/>
                <w:lang w:val="uk-UA"/>
              </w:rPr>
            </w:pPr>
            <w:r w:rsidRPr="00C97C25">
              <w:rPr>
                <w:color w:val="000000"/>
                <w:sz w:val="22"/>
                <w:szCs w:val="22"/>
                <w:shd w:val="clear" w:color="auto" w:fill="FFFFFF"/>
                <w:lang w:val="uk-UA"/>
              </w:rPr>
              <w:t xml:space="preserve">Керівника </w:t>
            </w:r>
            <w:r w:rsidR="00CB2D36" w:rsidRPr="00C97C25">
              <w:rPr>
                <w:color w:val="000000"/>
                <w:sz w:val="22"/>
                <w:szCs w:val="22"/>
                <w:shd w:val="clear" w:color="auto" w:fill="FFFFFF"/>
                <w:lang w:val="uk-UA"/>
              </w:rPr>
              <w:t>учасника процедури закупівлі, фізичну особу, яка є учасником</w:t>
            </w:r>
            <w:r w:rsidRPr="00C97C25">
              <w:rPr>
                <w:color w:val="000000"/>
                <w:sz w:val="22"/>
                <w:szCs w:val="22"/>
                <w:shd w:val="clear" w:color="auto" w:fill="FFFFFF"/>
                <w:lang w:val="uk-UA"/>
              </w:rPr>
              <w:t xml:space="preserve"> процедури закупівлі</w:t>
            </w:r>
            <w:r w:rsidR="00CB2D36" w:rsidRPr="00C97C25">
              <w:rPr>
                <w:color w:val="000000"/>
                <w:sz w:val="22"/>
                <w:szCs w:val="22"/>
                <w:shd w:val="clear" w:color="auto" w:fill="FFFFFF"/>
                <w:lang w:val="uk-UA"/>
              </w:rPr>
              <w:t>, було притягнуто згідно із законом до відповідальності за вчинення корупційного правопорушення або правопорушення, пов’язаного з корупцією (</w:t>
            </w:r>
            <w:r w:rsidRPr="00C97C25">
              <w:rPr>
                <w:color w:val="000000"/>
                <w:sz w:val="22"/>
                <w:szCs w:val="22"/>
                <w:shd w:val="clear" w:color="auto" w:fill="FFFFFF"/>
                <w:lang w:val="uk-UA"/>
              </w:rPr>
              <w:t>підпункт 3 пункту 47 Особливостей</w:t>
            </w:r>
            <w:r w:rsidR="00CB2D36"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79755D" w:rsidTr="003360C5">
        <w:trPr>
          <w:trHeight w:val="14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4.</w:t>
            </w:r>
          </w:p>
        </w:tc>
        <w:tc>
          <w:tcPr>
            <w:tcW w:w="9213" w:type="dxa"/>
            <w:shd w:val="clear" w:color="auto" w:fill="auto"/>
            <w:vAlign w:val="center"/>
          </w:tcPr>
          <w:p w:rsidR="00A54E80" w:rsidRPr="00C97C25" w:rsidRDefault="00CB2D36" w:rsidP="00870B09">
            <w:pPr>
              <w:jc w:val="both"/>
              <w:rPr>
                <w:color w:val="000000"/>
                <w:sz w:val="22"/>
                <w:szCs w:val="22"/>
                <w:shd w:val="clear" w:color="auto" w:fill="FFFFFF"/>
                <w:lang w:val="uk-UA"/>
              </w:rPr>
            </w:pPr>
            <w:r w:rsidRPr="00C97C25">
              <w:rPr>
                <w:color w:val="000000"/>
                <w:sz w:val="22"/>
                <w:szCs w:val="22"/>
                <w:shd w:val="clear" w:color="auto" w:fill="FFFFFF"/>
                <w:lang w:val="uk-UA"/>
              </w:rPr>
              <w:t>Суб’єкт господарювання (учасник</w:t>
            </w:r>
            <w:r w:rsidR="00870B09" w:rsidRPr="00C97C25">
              <w:rPr>
                <w:color w:val="000000"/>
                <w:sz w:val="22"/>
                <w:szCs w:val="22"/>
                <w:shd w:val="clear" w:color="auto" w:fill="FFFFFF"/>
                <w:lang w:val="uk-UA"/>
              </w:rPr>
              <w:t xml:space="preserve"> процедури закупівлі</w:t>
            </w:r>
            <w:r w:rsidRPr="00C97C25">
              <w:rPr>
                <w:color w:val="000000"/>
                <w:sz w:val="22"/>
                <w:szCs w:val="22"/>
                <w:shd w:val="clear" w:color="auto" w:fill="FFFFFF"/>
                <w:lang w:val="uk-UA"/>
              </w:rPr>
              <w:t xml:space="preserve">) протягом останніх трьох років притягувався до відповідальності за порушення, передбачене </w:t>
            </w:r>
            <w:hyperlink r:id="rId5" w:anchor="n52" w:tgtFrame="_blank" w:history="1">
              <w:r w:rsidRPr="00C97C25">
                <w:rPr>
                  <w:color w:val="000000"/>
                  <w:sz w:val="22"/>
                  <w:szCs w:val="22"/>
                  <w:shd w:val="clear" w:color="auto" w:fill="FFFFFF"/>
                  <w:lang w:val="uk-UA"/>
                </w:rPr>
                <w:t>пунктом 4 частини другої статті 6</w:t>
              </w:r>
            </w:hyperlink>
            <w:r w:rsidRPr="00C97C25">
              <w:rPr>
                <w:color w:val="000000"/>
                <w:sz w:val="22"/>
                <w:szCs w:val="22"/>
                <w:shd w:val="clear" w:color="auto" w:fill="FFFFFF"/>
                <w:lang w:val="uk-UA"/>
              </w:rPr>
              <w:t xml:space="preserve">, </w:t>
            </w:r>
            <w:hyperlink r:id="rId6" w:anchor="n456" w:tgtFrame="_blank" w:history="1">
              <w:r w:rsidRPr="00C97C25">
                <w:rPr>
                  <w:color w:val="000000"/>
                  <w:sz w:val="22"/>
                  <w:szCs w:val="22"/>
                  <w:shd w:val="clear" w:color="auto" w:fill="FFFFFF"/>
                  <w:lang w:val="uk-UA"/>
                </w:rPr>
                <w:t>пунктом 1 статті 50</w:t>
              </w:r>
            </w:hyperlink>
            <w:r w:rsidRPr="00C97C25">
              <w:rPr>
                <w:color w:val="000000"/>
                <w:sz w:val="22"/>
                <w:szCs w:val="22"/>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70B09" w:rsidRPr="00C97C25">
              <w:rPr>
                <w:color w:val="000000"/>
                <w:sz w:val="22"/>
                <w:szCs w:val="22"/>
                <w:shd w:val="clear" w:color="auto" w:fill="FFFFFF"/>
                <w:lang w:val="uk-UA"/>
              </w:rPr>
              <w:t>підпункт 4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center"/>
              <w:rPr>
                <w:color w:val="000000"/>
                <w:sz w:val="22"/>
                <w:szCs w:val="22"/>
                <w:shd w:val="clear" w:color="auto" w:fill="FFFFFF"/>
                <w:lang w:val="uk-UA"/>
              </w:rPr>
            </w:pPr>
          </w:p>
        </w:tc>
      </w:tr>
      <w:tr w:rsidR="00CB2D36" w:rsidRPr="00C97C25" w:rsidTr="003360C5">
        <w:trPr>
          <w:trHeight w:val="687"/>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5.</w:t>
            </w:r>
          </w:p>
        </w:tc>
        <w:tc>
          <w:tcPr>
            <w:tcW w:w="9213" w:type="dxa"/>
            <w:shd w:val="clear" w:color="auto" w:fill="auto"/>
            <w:vAlign w:val="center"/>
          </w:tcPr>
          <w:p w:rsidR="00A54E80" w:rsidRPr="00C97C25" w:rsidRDefault="00CB2D36" w:rsidP="00870B09">
            <w:pPr>
              <w:jc w:val="both"/>
              <w:rPr>
                <w:color w:val="000000"/>
                <w:sz w:val="22"/>
                <w:szCs w:val="22"/>
                <w:shd w:val="clear" w:color="auto" w:fill="FFFFFF"/>
                <w:lang w:val="uk-UA"/>
              </w:rPr>
            </w:pPr>
            <w:r w:rsidRPr="00C97C25">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870B09" w:rsidRPr="00C97C25">
              <w:rPr>
                <w:color w:val="000000"/>
                <w:sz w:val="22"/>
                <w:szCs w:val="22"/>
                <w:shd w:val="clear" w:color="auto" w:fill="FFFFFF"/>
                <w:lang w:val="uk-UA"/>
              </w:rPr>
              <w:t>підпункт 5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color w:val="FF0000"/>
                <w:sz w:val="22"/>
                <w:szCs w:val="22"/>
                <w:lang w:val="uk-UA"/>
              </w:rPr>
            </w:pPr>
          </w:p>
        </w:tc>
      </w:tr>
      <w:tr w:rsidR="00CB2D36" w:rsidRPr="00C97C25" w:rsidTr="003360C5">
        <w:trPr>
          <w:trHeight w:val="42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6.</w:t>
            </w:r>
          </w:p>
        </w:tc>
        <w:tc>
          <w:tcPr>
            <w:tcW w:w="9213" w:type="dxa"/>
            <w:shd w:val="clear" w:color="auto" w:fill="auto"/>
            <w:vAlign w:val="center"/>
          </w:tcPr>
          <w:p w:rsidR="00A54E80" w:rsidRPr="00C97C25" w:rsidRDefault="00870B09" w:rsidP="003360C5">
            <w:pPr>
              <w:jc w:val="both"/>
              <w:rPr>
                <w:sz w:val="22"/>
                <w:szCs w:val="22"/>
                <w:lang w:val="uk-UA"/>
              </w:rPr>
            </w:pPr>
            <w:r w:rsidRPr="00C97C25">
              <w:rPr>
                <w:color w:val="000000"/>
                <w:sz w:val="22"/>
                <w:szCs w:val="22"/>
                <w:shd w:val="clear" w:color="auto" w:fill="FFFFFF"/>
                <w:lang w:val="uk-UA"/>
              </w:rPr>
              <w:t xml:space="preserve">Керівник </w:t>
            </w:r>
            <w:r w:rsidR="00CB2D36" w:rsidRPr="00C97C25">
              <w:rPr>
                <w:color w:val="000000"/>
                <w:sz w:val="22"/>
                <w:szCs w:val="22"/>
                <w:shd w:val="clear" w:color="auto" w:fill="FFFFFF"/>
                <w:lang w:val="uk-UA"/>
              </w:rPr>
              <w:t>учасника процедури закупівлі бу</w:t>
            </w:r>
            <w:r w:rsidRPr="00C97C25">
              <w:rPr>
                <w:color w:val="000000"/>
                <w:sz w:val="22"/>
                <w:szCs w:val="22"/>
                <w:shd w:val="clear" w:color="auto" w:fill="FFFFFF"/>
                <w:lang w:val="uk-UA"/>
              </w:rPr>
              <w:t>в</w:t>
            </w:r>
            <w:r w:rsidR="00CB2D36" w:rsidRPr="00C97C25">
              <w:rPr>
                <w:color w:val="000000"/>
                <w:sz w:val="22"/>
                <w:szCs w:val="22"/>
                <w:shd w:val="clear" w:color="auto" w:fill="FFFFFF"/>
                <w:lang w:val="uk-UA"/>
              </w:rPr>
              <w:t xml:space="preserve"> засуджен</w:t>
            </w:r>
            <w:r w:rsidRPr="00C97C25">
              <w:rPr>
                <w:color w:val="000000"/>
                <w:sz w:val="22"/>
                <w:szCs w:val="22"/>
                <w:shd w:val="clear" w:color="auto" w:fill="FFFFFF"/>
                <w:lang w:val="uk-UA"/>
              </w:rPr>
              <w:t>ий</w:t>
            </w:r>
            <w:r w:rsidR="00CB2D36" w:rsidRPr="00C97C25">
              <w:rPr>
                <w:color w:val="000000"/>
                <w:sz w:val="22"/>
                <w:szCs w:val="22"/>
                <w:shd w:val="clear" w:color="auto" w:fill="FFFFFF"/>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Pr="00C97C25">
              <w:rPr>
                <w:color w:val="000000"/>
                <w:sz w:val="22"/>
                <w:szCs w:val="22"/>
                <w:shd w:val="clear" w:color="auto" w:fill="FFFFFF"/>
                <w:lang w:val="uk-UA"/>
              </w:rPr>
              <w:t>го</w:t>
            </w:r>
            <w:r w:rsidR="00CB2D36" w:rsidRPr="00C97C25">
              <w:rPr>
                <w:color w:val="000000"/>
                <w:sz w:val="22"/>
                <w:szCs w:val="22"/>
                <w:shd w:val="clear" w:color="auto" w:fill="FFFFFF"/>
                <w:lang w:val="uk-UA"/>
              </w:rPr>
              <w:t xml:space="preserve"> не знято або не погашено у встановленому законом порядку (</w:t>
            </w:r>
            <w:r w:rsidRPr="00C97C25">
              <w:rPr>
                <w:color w:val="000000"/>
                <w:sz w:val="22"/>
                <w:szCs w:val="22"/>
                <w:shd w:val="clear" w:color="auto" w:fill="FFFFFF"/>
                <w:lang w:val="uk-UA"/>
              </w:rPr>
              <w:t>підпункт 6 пункту 47 Особливостей</w:t>
            </w:r>
            <w:r w:rsidR="00CB2D36"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827"/>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7.</w:t>
            </w:r>
          </w:p>
        </w:tc>
        <w:tc>
          <w:tcPr>
            <w:tcW w:w="9213" w:type="dxa"/>
            <w:shd w:val="clear" w:color="auto" w:fill="auto"/>
            <w:vAlign w:val="center"/>
          </w:tcPr>
          <w:p w:rsidR="00A54E80" w:rsidRPr="00C97C25" w:rsidRDefault="00CB2D36" w:rsidP="00870B09">
            <w:pPr>
              <w:jc w:val="both"/>
              <w:rPr>
                <w:sz w:val="22"/>
                <w:szCs w:val="22"/>
                <w:lang w:val="uk-UA"/>
              </w:rPr>
            </w:pPr>
            <w:r w:rsidRPr="00C97C25">
              <w:rPr>
                <w:color w:val="000000"/>
                <w:sz w:val="22"/>
                <w:szCs w:val="22"/>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70B09" w:rsidRPr="00C97C25">
              <w:rPr>
                <w:color w:val="000000"/>
                <w:sz w:val="22"/>
                <w:szCs w:val="22"/>
                <w:shd w:val="clear" w:color="auto" w:fill="FFFFFF"/>
                <w:lang w:val="uk-UA"/>
              </w:rPr>
              <w:t>підпункт 7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color w:val="000000"/>
                <w:sz w:val="22"/>
                <w:szCs w:val="22"/>
                <w:shd w:val="clear" w:color="auto" w:fill="FFFFFF"/>
                <w:lang w:val="uk-UA"/>
              </w:rPr>
            </w:pPr>
          </w:p>
        </w:tc>
      </w:tr>
      <w:tr w:rsidR="00CB2D36" w:rsidRPr="00C97C25" w:rsidTr="003360C5">
        <w:trPr>
          <w:trHeight w:val="41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8.</w:t>
            </w:r>
          </w:p>
        </w:tc>
        <w:tc>
          <w:tcPr>
            <w:tcW w:w="9213" w:type="dxa"/>
            <w:shd w:val="clear" w:color="auto" w:fill="auto"/>
            <w:vAlign w:val="center"/>
          </w:tcPr>
          <w:p w:rsidR="00CB2D36" w:rsidRPr="00C97C25" w:rsidRDefault="00CB2D36" w:rsidP="00870B09">
            <w:pPr>
              <w:jc w:val="both"/>
              <w:rPr>
                <w:sz w:val="22"/>
                <w:szCs w:val="22"/>
                <w:lang w:val="uk-UA"/>
              </w:rPr>
            </w:pPr>
            <w:r w:rsidRPr="00C97C25">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00870B09" w:rsidRPr="00C97C25">
              <w:rPr>
                <w:color w:val="000000"/>
                <w:sz w:val="22"/>
                <w:szCs w:val="22"/>
                <w:shd w:val="clear" w:color="auto" w:fill="FFFFFF"/>
                <w:lang w:val="uk-UA"/>
              </w:rPr>
              <w:t>підпункт 8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79755D" w:rsidTr="003360C5">
        <w:trPr>
          <w:trHeight w:val="144"/>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9.</w:t>
            </w:r>
          </w:p>
        </w:tc>
        <w:tc>
          <w:tcPr>
            <w:tcW w:w="9213" w:type="dxa"/>
            <w:shd w:val="clear" w:color="auto" w:fill="auto"/>
            <w:vAlign w:val="center"/>
          </w:tcPr>
          <w:p w:rsidR="00F46CF3" w:rsidRPr="00C97C25" w:rsidRDefault="00CB2D36" w:rsidP="00870B09">
            <w:pPr>
              <w:jc w:val="both"/>
              <w:rPr>
                <w:sz w:val="22"/>
                <w:szCs w:val="22"/>
                <w:lang w:val="uk-UA"/>
              </w:rPr>
            </w:pPr>
            <w:r w:rsidRPr="00C97C25">
              <w:rPr>
                <w:color w:val="000000"/>
                <w:sz w:val="22"/>
                <w:szCs w:val="22"/>
                <w:shd w:val="clear" w:color="auto" w:fill="FFFFFF"/>
                <w:lang w:val="uk-UA"/>
              </w:rPr>
              <w:t xml:space="preserve">У Єдиному державному реєстрі юридичних осіб, фізичних осіб </w:t>
            </w:r>
            <w:r w:rsidRPr="00C97C25">
              <w:rPr>
                <w:sz w:val="22"/>
                <w:szCs w:val="22"/>
                <w:lang w:val="uk-UA"/>
              </w:rPr>
              <w:t>–</w:t>
            </w:r>
            <w:r w:rsidRPr="00C97C25">
              <w:rPr>
                <w:color w:val="000000"/>
                <w:sz w:val="22"/>
                <w:szCs w:val="22"/>
                <w:shd w:val="clear" w:color="auto" w:fill="FFFFFF"/>
                <w:lang w:val="uk-UA"/>
              </w:rPr>
              <w:t xml:space="preserve"> підприємців та громадських формувань відсутня інформація, передбачена </w:t>
            </w:r>
            <w:hyperlink r:id="rId7" w:anchor="n174" w:tgtFrame="_blank" w:history="1">
              <w:r w:rsidRPr="00C97C25">
                <w:rPr>
                  <w:color w:val="000000"/>
                  <w:sz w:val="22"/>
                  <w:szCs w:val="22"/>
                  <w:lang w:val="uk-UA"/>
                </w:rPr>
                <w:t>пунктом 9</w:t>
              </w:r>
            </w:hyperlink>
            <w:r w:rsidRPr="00C97C25">
              <w:rPr>
                <w:color w:val="000000"/>
                <w:sz w:val="22"/>
                <w:szCs w:val="22"/>
                <w:lang w:val="uk-UA"/>
              </w:rPr>
              <w:t xml:space="preserve"> </w:t>
            </w:r>
            <w:r w:rsidRPr="00C97C25">
              <w:rPr>
                <w:color w:val="000000"/>
                <w:sz w:val="22"/>
                <w:szCs w:val="22"/>
                <w:shd w:val="clear" w:color="auto" w:fill="FFFFFF"/>
                <w:lang w:val="uk-UA"/>
              </w:rPr>
              <w:t xml:space="preserve">частини другої статті 9 Закону </w:t>
            </w:r>
            <w:r w:rsidRPr="00C97C25">
              <w:rPr>
                <w:color w:val="000000"/>
                <w:sz w:val="22"/>
                <w:szCs w:val="22"/>
                <w:shd w:val="clear" w:color="auto" w:fill="FFFFFF"/>
                <w:lang w:val="uk-UA"/>
              </w:rPr>
              <w:lastRenderedPageBreak/>
              <w:t xml:space="preserve">України «Про державну реєстрацію юридичних осіб, фізичних осіб </w:t>
            </w:r>
            <w:r w:rsidRPr="00C97C25">
              <w:rPr>
                <w:sz w:val="22"/>
                <w:szCs w:val="22"/>
                <w:lang w:val="uk-UA"/>
              </w:rPr>
              <w:t>–</w:t>
            </w:r>
            <w:r w:rsidRPr="00C97C25">
              <w:rPr>
                <w:color w:val="000000"/>
                <w:sz w:val="22"/>
                <w:szCs w:val="22"/>
                <w:shd w:val="clear" w:color="auto" w:fill="FFFFFF"/>
                <w:lang w:val="uk-UA"/>
              </w:rPr>
              <w:t xml:space="preserve"> підприємців та громадських формувань» (крім нерезидентів) (</w:t>
            </w:r>
            <w:r w:rsidR="00870B09" w:rsidRPr="00C97C25">
              <w:rPr>
                <w:color w:val="000000"/>
                <w:sz w:val="22"/>
                <w:szCs w:val="22"/>
                <w:shd w:val="clear" w:color="auto" w:fill="FFFFFF"/>
                <w:lang w:val="uk-UA"/>
              </w:rPr>
              <w:t>підпункт 9 пункту 47 Особливостей</w:t>
            </w:r>
            <w:r w:rsidRPr="00C97C25">
              <w:rPr>
                <w:color w:val="000000"/>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79755D" w:rsidTr="003360C5">
        <w:trPr>
          <w:trHeight w:val="357"/>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lastRenderedPageBreak/>
              <w:t>10.</w:t>
            </w:r>
          </w:p>
        </w:tc>
        <w:tc>
          <w:tcPr>
            <w:tcW w:w="9213" w:type="dxa"/>
            <w:shd w:val="clear" w:color="auto" w:fill="auto"/>
            <w:vAlign w:val="center"/>
          </w:tcPr>
          <w:p w:rsidR="00A54E80" w:rsidRPr="00C97C25" w:rsidRDefault="00CB2D36" w:rsidP="00DF027C">
            <w:pPr>
              <w:jc w:val="both"/>
              <w:rPr>
                <w:sz w:val="22"/>
                <w:szCs w:val="22"/>
                <w:lang w:val="uk-UA"/>
              </w:rPr>
            </w:pPr>
            <w:r w:rsidRPr="00C97C25">
              <w:rPr>
                <w:sz w:val="22"/>
                <w:szCs w:val="22"/>
                <w:shd w:val="clear" w:color="auto" w:fill="FFFFFF"/>
                <w:lang w:val="uk-UA"/>
              </w:rPr>
              <w:t>Учасник процедури закупівлі</w:t>
            </w:r>
            <w:r w:rsidR="00DF027C" w:rsidRPr="00C97C25">
              <w:rPr>
                <w:sz w:val="22"/>
                <w:szCs w:val="22"/>
                <w:shd w:val="clear" w:color="auto" w:fill="FFFFFF"/>
                <w:lang w:val="uk-UA"/>
              </w:rPr>
              <w:t xml:space="preserve"> або кінцевий бенефіціарний власник, член або учасник (акціонер) юридичної особи – учасника процедури закупівлі</w:t>
            </w:r>
            <w:r w:rsidRPr="00C97C25">
              <w:rPr>
                <w:sz w:val="22"/>
                <w:szCs w:val="22"/>
                <w:shd w:val="clear" w:color="auto" w:fill="FFFFFF"/>
                <w:lang w:val="uk-UA"/>
              </w:rPr>
              <w:t xml:space="preserve"> є особою, до якої застосовано санкцію у ви</w:t>
            </w:r>
            <w:r w:rsidR="00DF027C" w:rsidRPr="00C97C25">
              <w:rPr>
                <w:sz w:val="22"/>
                <w:szCs w:val="22"/>
                <w:shd w:val="clear" w:color="auto" w:fill="FFFFFF"/>
                <w:lang w:val="uk-UA"/>
              </w:rPr>
              <w:t>гля</w:t>
            </w:r>
            <w:r w:rsidRPr="00C97C25">
              <w:rPr>
                <w:sz w:val="22"/>
                <w:szCs w:val="22"/>
                <w:shd w:val="clear" w:color="auto" w:fill="FFFFFF"/>
                <w:lang w:val="uk-UA"/>
              </w:rPr>
              <w:t>ді заборони на здійснення не</w:t>
            </w:r>
            <w:r w:rsidR="00DF027C" w:rsidRPr="00C97C25">
              <w:rPr>
                <w:sz w:val="22"/>
                <w:szCs w:val="22"/>
                <w:shd w:val="clear" w:color="auto" w:fill="FFFFFF"/>
                <w:lang w:val="uk-UA"/>
              </w:rPr>
              <w:t>ю</w:t>
            </w:r>
            <w:r w:rsidRPr="00C97C25">
              <w:rPr>
                <w:sz w:val="22"/>
                <w:szCs w:val="22"/>
                <w:shd w:val="clear" w:color="auto" w:fill="FFFFFF"/>
                <w:lang w:val="uk-UA"/>
              </w:rPr>
              <w:t xml:space="preserve"> публічних закупівель товарів, робіт і послуг згідно із </w:t>
            </w:r>
            <w:hyperlink r:id="rId8" w:tgtFrame="_blank" w:history="1">
              <w:r w:rsidRPr="00C97C25">
                <w:rPr>
                  <w:sz w:val="22"/>
                  <w:szCs w:val="22"/>
                  <w:lang w:val="uk-UA"/>
                </w:rPr>
                <w:t>Законом України</w:t>
              </w:r>
            </w:hyperlink>
            <w:r w:rsidRPr="00C97C25">
              <w:rPr>
                <w:sz w:val="22"/>
                <w:szCs w:val="22"/>
                <w:shd w:val="clear" w:color="auto" w:fill="FFFFFF"/>
                <w:lang w:val="uk-UA"/>
              </w:rPr>
              <w:t xml:space="preserve"> «Про санкції» (</w:t>
            </w:r>
            <w:r w:rsidR="00DF027C" w:rsidRPr="00C97C25">
              <w:rPr>
                <w:sz w:val="22"/>
                <w:szCs w:val="22"/>
                <w:shd w:val="clear" w:color="auto" w:fill="FFFFFF"/>
                <w:lang w:val="uk-UA"/>
              </w:rPr>
              <w:t>підпункт 11 пункту 47 Особливостей</w:t>
            </w:r>
            <w:r w:rsidRPr="00C97C25">
              <w:rPr>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center"/>
              <w:rPr>
                <w:sz w:val="22"/>
                <w:szCs w:val="22"/>
                <w:lang w:val="uk-UA"/>
              </w:rPr>
            </w:pPr>
          </w:p>
        </w:tc>
      </w:tr>
      <w:tr w:rsidR="00CB2D36" w:rsidRPr="0079755D" w:rsidTr="003360C5">
        <w:trPr>
          <w:trHeight w:val="982"/>
        </w:trPr>
        <w:tc>
          <w:tcPr>
            <w:tcW w:w="568" w:type="dxa"/>
            <w:shd w:val="clear" w:color="auto" w:fill="auto"/>
            <w:vAlign w:val="center"/>
          </w:tcPr>
          <w:p w:rsidR="00CB2D36" w:rsidRPr="00C97C25" w:rsidRDefault="00CB2D36" w:rsidP="00891E4F">
            <w:pPr>
              <w:jc w:val="both"/>
              <w:rPr>
                <w:sz w:val="22"/>
                <w:szCs w:val="22"/>
                <w:lang w:val="uk-UA"/>
              </w:rPr>
            </w:pPr>
            <w:r w:rsidRPr="00C97C25">
              <w:rPr>
                <w:sz w:val="22"/>
                <w:szCs w:val="22"/>
                <w:lang w:val="uk-UA"/>
              </w:rPr>
              <w:t>11.</w:t>
            </w:r>
          </w:p>
        </w:tc>
        <w:tc>
          <w:tcPr>
            <w:tcW w:w="9213" w:type="dxa"/>
            <w:shd w:val="clear" w:color="auto" w:fill="auto"/>
            <w:vAlign w:val="center"/>
          </w:tcPr>
          <w:p w:rsidR="00CB2D36" w:rsidRPr="00C97C25" w:rsidRDefault="00DF027C" w:rsidP="00302F08">
            <w:pPr>
              <w:jc w:val="both"/>
              <w:rPr>
                <w:sz w:val="22"/>
                <w:szCs w:val="22"/>
                <w:lang w:val="uk-UA"/>
              </w:rPr>
            </w:pPr>
            <w:r w:rsidRPr="00C97C25">
              <w:rPr>
                <w:sz w:val="22"/>
                <w:szCs w:val="22"/>
                <w:shd w:val="clear" w:color="auto" w:fill="FFFFFF"/>
                <w:lang w:val="uk-UA"/>
              </w:rPr>
              <w:t>Керівника</w:t>
            </w:r>
            <w:r w:rsidR="00CB2D36" w:rsidRPr="00C97C25">
              <w:rPr>
                <w:sz w:val="22"/>
                <w:szCs w:val="22"/>
                <w:shd w:val="clear" w:color="auto" w:fill="FFFFFF"/>
                <w:lang w:val="uk-UA"/>
              </w:rPr>
              <w:t xml:space="preserve"> учасника процедури закупівлі, фізичну особу, яка є учасником</w:t>
            </w:r>
            <w:r w:rsidRPr="00C97C25">
              <w:rPr>
                <w:sz w:val="22"/>
                <w:szCs w:val="22"/>
                <w:shd w:val="clear" w:color="auto" w:fill="FFFFFF"/>
                <w:lang w:val="uk-UA"/>
              </w:rPr>
              <w:t xml:space="preserve"> процедури закупівлі</w:t>
            </w:r>
            <w:r w:rsidR="00CB2D36" w:rsidRPr="00C97C25">
              <w:rPr>
                <w:sz w:val="22"/>
                <w:szCs w:val="22"/>
                <w:shd w:val="clear" w:color="auto" w:fill="FFFFFF"/>
                <w:lang w:val="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302F08" w:rsidRPr="00C97C25">
              <w:rPr>
                <w:sz w:val="22"/>
                <w:szCs w:val="22"/>
                <w:shd w:val="clear" w:color="auto" w:fill="FFFFFF"/>
                <w:lang w:val="uk-UA"/>
              </w:rPr>
              <w:t>підпункт 12 пункту 47 Особливостей</w:t>
            </w:r>
            <w:r w:rsidR="00CB2D36" w:rsidRPr="00C97C25">
              <w:rPr>
                <w:sz w:val="22"/>
                <w:szCs w:val="22"/>
                <w:shd w:val="clear" w:color="auto" w:fill="FFFFFF"/>
                <w:lang w:val="uk-UA"/>
              </w:rPr>
              <w:t>).</w:t>
            </w:r>
          </w:p>
        </w:tc>
        <w:tc>
          <w:tcPr>
            <w:tcW w:w="4678" w:type="dxa"/>
            <w:vMerge/>
            <w:shd w:val="clear" w:color="auto" w:fill="FFFFFF"/>
            <w:vAlign w:val="center"/>
          </w:tcPr>
          <w:p w:rsidR="00CB2D36" w:rsidRPr="00C97C25" w:rsidRDefault="00CB2D36" w:rsidP="00891E4F">
            <w:pPr>
              <w:jc w:val="both"/>
              <w:rPr>
                <w:sz w:val="22"/>
                <w:szCs w:val="22"/>
                <w:lang w:val="uk-UA"/>
              </w:rPr>
            </w:pPr>
          </w:p>
        </w:tc>
      </w:tr>
      <w:tr w:rsidR="00CB2D36" w:rsidRPr="00C97C25" w:rsidTr="003360C5">
        <w:trPr>
          <w:trHeight w:val="971"/>
        </w:trPr>
        <w:tc>
          <w:tcPr>
            <w:tcW w:w="568" w:type="dxa"/>
            <w:shd w:val="clear" w:color="auto" w:fill="auto"/>
            <w:vAlign w:val="center"/>
          </w:tcPr>
          <w:p w:rsidR="00CB2D36" w:rsidRPr="00C97C25" w:rsidRDefault="00CB2D36" w:rsidP="00302F08">
            <w:pPr>
              <w:jc w:val="both"/>
              <w:rPr>
                <w:sz w:val="22"/>
                <w:szCs w:val="22"/>
                <w:lang w:val="uk-UA"/>
              </w:rPr>
            </w:pPr>
            <w:r w:rsidRPr="00C97C25">
              <w:rPr>
                <w:sz w:val="22"/>
                <w:szCs w:val="22"/>
                <w:lang w:val="uk-UA"/>
              </w:rPr>
              <w:t>1</w:t>
            </w:r>
            <w:r w:rsidR="00302F08" w:rsidRPr="00C97C25">
              <w:rPr>
                <w:sz w:val="22"/>
                <w:szCs w:val="22"/>
                <w:lang w:val="uk-UA"/>
              </w:rPr>
              <w:t>2</w:t>
            </w:r>
            <w:r w:rsidRPr="00C97C25">
              <w:rPr>
                <w:sz w:val="22"/>
                <w:szCs w:val="22"/>
                <w:lang w:val="uk-UA"/>
              </w:rPr>
              <w:t>.</w:t>
            </w:r>
          </w:p>
        </w:tc>
        <w:tc>
          <w:tcPr>
            <w:tcW w:w="9213" w:type="dxa"/>
            <w:shd w:val="clear" w:color="auto" w:fill="auto"/>
            <w:vAlign w:val="center"/>
          </w:tcPr>
          <w:p w:rsidR="00CB2D36" w:rsidRPr="00C97C25" w:rsidRDefault="00CB2D36" w:rsidP="00302F08">
            <w:pPr>
              <w:jc w:val="both"/>
              <w:rPr>
                <w:sz w:val="22"/>
                <w:szCs w:val="22"/>
                <w:lang w:val="uk-UA"/>
              </w:rPr>
            </w:pPr>
            <w:r w:rsidRPr="00C97C25">
              <w:rPr>
                <w:color w:val="000000"/>
                <w:sz w:val="22"/>
                <w:szCs w:val="22"/>
                <w:shd w:val="clear" w:color="auto" w:fill="FFFFFF"/>
                <w:lang w:val="uk-UA"/>
              </w:rPr>
              <w:t xml:space="preserve">Учасник процедури закупівлі не виконав свої зобов’язання за раніше укладеним договором про закупівлю </w:t>
            </w:r>
            <w:r w:rsidR="00302F08" w:rsidRPr="00C97C25">
              <w:rPr>
                <w:color w:val="000000"/>
                <w:sz w:val="22"/>
                <w:szCs w:val="22"/>
                <w:shd w:val="clear" w:color="auto" w:fill="FFFFFF"/>
                <w:lang w:val="uk-UA"/>
              </w:rPr>
              <w:t>і</w:t>
            </w:r>
            <w:r w:rsidRPr="00C97C25">
              <w:rPr>
                <w:color w:val="000000"/>
                <w:sz w:val="22"/>
                <w:szCs w:val="22"/>
                <w:shd w:val="clear" w:color="auto" w:fill="FFFFFF"/>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302F08" w:rsidRPr="00C97C25">
              <w:rPr>
                <w:color w:val="000000"/>
                <w:sz w:val="22"/>
                <w:szCs w:val="22"/>
                <w:shd w:val="clear" w:color="auto" w:fill="FFFFFF"/>
                <w:lang w:val="uk-UA"/>
              </w:rPr>
              <w:t>абзац 14 пункту 47 Особливостей</w:t>
            </w:r>
            <w:r w:rsidRPr="00C97C25">
              <w:rPr>
                <w:color w:val="000000"/>
                <w:sz w:val="22"/>
                <w:szCs w:val="22"/>
                <w:shd w:val="clear" w:color="auto" w:fill="FFFFFF"/>
                <w:lang w:val="uk-UA"/>
              </w:rPr>
              <w:t>).</w:t>
            </w:r>
          </w:p>
        </w:tc>
        <w:tc>
          <w:tcPr>
            <w:tcW w:w="4678" w:type="dxa"/>
            <w:vMerge/>
            <w:shd w:val="clear" w:color="auto" w:fill="auto"/>
            <w:vAlign w:val="center"/>
          </w:tcPr>
          <w:p w:rsidR="00CB2D36" w:rsidRPr="00C97C25" w:rsidRDefault="00CB2D36" w:rsidP="00891E4F">
            <w:pPr>
              <w:shd w:val="clear" w:color="auto" w:fill="D0CECE"/>
              <w:ind w:firstLine="322"/>
              <w:jc w:val="both"/>
              <w:rPr>
                <w:i/>
                <w:iCs/>
                <w:sz w:val="22"/>
                <w:szCs w:val="22"/>
                <w:lang w:val="uk-UA" w:eastAsia="uk-UA"/>
              </w:rPr>
            </w:pPr>
          </w:p>
        </w:tc>
      </w:tr>
    </w:tbl>
    <w:p w:rsidR="00CB2D36" w:rsidRPr="00C97C25" w:rsidRDefault="00CB2D36" w:rsidP="00CB2D36">
      <w:pPr>
        <w:shd w:val="clear" w:color="auto" w:fill="FFFFFF"/>
        <w:tabs>
          <w:tab w:val="left" w:pos="180"/>
        </w:tabs>
        <w:ind w:firstLine="709"/>
        <w:jc w:val="both"/>
        <w:rPr>
          <w:sz w:val="22"/>
          <w:szCs w:val="22"/>
          <w:shd w:val="clear" w:color="auto" w:fill="FFFFFF"/>
          <w:lang w:val="uk-UA"/>
        </w:rPr>
      </w:pPr>
    </w:p>
    <w:p w:rsidR="0023565E" w:rsidRPr="00C97C25" w:rsidRDefault="00471918" w:rsidP="00A81C3F">
      <w:pPr>
        <w:widowControl w:val="0"/>
        <w:tabs>
          <w:tab w:val="left" w:pos="1080"/>
        </w:tabs>
        <w:ind w:firstLine="709"/>
        <w:jc w:val="both"/>
        <w:rPr>
          <w:lang w:val="uk-UA"/>
        </w:rPr>
      </w:pPr>
      <w:r w:rsidRPr="00C97C2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r w:rsidR="00A81C3F" w:rsidRPr="00C97C25">
        <w:rPr>
          <w:lang w:val="uk-UA"/>
        </w:rPr>
        <w:t>.</w:t>
      </w:r>
    </w:p>
    <w:p w:rsidR="00471918" w:rsidRPr="00C97C25" w:rsidRDefault="00471918" w:rsidP="00A81C3F">
      <w:pPr>
        <w:widowControl w:val="0"/>
        <w:tabs>
          <w:tab w:val="left" w:pos="1080"/>
        </w:tabs>
        <w:ind w:firstLine="709"/>
        <w:jc w:val="both"/>
        <w:rPr>
          <w:lang w:val="uk-UA"/>
        </w:rPr>
      </w:pPr>
    </w:p>
    <w:p w:rsidR="00F04F8C" w:rsidRPr="00C97C25" w:rsidRDefault="0023565E" w:rsidP="00F06D5D">
      <w:pPr>
        <w:widowControl w:val="0"/>
        <w:tabs>
          <w:tab w:val="left" w:pos="1080"/>
        </w:tabs>
        <w:ind w:firstLine="709"/>
        <w:jc w:val="both"/>
        <w:rPr>
          <w:lang w:val="uk-UA"/>
        </w:rPr>
      </w:pPr>
      <w:r w:rsidRPr="00C97C25">
        <w:rPr>
          <w:lang w:val="uk-UA"/>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C97C25">
        <w:rPr>
          <w:b/>
          <w:lang w:val="uk-UA"/>
        </w:rPr>
        <w:t>документи, що підтверджують відсутність підстав</w:t>
      </w:r>
      <w:r w:rsidRPr="00C97C25">
        <w:rPr>
          <w:lang w:val="uk-UA"/>
        </w:rPr>
        <w:t xml:space="preserve">, </w:t>
      </w:r>
      <w:r w:rsidRPr="00C97C25">
        <w:rPr>
          <w:b/>
          <w:lang w:val="uk-UA"/>
        </w:rPr>
        <w:t>визначених пунктами</w:t>
      </w:r>
      <w:r w:rsidRPr="00C97C25">
        <w:rPr>
          <w:lang w:val="uk-UA"/>
        </w:rPr>
        <w:t xml:space="preserve"> </w:t>
      </w:r>
      <w:r w:rsidRPr="00C97C25">
        <w:rPr>
          <w:b/>
          <w:lang w:val="uk-UA"/>
        </w:rPr>
        <w:t xml:space="preserve">3, 5, 6 і 12 </w:t>
      </w:r>
      <w:r w:rsidR="00A81C3F" w:rsidRPr="00C97C25">
        <w:rPr>
          <w:b/>
          <w:lang w:val="uk-UA"/>
        </w:rPr>
        <w:t xml:space="preserve"> та в абзаці чотирнадцятому пункту 47 Особливостей</w:t>
      </w:r>
      <w:r w:rsidRPr="00C97C25">
        <w:rPr>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6D47" w:rsidRPr="00C97C25" w:rsidRDefault="00C76D47" w:rsidP="00F06D5D">
      <w:pPr>
        <w:widowControl w:val="0"/>
        <w:tabs>
          <w:tab w:val="left" w:pos="1080"/>
        </w:tabs>
        <w:ind w:firstLine="709"/>
        <w:jc w:val="both"/>
        <w:rPr>
          <w:lang w:val="uk-UA"/>
        </w:rPr>
      </w:pPr>
    </w:p>
    <w:tbl>
      <w:tblPr>
        <w:tblW w:w="15452" w:type="dxa"/>
        <w:tblInd w:w="-318" w:type="dxa"/>
        <w:tblLayout w:type="fixed"/>
        <w:tblLook w:val="04A0" w:firstRow="1" w:lastRow="0" w:firstColumn="1" w:lastColumn="0" w:noHBand="0" w:noVBand="1"/>
      </w:tblPr>
      <w:tblGrid>
        <w:gridCol w:w="6096"/>
        <w:gridCol w:w="9356"/>
      </w:tblGrid>
      <w:tr w:rsidR="00C76D47" w:rsidRPr="00C97C25" w:rsidTr="003360C5">
        <w:tc>
          <w:tcPr>
            <w:tcW w:w="609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76D47" w:rsidRPr="00C97C25" w:rsidRDefault="00C76D47" w:rsidP="00A81C3F">
            <w:pPr>
              <w:suppressAutoHyphens/>
              <w:jc w:val="center"/>
              <w:rPr>
                <w:b/>
                <w:bCs/>
                <w:kern w:val="1"/>
                <w:sz w:val="22"/>
                <w:szCs w:val="22"/>
                <w:lang w:val="uk-UA" w:eastAsia="ar-SA"/>
              </w:rPr>
            </w:pPr>
            <w:bookmarkStart w:id="0" w:name="_Hlk118370859"/>
            <w:r w:rsidRPr="00C97C25">
              <w:rPr>
                <w:b/>
                <w:bCs/>
                <w:kern w:val="1"/>
                <w:sz w:val="22"/>
                <w:szCs w:val="22"/>
                <w:lang w:val="uk-UA" w:eastAsia="ar-SA"/>
              </w:rPr>
              <w:t xml:space="preserve">Вимоги </w:t>
            </w:r>
            <w:r w:rsidR="00A81C3F" w:rsidRPr="00C97C25">
              <w:rPr>
                <w:b/>
                <w:bCs/>
                <w:kern w:val="1"/>
                <w:sz w:val="22"/>
                <w:szCs w:val="22"/>
                <w:lang w:val="uk-UA" w:eastAsia="ar-SA"/>
              </w:rPr>
              <w:t>пункту 47 Особливостей</w:t>
            </w:r>
          </w:p>
        </w:tc>
        <w:tc>
          <w:tcPr>
            <w:tcW w:w="93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76D47" w:rsidRPr="00C97C25" w:rsidRDefault="00C76D47" w:rsidP="00A81C3F">
            <w:pPr>
              <w:suppressAutoHyphens/>
              <w:jc w:val="center"/>
              <w:rPr>
                <w:b/>
                <w:bCs/>
                <w:kern w:val="1"/>
                <w:sz w:val="22"/>
                <w:szCs w:val="22"/>
                <w:lang w:val="uk-UA" w:eastAsia="ar-SA"/>
              </w:rPr>
            </w:pPr>
            <w:r w:rsidRPr="00C97C25">
              <w:rPr>
                <w:b/>
                <w:bCs/>
                <w:kern w:val="1"/>
                <w:sz w:val="22"/>
                <w:szCs w:val="22"/>
                <w:lang w:val="uk-UA" w:eastAsia="ar-SA"/>
              </w:rPr>
              <w:t xml:space="preserve">Переможець торгів на виконання вимоги </w:t>
            </w:r>
            <w:r w:rsidR="00A81C3F" w:rsidRPr="00C97C25">
              <w:rPr>
                <w:b/>
                <w:bCs/>
                <w:kern w:val="1"/>
                <w:sz w:val="22"/>
                <w:szCs w:val="22"/>
                <w:lang w:val="uk-UA" w:eastAsia="ar-SA"/>
              </w:rPr>
              <w:t>пункту 47 Особливостей</w:t>
            </w:r>
            <w:r w:rsidRPr="00C97C25">
              <w:rPr>
                <w:b/>
                <w:bCs/>
                <w:kern w:val="1"/>
                <w:sz w:val="22"/>
                <w:szCs w:val="22"/>
                <w:lang w:val="uk-UA" w:eastAsia="ar-SA"/>
              </w:rPr>
              <w:t xml:space="preserve"> повинен надати інформацію, наведену нижче*</w:t>
            </w:r>
          </w:p>
        </w:tc>
      </w:tr>
      <w:tr w:rsidR="00C76D47" w:rsidRPr="0079755D" w:rsidTr="003360C5">
        <w:trPr>
          <w:trHeight w:val="418"/>
        </w:trPr>
        <w:tc>
          <w:tcPr>
            <w:tcW w:w="6096" w:type="dxa"/>
            <w:tcBorders>
              <w:top w:val="single" w:sz="4" w:space="0" w:color="000000"/>
              <w:left w:val="single" w:sz="4" w:space="0" w:color="000000"/>
              <w:bottom w:val="single" w:sz="4" w:space="0" w:color="000000"/>
              <w:right w:val="nil"/>
            </w:tcBorders>
          </w:tcPr>
          <w:p w:rsidR="00A81C3F" w:rsidRPr="00C97C25" w:rsidRDefault="00A81C3F" w:rsidP="00A81C3F">
            <w:pPr>
              <w:suppressAutoHyphens/>
              <w:jc w:val="center"/>
              <w:rPr>
                <w:b/>
                <w:bCs/>
                <w:kern w:val="1"/>
                <w:sz w:val="22"/>
                <w:szCs w:val="22"/>
                <w:u w:val="single"/>
                <w:lang w:val="uk-UA" w:eastAsia="ar-SA"/>
              </w:rPr>
            </w:pPr>
            <w:r w:rsidRPr="00C97C25">
              <w:rPr>
                <w:b/>
                <w:bCs/>
                <w:kern w:val="1"/>
                <w:sz w:val="22"/>
                <w:szCs w:val="22"/>
                <w:u w:val="single"/>
                <w:lang w:val="uk-UA" w:eastAsia="ar-SA"/>
              </w:rPr>
              <w:t>Підпункт 3 пункту 47 Особливостей</w:t>
            </w:r>
          </w:p>
          <w:p w:rsidR="00C76D47" w:rsidRPr="00C97C25" w:rsidRDefault="00A81C3F" w:rsidP="00A81C3F">
            <w:pPr>
              <w:suppressAutoHyphens/>
              <w:jc w:val="center"/>
              <w:rPr>
                <w:bCs/>
                <w:kern w:val="1"/>
                <w:sz w:val="22"/>
                <w:szCs w:val="22"/>
                <w:lang w:val="uk-UA" w:eastAsia="ar-SA"/>
              </w:rPr>
            </w:pPr>
            <w:r w:rsidRPr="00C97C25">
              <w:rPr>
                <w:bCs/>
                <w:kern w:val="1"/>
                <w:sz w:val="22"/>
                <w:szCs w:val="22"/>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9356" w:type="dxa"/>
            <w:tcBorders>
              <w:top w:val="single" w:sz="4" w:space="0" w:color="000000"/>
              <w:left w:val="single" w:sz="4" w:space="0" w:color="000000"/>
              <w:bottom w:val="single" w:sz="4" w:space="0" w:color="000000"/>
              <w:right w:val="single" w:sz="4" w:space="0" w:color="000000"/>
            </w:tcBorders>
          </w:tcPr>
          <w:p w:rsidR="0089109E" w:rsidRPr="00C97C25" w:rsidRDefault="0089109E" w:rsidP="003360C5">
            <w:pPr>
              <w:suppressAutoHyphens/>
              <w:spacing w:after="240"/>
              <w:jc w:val="center"/>
              <w:rPr>
                <w:bCs/>
                <w:kern w:val="1"/>
                <w:sz w:val="22"/>
                <w:szCs w:val="22"/>
                <w:lang w:val="uk-UA" w:eastAsia="ar-SA"/>
              </w:rPr>
            </w:pPr>
            <w:r w:rsidRPr="00C97C25">
              <w:rPr>
                <w:bCs/>
                <w:kern w:val="1"/>
                <w:sz w:val="22"/>
                <w:szCs w:val="22"/>
                <w:lang w:val="uk-UA"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закупівлі-переможця процедури закупівлі /фізичну особу, яка є учасником-переможцем. </w:t>
            </w:r>
          </w:p>
          <w:p w:rsidR="0089109E" w:rsidRDefault="0089109E" w:rsidP="0089109E">
            <w:pPr>
              <w:suppressAutoHyphens/>
              <w:jc w:val="center"/>
              <w:rPr>
                <w:bCs/>
                <w:i/>
                <w:kern w:val="1"/>
                <w:sz w:val="22"/>
                <w:szCs w:val="22"/>
                <w:lang w:val="uk-UA" w:eastAsia="ar-SA"/>
              </w:rPr>
            </w:pPr>
          </w:p>
          <w:p w:rsidR="006D1172" w:rsidRPr="00C97C25" w:rsidRDefault="006D1172" w:rsidP="0089109E">
            <w:pPr>
              <w:suppressAutoHyphens/>
              <w:jc w:val="center"/>
              <w:rPr>
                <w:bCs/>
                <w:i/>
                <w:kern w:val="1"/>
                <w:sz w:val="22"/>
                <w:szCs w:val="22"/>
                <w:lang w:val="uk-UA" w:eastAsia="ar-SA"/>
              </w:rPr>
            </w:pPr>
          </w:p>
          <w:p w:rsidR="00C76D47" w:rsidRDefault="0089109E" w:rsidP="0089109E">
            <w:pPr>
              <w:suppressAutoHyphens/>
              <w:jc w:val="center"/>
              <w:rPr>
                <w:bCs/>
                <w:kern w:val="1"/>
                <w:sz w:val="22"/>
                <w:szCs w:val="22"/>
                <w:lang w:val="uk-UA" w:eastAsia="ar-SA"/>
              </w:rPr>
            </w:pPr>
            <w:r w:rsidRPr="00C97C25">
              <w:rPr>
                <w:bCs/>
                <w:i/>
                <w:kern w:val="1"/>
                <w:sz w:val="18"/>
                <w:szCs w:val="18"/>
                <w:u w:val="single"/>
                <w:lang w:val="uk-UA" w:eastAsia="ar-SA"/>
              </w:rPr>
              <w:t xml:space="preserve">Довідка надається в період відсутності функціональної можливості перевірки інформації на </w:t>
            </w:r>
            <w:proofErr w:type="spellStart"/>
            <w:r w:rsidRPr="00C97C25">
              <w:rPr>
                <w:bCs/>
                <w:i/>
                <w:kern w:val="1"/>
                <w:sz w:val="18"/>
                <w:szCs w:val="18"/>
                <w:u w:val="single"/>
                <w:lang w:val="uk-UA" w:eastAsia="ar-SA"/>
              </w:rPr>
              <w:t>вебресурсі</w:t>
            </w:r>
            <w:proofErr w:type="spellEnd"/>
            <w:r w:rsidRPr="00C97C25">
              <w:rPr>
                <w:bCs/>
                <w:i/>
                <w:kern w:val="1"/>
                <w:sz w:val="18"/>
                <w:szCs w:val="18"/>
                <w:u w:val="single"/>
                <w:lang w:val="uk-UA"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Pr="00C97C25">
              <w:rPr>
                <w:bCs/>
                <w:kern w:val="1"/>
                <w:sz w:val="22"/>
                <w:szCs w:val="22"/>
                <w:lang w:val="uk-UA" w:eastAsia="ar-SA"/>
              </w:rPr>
              <w:t>.</w:t>
            </w:r>
          </w:p>
          <w:p w:rsidR="006D1172" w:rsidRDefault="006D1172" w:rsidP="0089109E">
            <w:pPr>
              <w:suppressAutoHyphens/>
              <w:jc w:val="center"/>
              <w:rPr>
                <w:bCs/>
                <w:kern w:val="1"/>
                <w:sz w:val="22"/>
                <w:szCs w:val="22"/>
                <w:lang w:val="uk-UA" w:eastAsia="ar-SA"/>
              </w:rPr>
            </w:pPr>
          </w:p>
          <w:p w:rsidR="006D1172" w:rsidRPr="00C97C25" w:rsidRDefault="006D1172" w:rsidP="0089109E">
            <w:pPr>
              <w:suppressAutoHyphens/>
              <w:jc w:val="center"/>
              <w:rPr>
                <w:bCs/>
                <w:kern w:val="1"/>
                <w:sz w:val="22"/>
                <w:szCs w:val="22"/>
                <w:lang w:val="uk-UA" w:eastAsia="ar-SA"/>
              </w:rPr>
            </w:pPr>
          </w:p>
          <w:p w:rsidR="003360C5" w:rsidRPr="00C97C25" w:rsidRDefault="003360C5" w:rsidP="0089109E">
            <w:pPr>
              <w:suppressAutoHyphens/>
              <w:jc w:val="center"/>
              <w:rPr>
                <w:bCs/>
                <w:i/>
                <w:kern w:val="1"/>
                <w:sz w:val="18"/>
                <w:szCs w:val="18"/>
                <w:u w:val="single"/>
                <w:lang w:val="uk-UA" w:eastAsia="ar-SA"/>
              </w:rPr>
            </w:pPr>
          </w:p>
        </w:tc>
      </w:tr>
      <w:tr w:rsidR="00C76D47" w:rsidRPr="0079755D" w:rsidTr="003360C5">
        <w:tc>
          <w:tcPr>
            <w:tcW w:w="6096" w:type="dxa"/>
            <w:tcBorders>
              <w:top w:val="single" w:sz="4" w:space="0" w:color="000000"/>
              <w:left w:val="single" w:sz="4" w:space="0" w:color="000000"/>
              <w:bottom w:val="single" w:sz="4" w:space="0" w:color="000000"/>
              <w:right w:val="nil"/>
            </w:tcBorders>
            <w:hideMark/>
          </w:tcPr>
          <w:p w:rsidR="00C76D47" w:rsidRPr="00C97C25" w:rsidRDefault="009908FB" w:rsidP="00C76D47">
            <w:pPr>
              <w:suppressAutoHyphens/>
              <w:jc w:val="center"/>
              <w:rPr>
                <w:b/>
                <w:bCs/>
                <w:kern w:val="1"/>
                <w:lang w:val="uk-UA" w:eastAsia="ar-SA"/>
              </w:rPr>
            </w:pPr>
            <w:r w:rsidRPr="00C97C25">
              <w:rPr>
                <w:b/>
                <w:bCs/>
                <w:kern w:val="1"/>
                <w:sz w:val="22"/>
                <w:szCs w:val="22"/>
                <w:u w:val="single"/>
                <w:lang w:val="uk-UA" w:eastAsia="ar-SA"/>
              </w:rPr>
              <w:lastRenderedPageBreak/>
              <w:t>П</w:t>
            </w:r>
            <w:r w:rsidR="0089109E" w:rsidRPr="00C97C25">
              <w:rPr>
                <w:b/>
                <w:bCs/>
                <w:kern w:val="1"/>
                <w:sz w:val="22"/>
                <w:szCs w:val="22"/>
                <w:u w:val="single"/>
                <w:lang w:val="uk-UA" w:eastAsia="ar-SA"/>
              </w:rPr>
              <w:t>ідпункт</w:t>
            </w:r>
            <w:r w:rsidRPr="00C97C25">
              <w:rPr>
                <w:b/>
                <w:bCs/>
                <w:kern w:val="1"/>
                <w:sz w:val="22"/>
                <w:szCs w:val="22"/>
                <w:u w:val="single"/>
                <w:lang w:val="uk-UA" w:eastAsia="ar-SA"/>
              </w:rPr>
              <w:t xml:space="preserve"> 5 </w:t>
            </w:r>
            <w:r w:rsidR="0089109E" w:rsidRPr="00C97C25">
              <w:rPr>
                <w:b/>
                <w:bCs/>
                <w:kern w:val="1"/>
                <w:sz w:val="22"/>
                <w:szCs w:val="22"/>
                <w:u w:val="single"/>
                <w:lang w:val="uk-UA" w:eastAsia="ar-SA"/>
              </w:rPr>
              <w:t>пункту 47 Особливостей</w:t>
            </w:r>
          </w:p>
          <w:p w:rsidR="00C76D47" w:rsidRPr="00C97C25" w:rsidRDefault="0089109E" w:rsidP="00C76D47">
            <w:pPr>
              <w:suppressAutoHyphens/>
              <w:jc w:val="center"/>
              <w:rPr>
                <w:bCs/>
                <w:kern w:val="1"/>
                <w:lang w:val="uk-UA" w:eastAsia="ar-SA"/>
              </w:rPr>
            </w:pPr>
            <w:r w:rsidRPr="00C97C25">
              <w:rPr>
                <w:bCs/>
                <w:kern w:val="1"/>
                <w:sz w:val="22"/>
                <w:szCs w:val="22"/>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9356" w:type="dxa"/>
            <w:vMerge w:val="restart"/>
            <w:tcBorders>
              <w:top w:val="single" w:sz="4" w:space="0" w:color="000000"/>
              <w:left w:val="single" w:sz="4" w:space="0" w:color="000000"/>
              <w:right w:val="single" w:sz="4" w:space="0" w:color="000000"/>
            </w:tcBorders>
            <w:hideMark/>
          </w:tcPr>
          <w:p w:rsidR="00C76D47" w:rsidRPr="00C97C25" w:rsidRDefault="00C76D47" w:rsidP="00C76D47">
            <w:pPr>
              <w:suppressAutoHyphens/>
              <w:jc w:val="center"/>
              <w:rPr>
                <w:bCs/>
                <w:kern w:val="1"/>
                <w:sz w:val="10"/>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p>
          <w:p w:rsidR="00C76D47" w:rsidRPr="00C97C25" w:rsidRDefault="00C76D47" w:rsidP="00C76D47">
            <w:pPr>
              <w:suppressAutoHyphens/>
              <w:jc w:val="center"/>
              <w:rPr>
                <w:bCs/>
                <w:kern w:val="1"/>
                <w:sz w:val="22"/>
                <w:szCs w:val="22"/>
                <w:lang w:val="uk-UA" w:eastAsia="ar-SA"/>
              </w:rPr>
            </w:pPr>
            <w:r w:rsidRPr="00C97C25">
              <w:rPr>
                <w:bCs/>
                <w:kern w:val="1"/>
                <w:sz w:val="22"/>
                <w:szCs w:val="22"/>
                <w:lang w:val="uk-UA"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C97C25">
              <w:rPr>
                <w:rFonts w:ascii="Calibri" w:hAnsi="Calibri" w:cs="Calibri"/>
                <w:sz w:val="22"/>
                <w:szCs w:val="22"/>
                <w:lang w:val="uk-UA" w:eastAsia="uk-UA"/>
              </w:rPr>
              <w:t xml:space="preserve"> </w:t>
            </w:r>
            <w:r w:rsidR="00023E29" w:rsidRPr="00C97C25">
              <w:rPr>
                <w:bCs/>
                <w:kern w:val="1"/>
                <w:sz w:val="22"/>
                <w:szCs w:val="22"/>
                <w:lang w:val="uk-UA" w:eastAsia="ar-SA"/>
              </w:rPr>
              <w:t>керівника</w:t>
            </w:r>
            <w:r w:rsidRPr="00C97C25">
              <w:rPr>
                <w:bCs/>
                <w:kern w:val="1"/>
                <w:sz w:val="22"/>
                <w:szCs w:val="22"/>
                <w:lang w:val="uk-UA" w:eastAsia="ar-SA"/>
              </w:rPr>
              <w:t xml:space="preserve"> учасника процедури закупівлі</w:t>
            </w:r>
            <w:r w:rsidR="00023E29" w:rsidRPr="00C97C25">
              <w:rPr>
                <w:bCs/>
                <w:kern w:val="1"/>
                <w:sz w:val="22"/>
                <w:szCs w:val="22"/>
                <w:lang w:val="uk-UA" w:eastAsia="ar-SA"/>
              </w:rPr>
              <w:t>.</w:t>
            </w:r>
          </w:p>
          <w:p w:rsidR="00023E29" w:rsidRPr="00C97C25" w:rsidRDefault="00023E29" w:rsidP="00C76D47">
            <w:pPr>
              <w:suppressAutoHyphens/>
              <w:jc w:val="center"/>
              <w:rPr>
                <w:bCs/>
                <w:strike/>
                <w:kern w:val="1"/>
                <w:u w:val="single"/>
                <w:lang w:val="uk-UA" w:eastAsia="ar-SA"/>
              </w:rPr>
            </w:pPr>
          </w:p>
          <w:p w:rsidR="00C76D47" w:rsidRPr="00C97C25" w:rsidRDefault="00C76D47" w:rsidP="006D1172">
            <w:pPr>
              <w:suppressAutoHyphens/>
              <w:jc w:val="center"/>
              <w:rPr>
                <w:kern w:val="1"/>
                <w:lang w:val="uk-UA" w:eastAsia="ar-SA"/>
              </w:rPr>
            </w:pPr>
          </w:p>
        </w:tc>
      </w:tr>
      <w:tr w:rsidR="00C76D47" w:rsidRPr="00C97C25" w:rsidTr="003360C5">
        <w:tc>
          <w:tcPr>
            <w:tcW w:w="6096" w:type="dxa"/>
            <w:tcBorders>
              <w:top w:val="single" w:sz="4" w:space="0" w:color="000000"/>
              <w:left w:val="single" w:sz="4" w:space="0" w:color="000000"/>
              <w:bottom w:val="single" w:sz="4" w:space="0" w:color="000000"/>
              <w:right w:val="nil"/>
            </w:tcBorders>
            <w:hideMark/>
          </w:tcPr>
          <w:p w:rsidR="0089109E" w:rsidRPr="00C97C25" w:rsidRDefault="0089109E" w:rsidP="00C76D47">
            <w:pPr>
              <w:suppressAutoHyphens/>
              <w:jc w:val="center"/>
              <w:rPr>
                <w:b/>
                <w:bCs/>
                <w:kern w:val="1"/>
                <w:sz w:val="22"/>
                <w:szCs w:val="22"/>
                <w:u w:val="single"/>
                <w:lang w:val="uk-UA" w:eastAsia="ar-SA"/>
              </w:rPr>
            </w:pPr>
            <w:r w:rsidRPr="00C97C25">
              <w:rPr>
                <w:b/>
                <w:bCs/>
                <w:kern w:val="1"/>
                <w:sz w:val="22"/>
                <w:szCs w:val="22"/>
                <w:u w:val="single"/>
                <w:lang w:val="uk-UA" w:eastAsia="ar-SA"/>
              </w:rPr>
              <w:t>Підпункт 6 пункту 47 Особливостей</w:t>
            </w:r>
          </w:p>
          <w:p w:rsidR="00C76D47" w:rsidRPr="00C97C25" w:rsidRDefault="0089109E" w:rsidP="00C76D47">
            <w:pPr>
              <w:suppressAutoHyphens/>
              <w:jc w:val="center"/>
              <w:rPr>
                <w:b/>
                <w:bCs/>
                <w:kern w:val="1"/>
                <w:lang w:val="uk-UA" w:eastAsia="ar-SA"/>
              </w:rPr>
            </w:pPr>
            <w:r w:rsidRPr="00C97C25">
              <w:rPr>
                <w:bCs/>
                <w:kern w:val="1"/>
                <w:sz w:val="22"/>
                <w:szCs w:val="22"/>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c>
          <w:tcPr>
            <w:tcW w:w="9356" w:type="dxa"/>
            <w:vMerge/>
            <w:tcBorders>
              <w:left w:val="single" w:sz="4" w:space="0" w:color="000000"/>
              <w:right w:val="single" w:sz="4" w:space="0" w:color="000000"/>
            </w:tcBorders>
            <w:hideMark/>
          </w:tcPr>
          <w:p w:rsidR="00C76D47" w:rsidRPr="00C97C25" w:rsidRDefault="00C76D47" w:rsidP="00C76D47">
            <w:pPr>
              <w:suppressAutoHyphens/>
              <w:jc w:val="center"/>
              <w:rPr>
                <w:kern w:val="1"/>
                <w:lang w:val="uk-UA" w:eastAsia="ar-SA"/>
              </w:rPr>
            </w:pPr>
          </w:p>
        </w:tc>
      </w:tr>
      <w:tr w:rsidR="00C76D47" w:rsidRPr="00C97C25" w:rsidTr="003360C5">
        <w:tc>
          <w:tcPr>
            <w:tcW w:w="6096" w:type="dxa"/>
            <w:tcBorders>
              <w:top w:val="single" w:sz="4" w:space="0" w:color="000000"/>
              <w:left w:val="single" w:sz="4" w:space="0" w:color="000000"/>
              <w:bottom w:val="single" w:sz="4" w:space="0" w:color="000000"/>
              <w:right w:val="nil"/>
            </w:tcBorders>
            <w:hideMark/>
          </w:tcPr>
          <w:p w:rsidR="00C76D47" w:rsidRPr="00C97C25" w:rsidRDefault="0089109E" w:rsidP="00C76D47">
            <w:pPr>
              <w:suppressAutoHyphens/>
              <w:jc w:val="center"/>
              <w:rPr>
                <w:b/>
                <w:bCs/>
                <w:kern w:val="1"/>
                <w:u w:val="single"/>
                <w:lang w:val="uk-UA" w:eastAsia="ar-SA"/>
              </w:rPr>
            </w:pPr>
            <w:r w:rsidRPr="00C97C25">
              <w:rPr>
                <w:b/>
                <w:bCs/>
                <w:kern w:val="1"/>
                <w:sz w:val="22"/>
                <w:szCs w:val="22"/>
                <w:u w:val="single"/>
                <w:lang w:val="uk-UA" w:eastAsia="ar-SA"/>
              </w:rPr>
              <w:t>Підпункт 12 пункту 47 Особливостей</w:t>
            </w:r>
          </w:p>
          <w:p w:rsidR="00C76D47" w:rsidRPr="00C97C25" w:rsidRDefault="0089109E" w:rsidP="00C76D47">
            <w:pPr>
              <w:suppressAutoHyphens/>
              <w:jc w:val="center"/>
              <w:rPr>
                <w:bCs/>
                <w:kern w:val="1"/>
                <w:lang w:val="uk-UA" w:eastAsia="ar-SA"/>
              </w:rPr>
            </w:pPr>
            <w:r w:rsidRPr="00C97C25">
              <w:rPr>
                <w:bCs/>
                <w:kern w:val="1"/>
                <w:sz w:val="22"/>
                <w:szCs w:val="22"/>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9356" w:type="dxa"/>
            <w:vMerge/>
            <w:tcBorders>
              <w:left w:val="single" w:sz="4" w:space="0" w:color="000000"/>
              <w:bottom w:val="single" w:sz="4" w:space="0" w:color="000000"/>
              <w:right w:val="single" w:sz="4" w:space="0" w:color="000000"/>
            </w:tcBorders>
            <w:hideMark/>
          </w:tcPr>
          <w:p w:rsidR="00C76D47" w:rsidRPr="00C97C25" w:rsidRDefault="00C76D47" w:rsidP="00C76D47">
            <w:pPr>
              <w:suppressAutoHyphens/>
              <w:snapToGrid w:val="0"/>
              <w:jc w:val="center"/>
              <w:rPr>
                <w:bCs/>
                <w:strike/>
                <w:kern w:val="1"/>
                <w:lang w:val="uk-UA" w:eastAsia="ar-SA"/>
              </w:rPr>
            </w:pPr>
          </w:p>
        </w:tc>
      </w:tr>
      <w:tr w:rsidR="00C76D47" w:rsidRPr="0079755D" w:rsidTr="003360C5">
        <w:trPr>
          <w:trHeight w:val="2639"/>
        </w:trPr>
        <w:tc>
          <w:tcPr>
            <w:tcW w:w="6096" w:type="dxa"/>
            <w:tcBorders>
              <w:top w:val="single" w:sz="4" w:space="0" w:color="000000"/>
              <w:left w:val="single" w:sz="4" w:space="0" w:color="000000"/>
              <w:bottom w:val="single" w:sz="4" w:space="0" w:color="000000"/>
              <w:right w:val="nil"/>
            </w:tcBorders>
          </w:tcPr>
          <w:p w:rsidR="00023E29" w:rsidRPr="00C97C25" w:rsidRDefault="00023E29" w:rsidP="00C76D47">
            <w:pPr>
              <w:suppressAutoHyphens/>
              <w:jc w:val="center"/>
              <w:rPr>
                <w:b/>
                <w:bCs/>
                <w:kern w:val="1"/>
                <w:sz w:val="22"/>
                <w:szCs w:val="22"/>
                <w:u w:val="single"/>
                <w:lang w:val="uk-UA" w:eastAsia="ar-SA"/>
              </w:rPr>
            </w:pPr>
            <w:r w:rsidRPr="00C97C25">
              <w:rPr>
                <w:b/>
                <w:bCs/>
                <w:kern w:val="1"/>
                <w:sz w:val="22"/>
                <w:szCs w:val="22"/>
                <w:u w:val="single"/>
                <w:lang w:val="uk-UA" w:eastAsia="ar-SA"/>
              </w:rPr>
              <w:t>Абзац 14 пункту 47 Особливостей</w:t>
            </w:r>
          </w:p>
          <w:p w:rsidR="00C76D47" w:rsidRPr="00C97C25" w:rsidRDefault="00023E29" w:rsidP="00C76D47">
            <w:pPr>
              <w:suppressAutoHyphens/>
              <w:jc w:val="center"/>
              <w:rPr>
                <w:bCs/>
                <w:kern w:val="1"/>
                <w:sz w:val="22"/>
                <w:szCs w:val="22"/>
                <w:lang w:val="uk-UA" w:eastAsia="ar-SA"/>
              </w:rPr>
            </w:pPr>
            <w:r w:rsidRPr="00C97C25">
              <w:rPr>
                <w:bCs/>
                <w:kern w:val="1"/>
                <w:sz w:val="22"/>
                <w:szCs w:val="22"/>
                <w:lang w:val="uk-UA" w:eastAsia="ar-S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9356" w:type="dxa"/>
            <w:tcBorders>
              <w:left w:val="single" w:sz="4" w:space="0" w:color="000000"/>
              <w:bottom w:val="single" w:sz="4" w:space="0" w:color="000000"/>
              <w:right w:val="single" w:sz="4" w:space="0" w:color="000000"/>
            </w:tcBorders>
          </w:tcPr>
          <w:p w:rsidR="00023E29" w:rsidRPr="00C97C25" w:rsidRDefault="00023E29" w:rsidP="00023E29">
            <w:pPr>
              <w:suppressAutoHyphens/>
              <w:snapToGrid w:val="0"/>
              <w:jc w:val="center"/>
              <w:rPr>
                <w:bCs/>
                <w:kern w:val="1"/>
                <w:sz w:val="22"/>
                <w:szCs w:val="22"/>
                <w:lang w:val="uk-UA" w:eastAsia="ar-SA"/>
              </w:rPr>
            </w:pPr>
            <w:r w:rsidRPr="00C97C25">
              <w:rPr>
                <w:bCs/>
                <w:kern w:val="1"/>
                <w:sz w:val="22"/>
                <w:szCs w:val="22"/>
                <w:lang w:val="uk-UA" w:eastAsia="ar-SA"/>
              </w:rPr>
              <w:t xml:space="preserve">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p>
          <w:p w:rsidR="00023E29" w:rsidRPr="00C97C25" w:rsidRDefault="00023E29" w:rsidP="00023E29">
            <w:pPr>
              <w:suppressAutoHyphens/>
              <w:snapToGrid w:val="0"/>
              <w:jc w:val="center"/>
              <w:rPr>
                <w:bCs/>
                <w:kern w:val="1"/>
                <w:sz w:val="22"/>
                <w:szCs w:val="22"/>
                <w:lang w:val="uk-UA" w:eastAsia="ar-SA"/>
              </w:rPr>
            </w:pPr>
            <w:r w:rsidRPr="00C97C25">
              <w:rPr>
                <w:bCs/>
                <w:kern w:val="1"/>
                <w:sz w:val="22"/>
                <w:szCs w:val="22"/>
                <w:lang w:val="uk-UA" w:eastAsia="ar-SA"/>
              </w:rPr>
              <w:t xml:space="preserve"> протягом трьох років з дати дострокового розірвання такого договору</w:t>
            </w:r>
          </w:p>
          <w:p w:rsidR="00023E29" w:rsidRPr="00C97C25" w:rsidRDefault="00023E29" w:rsidP="00023E29">
            <w:pPr>
              <w:suppressAutoHyphens/>
              <w:snapToGrid w:val="0"/>
              <w:jc w:val="center"/>
              <w:rPr>
                <w:bCs/>
                <w:kern w:val="1"/>
                <w:sz w:val="22"/>
                <w:szCs w:val="22"/>
                <w:lang w:val="uk-UA" w:eastAsia="ar-SA"/>
              </w:rPr>
            </w:pPr>
            <w:r w:rsidRPr="00C97C25">
              <w:rPr>
                <w:bCs/>
                <w:kern w:val="1"/>
                <w:sz w:val="22"/>
                <w:szCs w:val="22"/>
                <w:lang w:val="uk-UA" w:eastAsia="ar-SA"/>
              </w:rPr>
              <w:t>або</w:t>
            </w:r>
          </w:p>
          <w:p w:rsidR="00C76D47" w:rsidRPr="00C97C25" w:rsidRDefault="00023E29" w:rsidP="003360C5">
            <w:pPr>
              <w:suppressAutoHyphens/>
              <w:snapToGrid w:val="0"/>
              <w:jc w:val="center"/>
              <w:rPr>
                <w:bCs/>
                <w:i/>
                <w:kern w:val="1"/>
                <w:sz w:val="22"/>
                <w:szCs w:val="22"/>
                <w:lang w:val="uk-UA" w:eastAsia="ar-SA"/>
              </w:rPr>
            </w:pPr>
            <w:r w:rsidRPr="00C97C25">
              <w:rPr>
                <w:bCs/>
                <w:kern w:val="1"/>
                <w:sz w:val="22"/>
                <w:szCs w:val="22"/>
                <w:lang w:val="uk-UA"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0"/>
    </w:tbl>
    <w:p w:rsidR="00C76D47" w:rsidRPr="00C97C25" w:rsidRDefault="00C76D47" w:rsidP="00C76D47">
      <w:pPr>
        <w:widowControl w:val="0"/>
        <w:tabs>
          <w:tab w:val="left" w:pos="1080"/>
        </w:tabs>
        <w:ind w:firstLine="709"/>
        <w:jc w:val="both"/>
        <w:rPr>
          <w:i/>
          <w:lang w:val="uk-UA"/>
        </w:rPr>
      </w:pPr>
    </w:p>
    <w:p w:rsidR="00C76D47" w:rsidRPr="0079755D" w:rsidRDefault="009908FB" w:rsidP="00F06D5D">
      <w:pPr>
        <w:widowControl w:val="0"/>
        <w:tabs>
          <w:tab w:val="left" w:pos="1080"/>
        </w:tabs>
        <w:ind w:firstLine="709"/>
        <w:jc w:val="both"/>
        <w:rPr>
          <w:i/>
          <w:lang w:val="uk-UA"/>
        </w:rPr>
      </w:pPr>
      <w:r w:rsidRPr="00C97C25">
        <w:rPr>
          <w:i/>
          <w:lang w:val="uk-UA"/>
        </w:rPr>
        <w:t>*</w:t>
      </w:r>
      <w:r w:rsidR="00C76D47" w:rsidRPr="00C97C25">
        <w:rPr>
          <w:i/>
          <w:lang w:val="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bookmarkStart w:id="1" w:name="_GoBack"/>
      <w:bookmarkEnd w:id="1"/>
    </w:p>
    <w:sectPr w:rsidR="00C76D47" w:rsidRPr="0079755D" w:rsidSect="003360C5">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36"/>
    <w:rsid w:val="00023E29"/>
    <w:rsid w:val="001550B1"/>
    <w:rsid w:val="0023565E"/>
    <w:rsid w:val="00302F08"/>
    <w:rsid w:val="003360C5"/>
    <w:rsid w:val="003438E3"/>
    <w:rsid w:val="00346D69"/>
    <w:rsid w:val="00364C8C"/>
    <w:rsid w:val="003B7178"/>
    <w:rsid w:val="00471918"/>
    <w:rsid w:val="004E593C"/>
    <w:rsid w:val="00537C4B"/>
    <w:rsid w:val="005E3F56"/>
    <w:rsid w:val="005F2F1D"/>
    <w:rsid w:val="006D1172"/>
    <w:rsid w:val="0079755D"/>
    <w:rsid w:val="00870B09"/>
    <w:rsid w:val="0089109E"/>
    <w:rsid w:val="009310AE"/>
    <w:rsid w:val="00971F25"/>
    <w:rsid w:val="009908FB"/>
    <w:rsid w:val="009F7231"/>
    <w:rsid w:val="00A52FCB"/>
    <w:rsid w:val="00A54E80"/>
    <w:rsid w:val="00A81C3F"/>
    <w:rsid w:val="00AF20BA"/>
    <w:rsid w:val="00B34903"/>
    <w:rsid w:val="00BE6735"/>
    <w:rsid w:val="00C01BB0"/>
    <w:rsid w:val="00C76D47"/>
    <w:rsid w:val="00C97C25"/>
    <w:rsid w:val="00CB2D36"/>
    <w:rsid w:val="00DF027C"/>
    <w:rsid w:val="00F04F8C"/>
    <w:rsid w:val="00F06D5D"/>
    <w:rsid w:val="00F46CF3"/>
    <w:rsid w:val="00F51EE0"/>
    <w:rsid w:val="00F9445F"/>
    <w:rsid w:val="00FB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42199-30CF-47AD-8F9A-DE5CBE78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rsid w:val="006D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aliases w:val="Знак9 Знак"/>
    <w:basedOn w:val="a0"/>
    <w:link w:val="HTML"/>
    <w:uiPriority w:val="99"/>
    <w:rsid w:val="006D1172"/>
    <w:rPr>
      <w:rFonts w:ascii="Courier New" w:eastAsia="Times New Roman" w:hAnsi="Courier New" w:cs="Courier New"/>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Кучеров</dc:creator>
  <cp:lastModifiedBy>USER</cp:lastModifiedBy>
  <cp:revision>4</cp:revision>
  <dcterms:created xsi:type="dcterms:W3CDTF">2024-01-24T13:20:00Z</dcterms:created>
  <dcterms:modified xsi:type="dcterms:W3CDTF">2024-01-25T07:25:00Z</dcterms:modified>
</cp:coreProperties>
</file>