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56" w:rsidRPr="002D4FFA" w:rsidRDefault="00DD5856" w:rsidP="00DE5AFA">
      <w:pPr>
        <w:pageBreakBefore/>
        <w:tabs>
          <w:tab w:val="left" w:pos="9639"/>
        </w:tabs>
        <w:autoSpaceDE w:val="0"/>
        <w:autoSpaceDN w:val="0"/>
        <w:spacing w:after="0" w:line="0" w:lineRule="atLeast"/>
        <w:jc w:val="right"/>
        <w:rPr>
          <w:rFonts w:ascii="Times New Roman" w:eastAsia="Times New Roman" w:hAnsi="Times New Roman"/>
          <w:b/>
          <w:lang w:eastAsia="ru-RU"/>
        </w:rPr>
      </w:pPr>
      <w:r w:rsidRPr="002D4FFA">
        <w:rPr>
          <w:rFonts w:ascii="Times New Roman" w:eastAsia="Times New Roman" w:hAnsi="Times New Roman"/>
          <w:b/>
          <w:lang w:eastAsia="ru-RU"/>
        </w:rPr>
        <w:t xml:space="preserve">Додаток 1 до тендерної документації </w:t>
      </w:r>
    </w:p>
    <w:p w:rsidR="00DD5856" w:rsidRPr="002D4FFA" w:rsidRDefault="00DD5856" w:rsidP="00DE5AFA">
      <w:pPr>
        <w:spacing w:after="0" w:line="0" w:lineRule="atLeast"/>
        <w:ind w:firstLine="709"/>
        <w:jc w:val="center"/>
        <w:rPr>
          <w:rFonts w:ascii="Times New Roman" w:hAnsi="Times New Roman"/>
          <w:b/>
          <w:lang w:eastAsia="uk-UA"/>
        </w:rPr>
      </w:pPr>
    </w:p>
    <w:p w:rsidR="00DD5856" w:rsidRPr="002D4FFA" w:rsidRDefault="00DD5856" w:rsidP="00DE5AFA">
      <w:pPr>
        <w:spacing w:after="0" w:line="0" w:lineRule="atLeast"/>
        <w:ind w:firstLine="709"/>
        <w:jc w:val="center"/>
        <w:rPr>
          <w:rFonts w:ascii="Times New Roman" w:hAnsi="Times New Roman"/>
          <w:b/>
          <w:lang w:eastAsia="uk-UA"/>
        </w:rPr>
      </w:pPr>
      <w:r w:rsidRPr="002D4FFA">
        <w:rPr>
          <w:rFonts w:ascii="Times New Roman" w:hAnsi="Times New Roman"/>
          <w:b/>
          <w:lang w:eastAsia="uk-UA"/>
        </w:rPr>
        <w:t>ВИМОГИ ДО ПРЕДМЕТА ЗАКУПІВЛІ</w:t>
      </w:r>
    </w:p>
    <w:p w:rsidR="00103EFA" w:rsidRPr="002D4FFA" w:rsidRDefault="00103EFA" w:rsidP="00DE5AFA">
      <w:pPr>
        <w:spacing w:after="0" w:line="0" w:lineRule="atLeast"/>
        <w:ind w:firstLine="709"/>
        <w:jc w:val="center"/>
        <w:rPr>
          <w:rFonts w:ascii="Times New Roman" w:hAnsi="Times New Roman"/>
          <w:b/>
          <w:color w:val="000000"/>
        </w:rPr>
      </w:pPr>
    </w:p>
    <w:p w:rsidR="00AC48CB" w:rsidRPr="002D4FFA" w:rsidRDefault="00103EFA" w:rsidP="00DE5AFA">
      <w:pPr>
        <w:spacing w:after="0" w:line="0" w:lineRule="atLeast"/>
        <w:ind w:firstLine="709"/>
        <w:jc w:val="center"/>
        <w:rPr>
          <w:rFonts w:ascii="Times New Roman" w:hAnsi="Times New Roman"/>
          <w:b/>
          <w:color w:val="000000"/>
        </w:rPr>
      </w:pPr>
      <w:r w:rsidRPr="002D4FFA">
        <w:rPr>
          <w:rFonts w:ascii="Times New Roman" w:hAnsi="Times New Roman"/>
          <w:b/>
          <w:color w:val="000000"/>
        </w:rPr>
        <w:t>ІНФОРМАЦІЯ ПРО НЕОБХІДНІ ТЕХНІЧНІ, ЯКІСНІ ТА КІЛЬКІСНІ  ХАРАКТЕРИСТИКИ  ПРЕДМЕТА ЗАКУПІВЛІ</w:t>
      </w:r>
    </w:p>
    <w:p w:rsidR="00A53CD1" w:rsidRPr="002D4FFA" w:rsidRDefault="00A53CD1" w:rsidP="00DE5AFA">
      <w:pPr>
        <w:spacing w:after="0" w:line="0" w:lineRule="atLeast"/>
        <w:ind w:firstLine="709"/>
        <w:jc w:val="center"/>
        <w:rPr>
          <w:rFonts w:ascii="Times New Roman" w:hAnsi="Times New Roman"/>
          <w:b/>
          <w:lang w:eastAsia="uk-UA"/>
        </w:rPr>
      </w:pPr>
    </w:p>
    <w:p w:rsidR="0089420C" w:rsidRPr="002D4FFA" w:rsidRDefault="009670FC" w:rsidP="009670FC">
      <w:pPr>
        <w:shd w:val="clear" w:color="auto" w:fill="FFFFFF"/>
        <w:tabs>
          <w:tab w:val="left" w:pos="9214"/>
        </w:tabs>
        <w:spacing w:after="0" w:line="0" w:lineRule="atLeast"/>
        <w:ind w:right="-1"/>
        <w:jc w:val="center"/>
        <w:rPr>
          <w:rFonts w:ascii="Times New Roman" w:hAnsi="Times New Roman"/>
          <w:b/>
        </w:rPr>
      </w:pPr>
      <w:r w:rsidRPr="002D4FFA">
        <w:rPr>
          <w:rFonts w:ascii="Times New Roman" w:hAnsi="Times New Roman"/>
          <w:b/>
        </w:rPr>
        <w:t xml:space="preserve">Лампи </w:t>
      </w:r>
      <w:proofErr w:type="spellStart"/>
      <w:r w:rsidR="00680456" w:rsidRPr="002D4FFA">
        <w:rPr>
          <w:rFonts w:ascii="Times New Roman" w:hAnsi="Times New Roman"/>
          <w:b/>
        </w:rPr>
        <w:t>с</w:t>
      </w:r>
      <w:r w:rsidRPr="002D4FFA">
        <w:rPr>
          <w:rFonts w:ascii="Times New Roman" w:hAnsi="Times New Roman"/>
          <w:b/>
        </w:rPr>
        <w:t>вітлодіодні</w:t>
      </w:r>
      <w:proofErr w:type="spellEnd"/>
      <w:r w:rsidRPr="002D4FFA">
        <w:rPr>
          <w:rFonts w:ascii="Times New Roman" w:hAnsi="Times New Roman"/>
          <w:b/>
        </w:rPr>
        <w:t xml:space="preserve"> </w:t>
      </w:r>
      <w:r w:rsidR="0089420C" w:rsidRPr="002D4FFA">
        <w:rPr>
          <w:rFonts w:ascii="Times New Roman" w:hAnsi="Times New Roman"/>
          <w:b/>
        </w:rPr>
        <w:t>(Код ДК 021:2015:</w:t>
      </w:r>
      <w:r w:rsidR="00E86D6A" w:rsidRPr="002D4FFA">
        <w:rPr>
          <w:rFonts w:ascii="Times New Roman" w:hAnsi="Times New Roman"/>
          <w:b/>
        </w:rPr>
        <w:t>31530000-0</w:t>
      </w:r>
      <w:r w:rsidR="0089420C" w:rsidRPr="002D4FFA">
        <w:rPr>
          <w:rFonts w:ascii="Times New Roman" w:hAnsi="Times New Roman"/>
          <w:b/>
        </w:rPr>
        <w:t xml:space="preserve"> - </w:t>
      </w:r>
      <w:r w:rsidR="00E86D6A" w:rsidRPr="002D4FFA">
        <w:rPr>
          <w:rFonts w:ascii="Times New Roman" w:hAnsi="Times New Roman"/>
          <w:b/>
        </w:rPr>
        <w:t>Частини до світильників та освітлювального обладнання (Код ДК 021:2015:31531000-7 - Лампи</w:t>
      </w:r>
      <w:r w:rsidR="0089420C" w:rsidRPr="002D4FFA">
        <w:rPr>
          <w:rFonts w:ascii="Times New Roman" w:hAnsi="Times New Roman"/>
          <w:b/>
        </w:rPr>
        <w:t>)</w:t>
      </w:r>
    </w:p>
    <w:p w:rsidR="00A1284C" w:rsidRPr="002D4FFA" w:rsidRDefault="00A1284C" w:rsidP="00A1284C">
      <w:pPr>
        <w:spacing w:after="0" w:line="0" w:lineRule="atLeast"/>
        <w:ind w:firstLine="709"/>
        <w:jc w:val="center"/>
        <w:rPr>
          <w:rFonts w:ascii="Times New Roman" w:hAnsi="Times New Roman"/>
          <w:b/>
        </w:rPr>
      </w:pPr>
    </w:p>
    <w:p w:rsidR="00A1284C" w:rsidRPr="002D4FFA" w:rsidRDefault="00A1284C" w:rsidP="00A1284C">
      <w:pPr>
        <w:spacing w:after="0" w:line="0" w:lineRule="atLeast"/>
        <w:ind w:firstLine="709"/>
        <w:jc w:val="center"/>
        <w:rPr>
          <w:rFonts w:ascii="Times New Roman" w:hAnsi="Times New Roman"/>
          <w:b/>
        </w:rPr>
      </w:pPr>
      <w:r w:rsidRPr="002D4FFA">
        <w:rPr>
          <w:rFonts w:ascii="Times New Roman" w:hAnsi="Times New Roman"/>
          <w:b/>
        </w:rPr>
        <w:t>ТЕХНІЧНА СПЕЦИФІКАЦІЯ</w:t>
      </w:r>
    </w:p>
    <w:p w:rsidR="00AE7A5A" w:rsidRPr="002D4FFA" w:rsidRDefault="00AE7A5A" w:rsidP="0089420C">
      <w:pPr>
        <w:shd w:val="clear" w:color="auto" w:fill="FFFFFF"/>
        <w:tabs>
          <w:tab w:val="left" w:pos="9214"/>
        </w:tabs>
        <w:spacing w:after="0" w:line="0" w:lineRule="atLeast"/>
        <w:ind w:right="-1"/>
        <w:jc w:val="center"/>
        <w:rPr>
          <w:rFonts w:ascii="Times New Roman" w:hAnsi="Times New Roman"/>
          <w:b/>
        </w:rPr>
      </w:pPr>
    </w:p>
    <w:p w:rsidR="005C3BB7" w:rsidRPr="002D4FFA" w:rsidRDefault="005C3BB7" w:rsidP="005C3BB7">
      <w:pPr>
        <w:spacing w:after="0" w:line="0" w:lineRule="atLeast"/>
        <w:ind w:firstLine="708"/>
        <w:jc w:val="both"/>
        <w:rPr>
          <w:rFonts w:ascii="Times New Roman" w:hAnsi="Times New Roman"/>
          <w:i/>
        </w:rPr>
      </w:pPr>
      <w:r w:rsidRPr="002D4FFA">
        <w:rPr>
          <w:rFonts w:ascii="Times New Roman" w:hAnsi="Times New Roman"/>
          <w:i/>
        </w:rPr>
        <w:t xml:space="preserve">В місцях де технічні характеристики (технічна специфікація) містять посилання на конкретні марку чи виробника або на конкретний </w:t>
      </w:r>
      <w:bookmarkStart w:id="0" w:name="_GoBack"/>
      <w:bookmarkEnd w:id="0"/>
      <w:r w:rsidRPr="002D4FFA">
        <w:rPr>
          <w:rFonts w:ascii="Times New Roman" w:hAnsi="Times New Roman"/>
          <w:i/>
        </w:rPr>
        <w:t>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C3BB7" w:rsidRPr="002D4FFA" w:rsidRDefault="002F562C" w:rsidP="002F562C">
      <w:pPr>
        <w:suppressAutoHyphens/>
        <w:autoSpaceDE w:val="0"/>
        <w:spacing w:after="0" w:line="240" w:lineRule="auto"/>
        <w:ind w:firstLine="567"/>
        <w:jc w:val="right"/>
        <w:rPr>
          <w:rFonts w:ascii="Times New Roman" w:hAnsi="Times New Roman"/>
          <w:b/>
          <w:bCs/>
          <w:color w:val="000000"/>
          <w:shd w:val="clear" w:color="auto" w:fill="FFFFFF"/>
        </w:rPr>
      </w:pPr>
      <w:r w:rsidRPr="002D4FFA">
        <w:rPr>
          <w:rFonts w:ascii="Times New Roman" w:hAnsi="Times New Roman"/>
          <w:b/>
          <w:bCs/>
          <w:color w:val="000000"/>
          <w:shd w:val="clear" w:color="auto" w:fill="FFFFFF"/>
        </w:rPr>
        <w:t>Таблиця 1</w:t>
      </w:r>
    </w:p>
    <w:p w:rsidR="002F562C" w:rsidRPr="002D4FFA" w:rsidRDefault="002F562C" w:rsidP="002F562C">
      <w:pPr>
        <w:suppressAutoHyphens/>
        <w:autoSpaceDE w:val="0"/>
        <w:spacing w:after="0" w:line="240" w:lineRule="auto"/>
        <w:ind w:firstLine="567"/>
        <w:jc w:val="right"/>
        <w:rPr>
          <w:rFonts w:ascii="Times New Roman" w:hAnsi="Times New Roman"/>
          <w:b/>
          <w:bCs/>
          <w:color w:val="000000"/>
          <w:shd w:val="clear" w:color="auto" w:fill="FFFFFF"/>
        </w:rPr>
      </w:pPr>
    </w:p>
    <w:tbl>
      <w:tblPr>
        <w:tblStyle w:val="3"/>
        <w:tblW w:w="10490" w:type="dxa"/>
        <w:tblInd w:w="-34" w:type="dxa"/>
        <w:tblLayout w:type="fixed"/>
        <w:tblLook w:val="01E0" w:firstRow="1" w:lastRow="1" w:firstColumn="1" w:lastColumn="1" w:noHBand="0" w:noVBand="0"/>
      </w:tblPr>
      <w:tblGrid>
        <w:gridCol w:w="568"/>
        <w:gridCol w:w="2693"/>
        <w:gridCol w:w="5812"/>
        <w:gridCol w:w="1417"/>
      </w:tblGrid>
      <w:tr w:rsidR="00E6094D" w:rsidRPr="002D4FFA" w:rsidTr="00E6094D">
        <w:tc>
          <w:tcPr>
            <w:tcW w:w="568" w:type="dxa"/>
            <w:vAlign w:val="center"/>
          </w:tcPr>
          <w:p w:rsidR="005C3BB7" w:rsidRPr="002D4FFA" w:rsidRDefault="005C3BB7" w:rsidP="00627348">
            <w:pPr>
              <w:spacing w:line="0" w:lineRule="atLeast"/>
              <w:jc w:val="center"/>
              <w:rPr>
                <w:rFonts w:ascii="Times New Roman" w:hAnsi="Times New Roman"/>
                <w:b/>
                <w:sz w:val="22"/>
                <w:szCs w:val="22"/>
              </w:rPr>
            </w:pPr>
            <w:r w:rsidRPr="002D4FFA">
              <w:rPr>
                <w:rFonts w:ascii="Times New Roman" w:hAnsi="Times New Roman"/>
                <w:b/>
                <w:sz w:val="22"/>
                <w:szCs w:val="22"/>
              </w:rPr>
              <w:t>№</w:t>
            </w:r>
          </w:p>
        </w:tc>
        <w:tc>
          <w:tcPr>
            <w:tcW w:w="2693" w:type="dxa"/>
            <w:vAlign w:val="center"/>
          </w:tcPr>
          <w:p w:rsidR="005C3BB7" w:rsidRPr="002D4FFA" w:rsidRDefault="005C3BB7" w:rsidP="00627348">
            <w:pPr>
              <w:spacing w:line="0" w:lineRule="atLeast"/>
              <w:jc w:val="center"/>
              <w:rPr>
                <w:rFonts w:ascii="Times New Roman" w:hAnsi="Times New Roman"/>
                <w:b/>
                <w:sz w:val="22"/>
                <w:szCs w:val="22"/>
              </w:rPr>
            </w:pPr>
            <w:r w:rsidRPr="002D4FFA">
              <w:rPr>
                <w:rFonts w:ascii="Times New Roman" w:hAnsi="Times New Roman"/>
                <w:b/>
                <w:sz w:val="22"/>
                <w:szCs w:val="22"/>
              </w:rPr>
              <w:t>Найменування товару</w:t>
            </w:r>
          </w:p>
        </w:tc>
        <w:tc>
          <w:tcPr>
            <w:tcW w:w="5812" w:type="dxa"/>
            <w:vAlign w:val="center"/>
          </w:tcPr>
          <w:p w:rsidR="005C3BB7" w:rsidRPr="002D4FFA" w:rsidRDefault="005C3BB7" w:rsidP="00627348">
            <w:pPr>
              <w:spacing w:line="0" w:lineRule="atLeast"/>
              <w:jc w:val="center"/>
              <w:rPr>
                <w:rFonts w:ascii="Times New Roman" w:hAnsi="Times New Roman"/>
                <w:b/>
                <w:sz w:val="22"/>
                <w:szCs w:val="22"/>
              </w:rPr>
            </w:pPr>
            <w:r w:rsidRPr="002D4FFA">
              <w:rPr>
                <w:rFonts w:ascii="Times New Roman" w:hAnsi="Times New Roman"/>
                <w:b/>
                <w:sz w:val="22"/>
                <w:szCs w:val="22"/>
              </w:rPr>
              <w:t>Характеристики</w:t>
            </w:r>
          </w:p>
        </w:tc>
        <w:tc>
          <w:tcPr>
            <w:tcW w:w="1417" w:type="dxa"/>
            <w:vAlign w:val="center"/>
          </w:tcPr>
          <w:p w:rsidR="005C3BB7" w:rsidRPr="002D4FFA" w:rsidRDefault="005C3BB7" w:rsidP="00627348">
            <w:pPr>
              <w:spacing w:line="0" w:lineRule="atLeast"/>
              <w:jc w:val="center"/>
              <w:rPr>
                <w:rFonts w:ascii="Times New Roman" w:hAnsi="Times New Roman"/>
                <w:b/>
                <w:sz w:val="22"/>
                <w:szCs w:val="22"/>
              </w:rPr>
            </w:pPr>
            <w:r w:rsidRPr="002D4FFA">
              <w:rPr>
                <w:rFonts w:ascii="Times New Roman" w:hAnsi="Times New Roman"/>
                <w:b/>
                <w:sz w:val="22"/>
                <w:szCs w:val="22"/>
              </w:rPr>
              <w:t>Кількість, шт.</w:t>
            </w:r>
          </w:p>
        </w:tc>
      </w:tr>
      <w:tr w:rsidR="00E6094D" w:rsidRPr="002D4FFA" w:rsidTr="00E6094D">
        <w:trPr>
          <w:trHeight w:val="724"/>
        </w:trPr>
        <w:tc>
          <w:tcPr>
            <w:tcW w:w="568" w:type="dxa"/>
            <w:vAlign w:val="center"/>
          </w:tcPr>
          <w:p w:rsidR="005C3BB7" w:rsidRPr="002D4FFA" w:rsidRDefault="005C3BB7" w:rsidP="00627348">
            <w:pPr>
              <w:pStyle w:val="a4"/>
              <w:numPr>
                <w:ilvl w:val="0"/>
                <w:numId w:val="18"/>
              </w:numPr>
              <w:suppressAutoHyphens w:val="0"/>
              <w:spacing w:line="0" w:lineRule="atLeast"/>
              <w:ind w:left="5" w:firstLine="0"/>
              <w:jc w:val="center"/>
              <w:rPr>
                <w:rFonts w:ascii="Times New Roman" w:hAnsi="Times New Roman"/>
                <w:b/>
                <w:sz w:val="22"/>
                <w:szCs w:val="22"/>
              </w:rPr>
            </w:pPr>
          </w:p>
        </w:tc>
        <w:tc>
          <w:tcPr>
            <w:tcW w:w="2693" w:type="dxa"/>
            <w:vAlign w:val="center"/>
          </w:tcPr>
          <w:p w:rsidR="005C3BB7" w:rsidRPr="002D4FFA" w:rsidRDefault="005C3BB7" w:rsidP="00627348">
            <w:pPr>
              <w:spacing w:line="0" w:lineRule="atLeast"/>
              <w:rPr>
                <w:rFonts w:ascii="Times New Roman" w:hAnsi="Times New Roman"/>
                <w:b/>
                <w:bCs/>
                <w:sz w:val="22"/>
                <w:szCs w:val="22"/>
              </w:rPr>
            </w:pPr>
            <w:r w:rsidRPr="002D4FFA">
              <w:rPr>
                <w:rFonts w:ascii="Times New Roman" w:hAnsi="Times New Roman"/>
                <w:b/>
                <w:bCs/>
                <w:sz w:val="22"/>
                <w:szCs w:val="22"/>
              </w:rPr>
              <w:t>Тип ламп: Світлодіодна 10Вт, Е27 4100К</w:t>
            </w:r>
          </w:p>
        </w:tc>
        <w:tc>
          <w:tcPr>
            <w:tcW w:w="5812" w:type="dxa"/>
            <w:vAlign w:val="center"/>
          </w:tcPr>
          <w:p w:rsidR="005C3BB7" w:rsidRPr="002D4FFA" w:rsidRDefault="005C3BB7" w:rsidP="00627348">
            <w:pPr>
              <w:spacing w:line="0" w:lineRule="atLeast"/>
              <w:rPr>
                <w:rFonts w:ascii="Times New Roman" w:hAnsi="Times New Roman"/>
                <w:sz w:val="22"/>
                <w:szCs w:val="22"/>
              </w:rPr>
            </w:pPr>
            <w:r w:rsidRPr="002D4FFA">
              <w:rPr>
                <w:rFonts w:ascii="Times New Roman" w:hAnsi="Times New Roman"/>
                <w:sz w:val="22"/>
                <w:szCs w:val="22"/>
              </w:rPr>
              <w:t>Потужність (Вт) – 10</w:t>
            </w:r>
          </w:p>
          <w:p w:rsidR="005C3BB7" w:rsidRPr="002D4FFA" w:rsidRDefault="005C3BB7" w:rsidP="00627348">
            <w:pPr>
              <w:spacing w:line="0" w:lineRule="atLeast"/>
              <w:rPr>
                <w:rFonts w:ascii="Times New Roman" w:hAnsi="Times New Roman"/>
                <w:sz w:val="22"/>
                <w:szCs w:val="22"/>
              </w:rPr>
            </w:pPr>
            <w:r w:rsidRPr="002D4FFA">
              <w:rPr>
                <w:rFonts w:ascii="Times New Roman" w:hAnsi="Times New Roman"/>
                <w:sz w:val="22"/>
                <w:szCs w:val="22"/>
              </w:rPr>
              <w:t>Цоколь – Е27</w:t>
            </w:r>
          </w:p>
          <w:p w:rsidR="005C3BB7" w:rsidRPr="002D4FFA" w:rsidRDefault="005C3BB7" w:rsidP="00627348">
            <w:pPr>
              <w:spacing w:line="0" w:lineRule="atLeast"/>
              <w:rPr>
                <w:rFonts w:ascii="Times New Roman" w:hAnsi="Times New Roman"/>
                <w:sz w:val="22"/>
                <w:szCs w:val="22"/>
              </w:rPr>
            </w:pPr>
            <w:r w:rsidRPr="002D4FFA">
              <w:rPr>
                <w:rFonts w:ascii="Times New Roman" w:hAnsi="Times New Roman"/>
                <w:sz w:val="22"/>
                <w:szCs w:val="22"/>
              </w:rPr>
              <w:t>Робоча напруга (В) – 175-275</w:t>
            </w:r>
          </w:p>
          <w:p w:rsidR="005C3BB7" w:rsidRPr="002D4FFA" w:rsidRDefault="005C3BB7" w:rsidP="00627348">
            <w:pPr>
              <w:spacing w:line="0" w:lineRule="atLeast"/>
              <w:rPr>
                <w:rFonts w:ascii="Times New Roman" w:hAnsi="Times New Roman"/>
                <w:sz w:val="22"/>
                <w:szCs w:val="22"/>
              </w:rPr>
            </w:pPr>
            <w:r w:rsidRPr="002D4FFA">
              <w:rPr>
                <w:rFonts w:ascii="Times New Roman" w:hAnsi="Times New Roman"/>
                <w:sz w:val="22"/>
                <w:szCs w:val="22"/>
              </w:rPr>
              <w:t>Строк служби (ресурс роботи)</w:t>
            </w:r>
            <w:r w:rsidR="002B3730" w:rsidRPr="002D4FFA">
              <w:rPr>
                <w:rFonts w:ascii="Times New Roman" w:hAnsi="Times New Roman"/>
                <w:sz w:val="22"/>
                <w:szCs w:val="22"/>
              </w:rPr>
              <w:t>,</w:t>
            </w:r>
            <w:r w:rsidRPr="002D4FFA">
              <w:rPr>
                <w:rFonts w:ascii="Times New Roman" w:hAnsi="Times New Roman"/>
                <w:sz w:val="22"/>
                <w:szCs w:val="22"/>
              </w:rPr>
              <w:t xml:space="preserve"> </w:t>
            </w:r>
            <w:r w:rsidR="002B3730" w:rsidRPr="002D4FFA">
              <w:rPr>
                <w:rFonts w:ascii="Times New Roman" w:hAnsi="Times New Roman"/>
                <w:sz w:val="22"/>
                <w:szCs w:val="22"/>
              </w:rPr>
              <w:t xml:space="preserve">не менше </w:t>
            </w:r>
            <w:r w:rsidRPr="002D4FFA">
              <w:rPr>
                <w:rFonts w:ascii="Times New Roman" w:hAnsi="Times New Roman"/>
                <w:sz w:val="22"/>
                <w:szCs w:val="22"/>
              </w:rPr>
              <w:t>–</w:t>
            </w:r>
            <w:r w:rsidR="002B3730" w:rsidRPr="002D4FFA">
              <w:rPr>
                <w:rFonts w:ascii="Times New Roman" w:hAnsi="Times New Roman"/>
                <w:sz w:val="22"/>
                <w:szCs w:val="22"/>
              </w:rPr>
              <w:t xml:space="preserve"> </w:t>
            </w:r>
            <w:r w:rsidRPr="002D4FFA">
              <w:rPr>
                <w:rFonts w:ascii="Times New Roman" w:hAnsi="Times New Roman"/>
                <w:sz w:val="22"/>
                <w:szCs w:val="22"/>
              </w:rPr>
              <w:t>30 000</w:t>
            </w:r>
          </w:p>
          <w:p w:rsidR="005C3BB7" w:rsidRPr="002D4FFA" w:rsidRDefault="005C3BB7" w:rsidP="00627348">
            <w:pPr>
              <w:spacing w:line="0" w:lineRule="atLeast"/>
              <w:rPr>
                <w:rFonts w:ascii="Times New Roman" w:hAnsi="Times New Roman"/>
                <w:sz w:val="22"/>
                <w:szCs w:val="22"/>
              </w:rPr>
            </w:pPr>
            <w:r w:rsidRPr="002D4FFA">
              <w:rPr>
                <w:rFonts w:ascii="Times New Roman" w:hAnsi="Times New Roman"/>
                <w:sz w:val="22"/>
                <w:szCs w:val="22"/>
              </w:rPr>
              <w:t>Світловий потік (Лм) – не менше 900</w:t>
            </w:r>
          </w:p>
          <w:p w:rsidR="005C3BB7" w:rsidRPr="002D4FFA" w:rsidRDefault="005C3BB7" w:rsidP="00627348">
            <w:pPr>
              <w:spacing w:line="0" w:lineRule="atLeast"/>
              <w:rPr>
                <w:rFonts w:ascii="Times New Roman" w:hAnsi="Times New Roman"/>
                <w:sz w:val="22"/>
                <w:szCs w:val="22"/>
              </w:rPr>
            </w:pPr>
            <w:r w:rsidRPr="002D4FFA">
              <w:rPr>
                <w:rFonts w:ascii="Times New Roman" w:hAnsi="Times New Roman"/>
                <w:sz w:val="22"/>
                <w:szCs w:val="22"/>
              </w:rPr>
              <w:t>Колірна температура, К – 4</w:t>
            </w:r>
            <w:r w:rsidR="003444E4" w:rsidRPr="002D4FFA">
              <w:rPr>
                <w:rFonts w:ascii="Times New Roman" w:hAnsi="Times New Roman"/>
                <w:sz w:val="22"/>
                <w:szCs w:val="22"/>
              </w:rPr>
              <w:t> </w:t>
            </w:r>
            <w:r w:rsidRPr="002D4FFA">
              <w:rPr>
                <w:rFonts w:ascii="Times New Roman" w:hAnsi="Times New Roman"/>
                <w:sz w:val="22"/>
                <w:szCs w:val="22"/>
              </w:rPr>
              <w:t>100</w:t>
            </w:r>
          </w:p>
          <w:p w:rsidR="003444E4" w:rsidRPr="002D4FFA" w:rsidRDefault="003444E4" w:rsidP="00627348">
            <w:pPr>
              <w:spacing w:line="0" w:lineRule="atLeast"/>
              <w:rPr>
                <w:rFonts w:ascii="Times New Roman" w:hAnsi="Times New Roman"/>
                <w:sz w:val="22"/>
                <w:szCs w:val="22"/>
              </w:rPr>
            </w:pPr>
            <w:r w:rsidRPr="002D4FFA">
              <w:rPr>
                <w:rFonts w:ascii="Times New Roman" w:hAnsi="Times New Roman"/>
                <w:sz w:val="22"/>
                <w:szCs w:val="22"/>
              </w:rPr>
              <w:t>Кут розсіювання, градусів – 270</w:t>
            </w:r>
          </w:p>
          <w:p w:rsidR="003444E4" w:rsidRPr="002D4FFA" w:rsidRDefault="003444E4" w:rsidP="00627348">
            <w:pPr>
              <w:spacing w:line="0" w:lineRule="atLeast"/>
              <w:rPr>
                <w:rFonts w:ascii="Times New Roman" w:hAnsi="Times New Roman"/>
                <w:sz w:val="22"/>
                <w:szCs w:val="22"/>
              </w:rPr>
            </w:pPr>
            <w:r w:rsidRPr="002D4FFA">
              <w:rPr>
                <w:rFonts w:ascii="Times New Roman" w:hAnsi="Times New Roman"/>
                <w:sz w:val="22"/>
                <w:szCs w:val="22"/>
              </w:rPr>
              <w:t>Висота (мм) – не більше 107</w:t>
            </w:r>
          </w:p>
          <w:p w:rsidR="00680456" w:rsidRPr="002D4FFA" w:rsidRDefault="00680456" w:rsidP="00627348">
            <w:pPr>
              <w:spacing w:line="0" w:lineRule="atLeast"/>
              <w:rPr>
                <w:rFonts w:ascii="Times New Roman" w:hAnsi="Times New Roman"/>
                <w:sz w:val="22"/>
                <w:szCs w:val="22"/>
              </w:rPr>
            </w:pPr>
            <w:r w:rsidRPr="002D4FFA">
              <w:rPr>
                <w:rFonts w:ascii="Times New Roman" w:hAnsi="Times New Roman"/>
                <w:sz w:val="22"/>
                <w:szCs w:val="22"/>
              </w:rPr>
              <w:t>Діаметр (мм) – не більше 60</w:t>
            </w:r>
          </w:p>
          <w:p w:rsidR="00680456" w:rsidRPr="002D4FFA" w:rsidRDefault="00680456" w:rsidP="00627348">
            <w:pPr>
              <w:spacing w:line="0" w:lineRule="atLeast"/>
              <w:rPr>
                <w:rFonts w:ascii="Times New Roman" w:hAnsi="Times New Roman"/>
                <w:sz w:val="22"/>
                <w:szCs w:val="22"/>
              </w:rPr>
            </w:pPr>
            <w:r w:rsidRPr="002D4FFA">
              <w:rPr>
                <w:rFonts w:ascii="Times New Roman" w:hAnsi="Times New Roman"/>
                <w:sz w:val="22"/>
                <w:szCs w:val="22"/>
              </w:rPr>
              <w:t>Форми колби – А60</w:t>
            </w:r>
          </w:p>
          <w:p w:rsidR="00680456" w:rsidRPr="002D4FFA" w:rsidRDefault="00680456" w:rsidP="00627348">
            <w:pPr>
              <w:spacing w:line="0" w:lineRule="atLeast"/>
              <w:rPr>
                <w:rFonts w:ascii="Times New Roman" w:hAnsi="Times New Roman"/>
                <w:sz w:val="22"/>
                <w:szCs w:val="22"/>
              </w:rPr>
            </w:pPr>
            <w:r w:rsidRPr="002D4FFA">
              <w:rPr>
                <w:rFonts w:ascii="Times New Roman" w:hAnsi="Times New Roman"/>
                <w:sz w:val="22"/>
                <w:szCs w:val="22"/>
              </w:rPr>
              <w:t>Клас енергоефективності – А+</w:t>
            </w:r>
          </w:p>
          <w:p w:rsidR="003444E4" w:rsidRPr="002D4FFA" w:rsidRDefault="00680456" w:rsidP="00627348">
            <w:pPr>
              <w:spacing w:line="0" w:lineRule="atLeast"/>
              <w:rPr>
                <w:rFonts w:ascii="Times New Roman" w:hAnsi="Times New Roman"/>
                <w:sz w:val="22"/>
                <w:szCs w:val="22"/>
              </w:rPr>
            </w:pPr>
            <w:r w:rsidRPr="002D4FFA">
              <w:rPr>
                <w:rFonts w:ascii="Times New Roman" w:hAnsi="Times New Roman"/>
                <w:sz w:val="22"/>
                <w:szCs w:val="22"/>
              </w:rPr>
              <w:t xml:space="preserve">Гарантійний строк (місяць) – не менше 24 </w:t>
            </w:r>
          </w:p>
        </w:tc>
        <w:tc>
          <w:tcPr>
            <w:tcW w:w="1417" w:type="dxa"/>
            <w:vAlign w:val="center"/>
          </w:tcPr>
          <w:p w:rsidR="005C3BB7" w:rsidRPr="002D4FFA" w:rsidRDefault="005C3BB7" w:rsidP="00627348">
            <w:pPr>
              <w:spacing w:line="0" w:lineRule="atLeast"/>
              <w:jc w:val="center"/>
              <w:rPr>
                <w:rFonts w:ascii="Times New Roman" w:hAnsi="Times New Roman"/>
                <w:sz w:val="22"/>
                <w:szCs w:val="22"/>
              </w:rPr>
            </w:pPr>
            <w:r w:rsidRPr="002D4FFA">
              <w:rPr>
                <w:rFonts w:ascii="Times New Roman" w:hAnsi="Times New Roman"/>
                <w:sz w:val="22"/>
                <w:szCs w:val="22"/>
              </w:rPr>
              <w:t>200</w:t>
            </w:r>
          </w:p>
        </w:tc>
      </w:tr>
      <w:tr w:rsidR="00E6094D" w:rsidRPr="002D4FFA" w:rsidTr="00E6094D">
        <w:trPr>
          <w:trHeight w:val="724"/>
        </w:trPr>
        <w:tc>
          <w:tcPr>
            <w:tcW w:w="568" w:type="dxa"/>
            <w:vAlign w:val="center"/>
          </w:tcPr>
          <w:p w:rsidR="0032512C" w:rsidRPr="002D4FFA" w:rsidRDefault="0032512C" w:rsidP="00627348">
            <w:pPr>
              <w:pStyle w:val="a4"/>
              <w:numPr>
                <w:ilvl w:val="0"/>
                <w:numId w:val="18"/>
              </w:numPr>
              <w:suppressAutoHyphens w:val="0"/>
              <w:spacing w:line="0" w:lineRule="atLeast"/>
              <w:ind w:left="5" w:firstLine="0"/>
              <w:jc w:val="center"/>
              <w:rPr>
                <w:rFonts w:ascii="Times New Roman" w:hAnsi="Times New Roman"/>
                <w:bCs/>
                <w:sz w:val="22"/>
                <w:szCs w:val="22"/>
                <w:lang w:eastAsia="ru-RU"/>
              </w:rPr>
            </w:pPr>
          </w:p>
        </w:tc>
        <w:tc>
          <w:tcPr>
            <w:tcW w:w="2693" w:type="dxa"/>
            <w:vAlign w:val="center"/>
          </w:tcPr>
          <w:p w:rsidR="0032512C" w:rsidRPr="002D4FFA" w:rsidRDefault="0032512C" w:rsidP="00627348">
            <w:pPr>
              <w:spacing w:line="0" w:lineRule="atLeast"/>
              <w:rPr>
                <w:rFonts w:ascii="Times New Roman" w:hAnsi="Times New Roman"/>
                <w:b/>
                <w:bCs/>
                <w:sz w:val="22"/>
                <w:szCs w:val="22"/>
              </w:rPr>
            </w:pPr>
            <w:r w:rsidRPr="002D4FFA">
              <w:rPr>
                <w:rFonts w:ascii="Times New Roman" w:hAnsi="Times New Roman"/>
                <w:b/>
                <w:bCs/>
                <w:sz w:val="22"/>
                <w:szCs w:val="22"/>
              </w:rPr>
              <w:t>Тип ламп: Світлодіодна 38Вт, Е27 6500К</w:t>
            </w:r>
          </w:p>
        </w:tc>
        <w:tc>
          <w:tcPr>
            <w:tcW w:w="5812" w:type="dxa"/>
            <w:vAlign w:val="center"/>
          </w:tcPr>
          <w:p w:rsidR="0032512C" w:rsidRPr="002D4FFA" w:rsidRDefault="0032512C" w:rsidP="00627348">
            <w:pPr>
              <w:spacing w:line="0" w:lineRule="atLeast"/>
              <w:rPr>
                <w:rFonts w:ascii="Times New Roman" w:hAnsi="Times New Roman"/>
                <w:sz w:val="22"/>
                <w:szCs w:val="22"/>
              </w:rPr>
            </w:pPr>
            <w:r w:rsidRPr="002D4FFA">
              <w:rPr>
                <w:rFonts w:ascii="Times New Roman" w:hAnsi="Times New Roman"/>
                <w:sz w:val="22"/>
                <w:szCs w:val="22"/>
              </w:rPr>
              <w:t>Потужність (Вт) – 38</w:t>
            </w:r>
          </w:p>
          <w:p w:rsidR="0032512C" w:rsidRPr="002D4FFA" w:rsidRDefault="0032512C" w:rsidP="00627348">
            <w:pPr>
              <w:spacing w:line="0" w:lineRule="atLeast"/>
              <w:rPr>
                <w:rFonts w:ascii="Times New Roman" w:hAnsi="Times New Roman"/>
                <w:sz w:val="22"/>
                <w:szCs w:val="22"/>
              </w:rPr>
            </w:pPr>
            <w:r w:rsidRPr="002D4FFA">
              <w:rPr>
                <w:rFonts w:ascii="Times New Roman" w:hAnsi="Times New Roman"/>
                <w:sz w:val="22"/>
                <w:szCs w:val="22"/>
              </w:rPr>
              <w:t>Цоколь – Е27</w:t>
            </w:r>
          </w:p>
          <w:p w:rsidR="0032512C" w:rsidRPr="002D4FFA" w:rsidRDefault="0032512C" w:rsidP="00627348">
            <w:pPr>
              <w:spacing w:line="0" w:lineRule="atLeast"/>
              <w:rPr>
                <w:rFonts w:ascii="Times New Roman" w:hAnsi="Times New Roman"/>
                <w:sz w:val="22"/>
                <w:szCs w:val="22"/>
              </w:rPr>
            </w:pPr>
            <w:r w:rsidRPr="002D4FFA">
              <w:rPr>
                <w:rFonts w:ascii="Times New Roman" w:hAnsi="Times New Roman"/>
                <w:sz w:val="22"/>
                <w:szCs w:val="22"/>
              </w:rPr>
              <w:t>Робоча напруга (В) діапазон – 165-265</w:t>
            </w:r>
          </w:p>
          <w:p w:rsidR="0032512C" w:rsidRPr="002D4FFA" w:rsidRDefault="0032512C" w:rsidP="00627348">
            <w:pPr>
              <w:spacing w:line="0" w:lineRule="atLeast"/>
              <w:rPr>
                <w:rFonts w:ascii="Times New Roman" w:hAnsi="Times New Roman"/>
                <w:sz w:val="22"/>
                <w:szCs w:val="22"/>
              </w:rPr>
            </w:pPr>
            <w:r w:rsidRPr="002D4FFA">
              <w:rPr>
                <w:rFonts w:ascii="Times New Roman" w:hAnsi="Times New Roman"/>
                <w:sz w:val="22"/>
                <w:szCs w:val="22"/>
              </w:rPr>
              <w:t>Строк служби (ресурс роботи)</w:t>
            </w:r>
            <w:r w:rsidR="002B3730" w:rsidRPr="002D4FFA">
              <w:rPr>
                <w:rFonts w:ascii="Times New Roman" w:hAnsi="Times New Roman"/>
                <w:sz w:val="22"/>
                <w:szCs w:val="22"/>
              </w:rPr>
              <w:t>,</w:t>
            </w:r>
            <w:r w:rsidRPr="002D4FFA">
              <w:rPr>
                <w:rFonts w:ascii="Times New Roman" w:hAnsi="Times New Roman"/>
                <w:sz w:val="22"/>
                <w:szCs w:val="22"/>
              </w:rPr>
              <w:t xml:space="preserve"> </w:t>
            </w:r>
            <w:r w:rsidR="002B3730" w:rsidRPr="002D4FFA">
              <w:rPr>
                <w:rFonts w:ascii="Times New Roman" w:hAnsi="Times New Roman"/>
                <w:sz w:val="22"/>
                <w:szCs w:val="22"/>
              </w:rPr>
              <w:t xml:space="preserve">не менше год </w:t>
            </w:r>
            <w:r w:rsidRPr="002D4FFA">
              <w:rPr>
                <w:rFonts w:ascii="Times New Roman" w:hAnsi="Times New Roman"/>
                <w:sz w:val="22"/>
                <w:szCs w:val="22"/>
              </w:rPr>
              <w:t>– 30 000</w:t>
            </w:r>
          </w:p>
          <w:p w:rsidR="0032512C" w:rsidRPr="002D4FFA" w:rsidRDefault="0032512C" w:rsidP="00627348">
            <w:pPr>
              <w:spacing w:line="0" w:lineRule="atLeast"/>
              <w:rPr>
                <w:rFonts w:ascii="Times New Roman" w:hAnsi="Times New Roman"/>
                <w:sz w:val="22"/>
                <w:szCs w:val="22"/>
              </w:rPr>
            </w:pPr>
            <w:r w:rsidRPr="002D4FFA">
              <w:rPr>
                <w:rFonts w:ascii="Times New Roman" w:hAnsi="Times New Roman"/>
                <w:sz w:val="22"/>
                <w:szCs w:val="22"/>
              </w:rPr>
              <w:t>Світловий потік (Лм)</w:t>
            </w:r>
            <w:r w:rsidR="00816BC2" w:rsidRPr="002D4FFA">
              <w:rPr>
                <w:rFonts w:ascii="Times New Roman" w:hAnsi="Times New Roman"/>
                <w:sz w:val="22"/>
                <w:szCs w:val="22"/>
              </w:rPr>
              <w:t xml:space="preserve"> -</w:t>
            </w:r>
            <w:r w:rsidRPr="002D4FFA">
              <w:rPr>
                <w:rFonts w:ascii="Times New Roman" w:hAnsi="Times New Roman"/>
                <w:sz w:val="22"/>
                <w:szCs w:val="22"/>
              </w:rPr>
              <w:t xml:space="preserve"> </w:t>
            </w:r>
            <w:r w:rsidR="009C72D9" w:rsidRPr="002D4FFA">
              <w:rPr>
                <w:rFonts w:ascii="Times New Roman" w:hAnsi="Times New Roman"/>
                <w:sz w:val="22"/>
                <w:szCs w:val="22"/>
              </w:rPr>
              <w:t xml:space="preserve">не </w:t>
            </w:r>
            <w:r w:rsidR="00816BC2" w:rsidRPr="002D4FFA">
              <w:rPr>
                <w:rFonts w:ascii="Times New Roman" w:hAnsi="Times New Roman"/>
                <w:sz w:val="22"/>
                <w:szCs w:val="22"/>
              </w:rPr>
              <w:t>менше</w:t>
            </w:r>
            <w:r w:rsidRPr="002D4FFA">
              <w:rPr>
                <w:rFonts w:ascii="Times New Roman" w:hAnsi="Times New Roman"/>
                <w:sz w:val="22"/>
                <w:szCs w:val="22"/>
              </w:rPr>
              <w:t xml:space="preserve"> 3 200</w:t>
            </w:r>
          </w:p>
          <w:p w:rsidR="0032512C" w:rsidRPr="002D4FFA" w:rsidRDefault="0032512C" w:rsidP="00627348">
            <w:pPr>
              <w:spacing w:line="0" w:lineRule="atLeast"/>
              <w:rPr>
                <w:rFonts w:ascii="Times New Roman" w:hAnsi="Times New Roman"/>
                <w:sz w:val="22"/>
                <w:szCs w:val="22"/>
              </w:rPr>
            </w:pPr>
            <w:r w:rsidRPr="002D4FFA">
              <w:rPr>
                <w:rFonts w:ascii="Times New Roman" w:hAnsi="Times New Roman"/>
                <w:sz w:val="22"/>
                <w:szCs w:val="22"/>
              </w:rPr>
              <w:t>Колірна температура, К – 6 500</w:t>
            </w:r>
          </w:p>
          <w:p w:rsidR="0032512C" w:rsidRPr="002D4FFA" w:rsidRDefault="0032512C" w:rsidP="00627348">
            <w:pPr>
              <w:spacing w:line="0" w:lineRule="atLeast"/>
              <w:rPr>
                <w:rFonts w:ascii="Times New Roman" w:hAnsi="Times New Roman"/>
                <w:sz w:val="22"/>
                <w:szCs w:val="22"/>
              </w:rPr>
            </w:pPr>
            <w:r w:rsidRPr="002D4FFA">
              <w:rPr>
                <w:rFonts w:ascii="Times New Roman" w:hAnsi="Times New Roman"/>
                <w:sz w:val="22"/>
                <w:szCs w:val="22"/>
              </w:rPr>
              <w:t>Кут розсіювання, градусів – 240</w:t>
            </w:r>
          </w:p>
          <w:p w:rsidR="0032512C" w:rsidRPr="002D4FFA" w:rsidRDefault="0032512C" w:rsidP="00627348">
            <w:pPr>
              <w:spacing w:line="0" w:lineRule="atLeast"/>
              <w:rPr>
                <w:rFonts w:ascii="Times New Roman" w:hAnsi="Times New Roman"/>
                <w:sz w:val="22"/>
                <w:szCs w:val="22"/>
              </w:rPr>
            </w:pPr>
            <w:r w:rsidRPr="002D4FFA">
              <w:rPr>
                <w:rFonts w:ascii="Times New Roman" w:hAnsi="Times New Roman"/>
                <w:sz w:val="22"/>
                <w:szCs w:val="22"/>
              </w:rPr>
              <w:t xml:space="preserve">Висота (мм) – не </w:t>
            </w:r>
            <w:r w:rsidR="00B61022" w:rsidRPr="002D4FFA">
              <w:rPr>
                <w:rFonts w:ascii="Times New Roman" w:hAnsi="Times New Roman"/>
                <w:sz w:val="22"/>
                <w:szCs w:val="22"/>
              </w:rPr>
              <w:t>більше 195</w:t>
            </w:r>
          </w:p>
          <w:p w:rsidR="0032512C" w:rsidRPr="002D4FFA" w:rsidRDefault="0032512C" w:rsidP="00627348">
            <w:pPr>
              <w:spacing w:line="0" w:lineRule="atLeast"/>
              <w:rPr>
                <w:rFonts w:ascii="Times New Roman" w:hAnsi="Times New Roman"/>
                <w:sz w:val="22"/>
                <w:szCs w:val="22"/>
              </w:rPr>
            </w:pPr>
            <w:r w:rsidRPr="002D4FFA">
              <w:rPr>
                <w:rFonts w:ascii="Times New Roman" w:hAnsi="Times New Roman"/>
                <w:sz w:val="22"/>
                <w:szCs w:val="22"/>
              </w:rPr>
              <w:t xml:space="preserve">Діаметр (мм) – не більше </w:t>
            </w:r>
            <w:r w:rsidR="00B61022" w:rsidRPr="002D4FFA">
              <w:rPr>
                <w:rFonts w:ascii="Times New Roman" w:hAnsi="Times New Roman"/>
                <w:sz w:val="22"/>
                <w:szCs w:val="22"/>
              </w:rPr>
              <w:t>115</w:t>
            </w:r>
          </w:p>
          <w:p w:rsidR="0032512C" w:rsidRPr="002D4FFA" w:rsidRDefault="0032512C" w:rsidP="00627348">
            <w:pPr>
              <w:spacing w:line="0" w:lineRule="atLeast"/>
              <w:rPr>
                <w:rFonts w:ascii="Times New Roman" w:hAnsi="Times New Roman"/>
                <w:sz w:val="22"/>
                <w:szCs w:val="22"/>
              </w:rPr>
            </w:pPr>
            <w:r w:rsidRPr="002D4FFA">
              <w:rPr>
                <w:rFonts w:ascii="Times New Roman" w:hAnsi="Times New Roman"/>
                <w:sz w:val="22"/>
                <w:szCs w:val="22"/>
              </w:rPr>
              <w:t>Клас енергоефективності – А+</w:t>
            </w:r>
          </w:p>
          <w:p w:rsidR="0032512C" w:rsidRPr="002D4FFA" w:rsidRDefault="0032512C" w:rsidP="00627348">
            <w:pPr>
              <w:spacing w:line="0" w:lineRule="atLeast"/>
              <w:rPr>
                <w:rFonts w:ascii="Times New Roman" w:hAnsi="Times New Roman"/>
                <w:sz w:val="22"/>
                <w:szCs w:val="22"/>
              </w:rPr>
            </w:pPr>
            <w:r w:rsidRPr="002D4FFA">
              <w:rPr>
                <w:rFonts w:ascii="Times New Roman" w:hAnsi="Times New Roman"/>
                <w:sz w:val="22"/>
                <w:szCs w:val="22"/>
              </w:rPr>
              <w:t xml:space="preserve">Гарантійний строк (місяць) – не менше 24 </w:t>
            </w:r>
          </w:p>
        </w:tc>
        <w:tc>
          <w:tcPr>
            <w:tcW w:w="1417" w:type="dxa"/>
            <w:vAlign w:val="center"/>
          </w:tcPr>
          <w:p w:rsidR="0032512C" w:rsidRPr="002D4FFA" w:rsidRDefault="0032512C" w:rsidP="00627348">
            <w:pPr>
              <w:spacing w:line="0" w:lineRule="atLeast"/>
              <w:jc w:val="center"/>
              <w:rPr>
                <w:rFonts w:ascii="Times New Roman" w:hAnsi="Times New Roman"/>
                <w:bCs/>
                <w:sz w:val="22"/>
                <w:szCs w:val="22"/>
              </w:rPr>
            </w:pPr>
            <w:r w:rsidRPr="002D4FFA">
              <w:rPr>
                <w:rFonts w:ascii="Times New Roman" w:hAnsi="Times New Roman"/>
                <w:bCs/>
                <w:sz w:val="22"/>
                <w:szCs w:val="22"/>
              </w:rPr>
              <w:t>1 800</w:t>
            </w:r>
          </w:p>
        </w:tc>
      </w:tr>
    </w:tbl>
    <w:p w:rsidR="005C3BB7" w:rsidRPr="002D4FFA" w:rsidRDefault="005C3BB7" w:rsidP="00AE7A5A">
      <w:pPr>
        <w:suppressAutoHyphens/>
        <w:autoSpaceDE w:val="0"/>
        <w:spacing w:after="0" w:line="240" w:lineRule="auto"/>
        <w:ind w:firstLine="567"/>
        <w:jc w:val="both"/>
        <w:rPr>
          <w:rFonts w:ascii="Times New Roman" w:hAnsi="Times New Roman"/>
          <w:bCs/>
          <w:i/>
          <w:color w:val="000000"/>
          <w:shd w:val="clear" w:color="auto" w:fill="FFFFFF"/>
        </w:rPr>
      </w:pPr>
    </w:p>
    <w:p w:rsidR="006072D0" w:rsidRPr="002D4FFA" w:rsidRDefault="006072D0" w:rsidP="00DE5AFA">
      <w:pPr>
        <w:spacing w:after="0" w:line="0" w:lineRule="atLeast"/>
        <w:rPr>
          <w:rFonts w:ascii="Times New Roman" w:eastAsia="Times New Roman" w:hAnsi="Times New Roman"/>
          <w:b/>
          <w:i/>
        </w:rPr>
      </w:pPr>
      <w:r w:rsidRPr="002D4FFA">
        <w:rPr>
          <w:rFonts w:ascii="Times New Roman" w:eastAsia="Times New Roman" w:hAnsi="Times New Roman"/>
          <w:b/>
          <w:i/>
        </w:rPr>
        <w:t>Додаткові вимоги:</w:t>
      </w:r>
    </w:p>
    <w:p w:rsidR="00976E5E" w:rsidRPr="002D4FFA" w:rsidRDefault="00976E5E" w:rsidP="00C47001">
      <w:pPr>
        <w:pStyle w:val="a4"/>
        <w:numPr>
          <w:ilvl w:val="0"/>
          <w:numId w:val="30"/>
        </w:numPr>
        <w:spacing w:after="0" w:line="0" w:lineRule="atLeast"/>
        <w:ind w:left="426" w:hanging="284"/>
        <w:jc w:val="both"/>
        <w:rPr>
          <w:rFonts w:ascii="Times New Roman" w:hAnsi="Times New Roman"/>
        </w:rPr>
      </w:pPr>
      <w:r w:rsidRPr="002D4FFA">
        <w:rPr>
          <w:rFonts w:ascii="Times New Roman" w:hAnsi="Times New Roman"/>
        </w:rPr>
        <w:t>Для підтвердження відп</w:t>
      </w:r>
      <w:r w:rsidR="00DE5AFA" w:rsidRPr="002D4FFA">
        <w:rPr>
          <w:rFonts w:ascii="Times New Roman" w:hAnsi="Times New Roman"/>
        </w:rPr>
        <w:t>овідності тендерної пропозиції У</w:t>
      </w:r>
      <w:r w:rsidRPr="002D4FFA">
        <w:rPr>
          <w:rFonts w:ascii="Times New Roman" w:hAnsi="Times New Roman"/>
        </w:rPr>
        <w:t>часника технічним, якісним, кількісним та іншим ви</w:t>
      </w:r>
      <w:r w:rsidR="0067755B" w:rsidRPr="002D4FFA">
        <w:rPr>
          <w:rFonts w:ascii="Times New Roman" w:hAnsi="Times New Roman"/>
        </w:rPr>
        <w:t>могам щодо предмета закупівлі, У</w:t>
      </w:r>
      <w:r w:rsidRPr="002D4FFA">
        <w:rPr>
          <w:rFonts w:ascii="Times New Roman" w:hAnsi="Times New Roman"/>
        </w:rPr>
        <w:t>часник у складі тендерної пропозиції надає:</w:t>
      </w:r>
    </w:p>
    <w:p w:rsidR="00EE1F82" w:rsidRPr="002D4FFA" w:rsidRDefault="00C47001" w:rsidP="00EE1F82">
      <w:pPr>
        <w:pStyle w:val="a4"/>
        <w:widowControl w:val="0"/>
        <w:numPr>
          <w:ilvl w:val="0"/>
          <w:numId w:val="31"/>
        </w:numPr>
        <w:shd w:val="clear" w:color="auto" w:fill="FFFFFF"/>
        <w:spacing w:after="0" w:line="0" w:lineRule="atLeast"/>
        <w:jc w:val="both"/>
        <w:rPr>
          <w:rFonts w:ascii="Times New Roman" w:hAnsi="Times New Roman"/>
          <w:highlight w:val="yellow"/>
        </w:rPr>
      </w:pPr>
      <w:r w:rsidRPr="002D4FFA">
        <w:rPr>
          <w:rFonts w:ascii="Times New Roman" w:hAnsi="Times New Roman"/>
        </w:rPr>
        <w:t>т</w:t>
      </w:r>
      <w:r w:rsidR="009B6F6A" w:rsidRPr="002D4FFA">
        <w:rPr>
          <w:rFonts w:ascii="Times New Roman" w:hAnsi="Times New Roman"/>
        </w:rPr>
        <w:t>ехнічну специфікацію, складену Учасником згідно з Таблицею 1 Додатку 1 до тендерної документації; 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зазначених в Таблиці 1, до основних технічних та якісних характеристик еквівалентного товару, що пропонується Учасником.</w:t>
      </w:r>
      <w:r w:rsidR="009B6F6A" w:rsidRPr="00A333E7">
        <w:rPr>
          <w:rFonts w:ascii="Times New Roman" w:hAnsi="Times New Roman"/>
        </w:rPr>
        <w:t xml:space="preserve"> </w:t>
      </w:r>
      <w:r w:rsidR="009B6F6A" w:rsidRPr="002D4FFA">
        <w:rPr>
          <w:rFonts w:ascii="Times New Roman" w:hAnsi="Times New Roman"/>
          <w:highlight w:val="yellow"/>
        </w:rPr>
        <w:t>При цьому усі показники запропонованого еквіваленту товару мають бути не гіршими ніж у товару, що заявлений у т</w:t>
      </w:r>
      <w:r w:rsidR="00846CDD" w:rsidRPr="002D4FFA">
        <w:rPr>
          <w:rFonts w:ascii="Times New Roman" w:hAnsi="Times New Roman"/>
          <w:highlight w:val="yellow"/>
        </w:rPr>
        <w:t>ехнічній специфікації Замовника</w:t>
      </w:r>
      <w:r w:rsidR="00EE1F82" w:rsidRPr="002D4FFA">
        <w:rPr>
          <w:rFonts w:ascii="Times New Roman" w:hAnsi="Times New Roman"/>
          <w:highlight w:val="yellow"/>
        </w:rPr>
        <w:t xml:space="preserve"> або повністю відповідати їм, </w:t>
      </w:r>
      <w:r w:rsidR="00A333E7" w:rsidRPr="002D4FFA">
        <w:rPr>
          <w:rFonts w:ascii="Times New Roman" w:hAnsi="Times New Roman"/>
          <w:highlight w:val="yellow"/>
        </w:rPr>
        <w:t>зокрема</w:t>
      </w:r>
      <w:r w:rsidR="00EE1F82" w:rsidRPr="002D4FFA">
        <w:rPr>
          <w:rFonts w:ascii="Times New Roman" w:hAnsi="Times New Roman"/>
          <w:highlight w:val="yellow"/>
        </w:rPr>
        <w:t xml:space="preserve"> ідентичними мають бути наступні параметри: цоколь, потужність, робоча напруга, </w:t>
      </w:r>
      <w:r w:rsidR="00A333E7" w:rsidRPr="002D4FFA">
        <w:rPr>
          <w:rFonts w:ascii="Times New Roman" w:hAnsi="Times New Roman"/>
          <w:highlight w:val="yellow"/>
        </w:rPr>
        <w:t>колірна температура;</w:t>
      </w:r>
      <w:r w:rsidR="00EE1F82" w:rsidRPr="002D4FFA">
        <w:rPr>
          <w:rFonts w:ascii="Times New Roman" w:hAnsi="Times New Roman"/>
          <w:highlight w:val="yellow"/>
        </w:rPr>
        <w:t xml:space="preserve"> не гіршими або не меншими мають бути наступні параметри: світловий потік, строк служби, кут розсіювання, клас енергоспоживання.</w:t>
      </w:r>
      <w:r w:rsidR="00A333E7" w:rsidRPr="002D4FFA">
        <w:rPr>
          <w:rFonts w:ascii="Times New Roman" w:hAnsi="Times New Roman"/>
          <w:highlight w:val="yellow"/>
        </w:rPr>
        <w:t xml:space="preserve"> </w:t>
      </w:r>
      <w:r w:rsidR="00EE1F82" w:rsidRPr="002D4FFA">
        <w:rPr>
          <w:rFonts w:ascii="Times New Roman" w:hAnsi="Times New Roman"/>
          <w:highlight w:val="yellow"/>
        </w:rPr>
        <w:t xml:space="preserve">На підтвердження кожного з технічних </w:t>
      </w:r>
      <w:r w:rsidR="00A333E7" w:rsidRPr="002D4FFA">
        <w:rPr>
          <w:rFonts w:ascii="Times New Roman" w:hAnsi="Times New Roman"/>
          <w:highlight w:val="yellow"/>
        </w:rPr>
        <w:t>параметрів, наведених в Т</w:t>
      </w:r>
      <w:r w:rsidR="00EE1F82" w:rsidRPr="002D4FFA">
        <w:rPr>
          <w:rFonts w:ascii="Times New Roman" w:hAnsi="Times New Roman"/>
          <w:highlight w:val="yellow"/>
        </w:rPr>
        <w:t>аблиці</w:t>
      </w:r>
      <w:r w:rsidR="00A06930" w:rsidRPr="002D4FFA">
        <w:rPr>
          <w:rFonts w:ascii="Times New Roman" w:hAnsi="Times New Roman"/>
          <w:highlight w:val="yellow"/>
        </w:rPr>
        <w:t xml:space="preserve"> </w:t>
      </w:r>
      <w:r w:rsidR="00EE1F82" w:rsidRPr="002D4FFA">
        <w:rPr>
          <w:rFonts w:ascii="Times New Roman" w:hAnsi="Times New Roman"/>
          <w:highlight w:val="yellow"/>
        </w:rPr>
        <w:t xml:space="preserve">1, Учасником надаються </w:t>
      </w:r>
      <w:r w:rsidR="009B7E77" w:rsidRPr="002D4FFA">
        <w:rPr>
          <w:rFonts w:ascii="Times New Roman" w:hAnsi="Times New Roman"/>
          <w:highlight w:val="yellow"/>
        </w:rPr>
        <w:t xml:space="preserve">наступні </w:t>
      </w:r>
      <w:r w:rsidR="00EE1F82" w:rsidRPr="002D4FFA">
        <w:rPr>
          <w:rFonts w:ascii="Times New Roman" w:hAnsi="Times New Roman"/>
          <w:highlight w:val="yellow"/>
        </w:rPr>
        <w:t xml:space="preserve">документи: паспорт виробу, фотозображення упаковки запропонованого Товару з усіх сторін (6 ракурсів) з чітким </w:t>
      </w:r>
      <w:proofErr w:type="spellStart"/>
      <w:r w:rsidR="00EE1F82" w:rsidRPr="002D4FFA">
        <w:rPr>
          <w:rFonts w:ascii="Times New Roman" w:hAnsi="Times New Roman"/>
          <w:highlight w:val="yellow"/>
        </w:rPr>
        <w:t>читаємим</w:t>
      </w:r>
      <w:proofErr w:type="spellEnd"/>
      <w:r w:rsidR="00EE1F82" w:rsidRPr="002D4FFA">
        <w:rPr>
          <w:rFonts w:ascii="Times New Roman" w:hAnsi="Times New Roman"/>
          <w:highlight w:val="yellow"/>
        </w:rPr>
        <w:t xml:space="preserve"> маркування лампи та технічних параметрів</w:t>
      </w:r>
      <w:r w:rsidR="00D036A6" w:rsidRPr="002D4FFA">
        <w:rPr>
          <w:rFonts w:ascii="Times New Roman" w:hAnsi="Times New Roman"/>
          <w:highlight w:val="yellow"/>
        </w:rPr>
        <w:t>;</w:t>
      </w:r>
    </w:p>
    <w:p w:rsidR="00EE1F82" w:rsidRPr="002D4FFA" w:rsidRDefault="00EE1F82" w:rsidP="00D036A6">
      <w:pPr>
        <w:pStyle w:val="a4"/>
        <w:spacing w:after="0" w:line="0" w:lineRule="atLeast"/>
        <w:jc w:val="both"/>
        <w:rPr>
          <w:rFonts w:ascii="Times New Roman" w:hAnsi="Times New Roman"/>
          <w:highlight w:val="yellow"/>
        </w:rPr>
      </w:pPr>
    </w:p>
    <w:p w:rsidR="004E7C88" w:rsidRPr="002D4FFA" w:rsidRDefault="00803768" w:rsidP="00C47001">
      <w:pPr>
        <w:pStyle w:val="a4"/>
        <w:numPr>
          <w:ilvl w:val="0"/>
          <w:numId w:val="31"/>
        </w:numPr>
        <w:spacing w:after="0" w:line="0" w:lineRule="atLeast"/>
        <w:jc w:val="both"/>
        <w:rPr>
          <w:rFonts w:ascii="Times New Roman" w:hAnsi="Times New Roman"/>
          <w:highlight w:val="yellow"/>
        </w:rPr>
      </w:pPr>
      <w:r w:rsidRPr="002D4FFA">
        <w:rPr>
          <w:rFonts w:ascii="Times New Roman" w:hAnsi="Times New Roman"/>
          <w:highlight w:val="yellow"/>
        </w:rPr>
        <w:t>чинні на момент розкриття пропозиції Учасника</w:t>
      </w:r>
      <w:r w:rsidR="00E94DBD" w:rsidRPr="002D4FFA">
        <w:rPr>
          <w:rFonts w:ascii="Times New Roman" w:hAnsi="Times New Roman"/>
          <w:highlight w:val="yellow"/>
        </w:rPr>
        <w:t xml:space="preserve"> та чинні</w:t>
      </w:r>
      <w:r w:rsidRPr="002D4FFA">
        <w:rPr>
          <w:rFonts w:ascii="Times New Roman" w:hAnsi="Times New Roman"/>
          <w:highlight w:val="yellow"/>
        </w:rPr>
        <w:t xml:space="preserve"> протягом всього строку поставки товару за укладеним договором</w:t>
      </w:r>
      <w:r w:rsidR="00E94DBD" w:rsidRPr="002D4FFA">
        <w:rPr>
          <w:rFonts w:ascii="Times New Roman" w:hAnsi="Times New Roman"/>
          <w:highlight w:val="yellow"/>
        </w:rPr>
        <w:t xml:space="preserve"> документи про якість Товару: декларацію та/або сертифікат відповідності на товар</w:t>
      </w:r>
      <w:r w:rsidR="001706CD" w:rsidRPr="002D4FFA">
        <w:rPr>
          <w:rFonts w:ascii="Times New Roman" w:hAnsi="Times New Roman"/>
          <w:highlight w:val="yellow"/>
        </w:rPr>
        <w:t>и</w:t>
      </w:r>
      <w:r w:rsidR="00E94DBD" w:rsidRPr="002D4FFA">
        <w:rPr>
          <w:rFonts w:ascii="Times New Roman" w:hAnsi="Times New Roman"/>
          <w:highlight w:val="yellow"/>
        </w:rPr>
        <w:t xml:space="preserve"> </w:t>
      </w:r>
      <w:r w:rsidR="001706CD" w:rsidRPr="002D4FFA">
        <w:rPr>
          <w:rFonts w:ascii="Times New Roman" w:hAnsi="Times New Roman"/>
          <w:highlight w:val="yellow"/>
        </w:rPr>
        <w:t xml:space="preserve">та </w:t>
      </w:r>
      <w:r w:rsidR="00E94DBD" w:rsidRPr="002D4FFA">
        <w:rPr>
          <w:rFonts w:ascii="Times New Roman" w:hAnsi="Times New Roman"/>
          <w:highlight w:val="yellow"/>
        </w:rPr>
        <w:t>Паспорт виробу</w:t>
      </w:r>
      <w:r w:rsidR="001706CD" w:rsidRPr="002D4FFA">
        <w:rPr>
          <w:rFonts w:ascii="Times New Roman" w:hAnsi="Times New Roman"/>
          <w:highlight w:val="yellow"/>
        </w:rPr>
        <w:t xml:space="preserve">. Якість Товару повинна відповідати вимогам відповідних діючих нормативних документів, стандартів (ДСТУ EN 62560:2016, ДСТУ EN 61000-3-2:2016, ДСТУ EN 61000-3-3:2017, ДСТУ EN 61547:2016, ДСТУ EN 55015:2017). </w:t>
      </w:r>
      <w:r w:rsidR="002E0CA1" w:rsidRPr="002D4FFA">
        <w:rPr>
          <w:rFonts w:ascii="Times New Roman" w:hAnsi="Times New Roman"/>
          <w:highlight w:val="yellow"/>
        </w:rPr>
        <w:t xml:space="preserve">Учасник повинен надати сертифікати відповідності стандартам ISO 9001:2018, ISO 14001:2015, ISO 28000:2008, ISO 37001:2018, видані безпосередньо на Учасника. </w:t>
      </w:r>
      <w:r w:rsidR="001706CD" w:rsidRPr="002D4FFA">
        <w:rPr>
          <w:rFonts w:ascii="Times New Roman" w:hAnsi="Times New Roman"/>
          <w:highlight w:val="yellow"/>
        </w:rPr>
        <w:t>У разі, коли строк дії декларації та/або сертифікат</w:t>
      </w:r>
      <w:r w:rsidR="00D121EE" w:rsidRPr="002D4FFA">
        <w:rPr>
          <w:rFonts w:ascii="Times New Roman" w:hAnsi="Times New Roman"/>
          <w:highlight w:val="yellow"/>
        </w:rPr>
        <w:t>у</w:t>
      </w:r>
      <w:r w:rsidR="001706CD" w:rsidRPr="002D4FFA">
        <w:rPr>
          <w:rFonts w:ascii="Times New Roman" w:hAnsi="Times New Roman"/>
          <w:highlight w:val="yellow"/>
        </w:rPr>
        <w:t xml:space="preserve"> відповідності спливає раніше строку дії договору, укладеного за результатами закупівлі, Учасник у складі своєї пропозиції повинен надати гарантійний лист про надання нових (чинних) копій декларації та/або сертифікату відповідності.</w:t>
      </w:r>
    </w:p>
    <w:p w:rsidR="00C94C48" w:rsidRPr="002D4FFA" w:rsidRDefault="00F72147" w:rsidP="00C94C48">
      <w:pPr>
        <w:pStyle w:val="a4"/>
        <w:numPr>
          <w:ilvl w:val="0"/>
          <w:numId w:val="30"/>
        </w:numPr>
        <w:spacing w:after="0" w:line="0" w:lineRule="atLeast"/>
        <w:ind w:left="426" w:hanging="284"/>
        <w:jc w:val="both"/>
        <w:rPr>
          <w:rFonts w:ascii="Times New Roman" w:hAnsi="Times New Roman"/>
          <w:highlight w:val="yellow"/>
        </w:rPr>
      </w:pPr>
      <w:r w:rsidRPr="002D4FFA">
        <w:rPr>
          <w:rFonts w:ascii="Times New Roman" w:hAnsi="Times New Roman"/>
          <w:highlight w:val="yellow"/>
        </w:rPr>
        <w:t xml:space="preserve">Товар повинен відповідати вимогам безпеки руху, охорони праці, екології та пожежної безпеки, </w:t>
      </w:r>
      <w:r w:rsidR="00202928" w:rsidRPr="002D4FFA">
        <w:rPr>
          <w:rFonts w:ascii="Times New Roman" w:hAnsi="Times New Roman"/>
          <w:highlight w:val="yellow"/>
        </w:rPr>
        <w:t xml:space="preserve">про що Учасник надає гарантійний лист. </w:t>
      </w:r>
    </w:p>
    <w:p w:rsidR="00C94C48" w:rsidRPr="002D4FFA" w:rsidRDefault="00C94C48" w:rsidP="00C94C48">
      <w:pPr>
        <w:pStyle w:val="a4"/>
        <w:numPr>
          <w:ilvl w:val="0"/>
          <w:numId w:val="30"/>
        </w:numPr>
        <w:spacing w:after="0" w:line="0" w:lineRule="atLeast"/>
        <w:ind w:left="426" w:hanging="284"/>
        <w:jc w:val="both"/>
        <w:rPr>
          <w:rFonts w:ascii="Times New Roman" w:hAnsi="Times New Roman"/>
        </w:rPr>
      </w:pPr>
      <w:r w:rsidRPr="002D4FFA">
        <w:rPr>
          <w:rFonts w:ascii="Times New Roman" w:hAnsi="Times New Roman"/>
        </w:rPr>
        <w:t>Якщо Учасник не є виробником предмету закупівлі (дистриб’ютор, дилер, представник, інше), то Учасник у складі тендерної пропозиції повинен надати оригінали або завірені належним чином копії відповідного договору, сертифікату або надати лист від виробника про представництво його інтересів або інші документи, в яких зазначається характер взаємовідносин з виробником.</w:t>
      </w:r>
    </w:p>
    <w:p w:rsidR="00B73BD2" w:rsidRPr="002D4FFA" w:rsidRDefault="00172363" w:rsidP="00B73BD2">
      <w:pPr>
        <w:pStyle w:val="a4"/>
        <w:numPr>
          <w:ilvl w:val="0"/>
          <w:numId w:val="30"/>
        </w:numPr>
        <w:spacing w:after="0" w:line="0" w:lineRule="atLeast"/>
        <w:ind w:left="426" w:hanging="284"/>
        <w:jc w:val="both"/>
        <w:rPr>
          <w:rFonts w:ascii="Times New Roman" w:hAnsi="Times New Roman"/>
          <w:highlight w:val="yellow"/>
        </w:rPr>
      </w:pPr>
      <w:r w:rsidRPr="002D4FFA">
        <w:rPr>
          <w:rFonts w:ascii="Times New Roman" w:hAnsi="Times New Roman"/>
          <w:highlight w:val="yellow"/>
        </w:rPr>
        <w:t xml:space="preserve">Учасник у складі тендерної пропозиції надає </w:t>
      </w:r>
      <w:r w:rsidR="00536691" w:rsidRPr="002D4FFA">
        <w:rPr>
          <w:rFonts w:ascii="Times New Roman" w:hAnsi="Times New Roman"/>
          <w:highlight w:val="yellow"/>
        </w:rPr>
        <w:t xml:space="preserve">гарантійний лист, що </w:t>
      </w:r>
      <w:r w:rsidR="00AA2448" w:rsidRPr="002D4FFA">
        <w:rPr>
          <w:rFonts w:ascii="Times New Roman" w:hAnsi="Times New Roman"/>
          <w:highlight w:val="yellow"/>
        </w:rPr>
        <w:t>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Pr="002D4FFA">
        <w:rPr>
          <w:rFonts w:ascii="Times New Roman" w:hAnsi="Times New Roman"/>
          <w:highlight w:val="yellow"/>
        </w:rPr>
        <w:t>.</w:t>
      </w:r>
    </w:p>
    <w:p w:rsidR="0008563E" w:rsidRPr="002D4FFA" w:rsidRDefault="00D4447D" w:rsidP="0008563E">
      <w:pPr>
        <w:pStyle w:val="a4"/>
        <w:numPr>
          <w:ilvl w:val="0"/>
          <w:numId w:val="30"/>
        </w:numPr>
        <w:spacing w:after="0" w:line="0" w:lineRule="atLeast"/>
        <w:ind w:left="426" w:hanging="284"/>
        <w:jc w:val="both"/>
        <w:rPr>
          <w:rFonts w:ascii="Times New Roman" w:hAnsi="Times New Roman"/>
        </w:rPr>
      </w:pPr>
      <w:r w:rsidRPr="00B73BD2">
        <w:rPr>
          <w:rFonts w:ascii="Times New Roman" w:hAnsi="Times New Roman"/>
        </w:rPr>
        <w:t xml:space="preserve">Товар повинен бути новим, </w:t>
      </w:r>
      <w:r w:rsidR="00B73BD2">
        <w:rPr>
          <w:rFonts w:ascii="Times New Roman" w:hAnsi="Times New Roman"/>
        </w:rPr>
        <w:t xml:space="preserve">без ознак використання, </w:t>
      </w:r>
      <w:r w:rsidR="005F67F7" w:rsidRPr="00B73BD2">
        <w:rPr>
          <w:rFonts w:ascii="Times New Roman" w:hAnsi="Times New Roman"/>
        </w:rPr>
        <w:t>відповідати заявленим технічним характеристикам (технічній специфікації),</w:t>
      </w:r>
      <w:r w:rsidR="00EF3935" w:rsidRPr="00EF3935">
        <w:rPr>
          <w:rFonts w:ascii="Times New Roman" w:hAnsi="Times New Roman"/>
        </w:rPr>
        <w:t xml:space="preserve"> </w:t>
      </w:r>
      <w:r w:rsidR="00EF3935" w:rsidRPr="002D4FFA">
        <w:rPr>
          <w:rFonts w:ascii="Times New Roman" w:hAnsi="Times New Roman"/>
          <w:highlight w:val="yellow"/>
        </w:rPr>
        <w:t>в заводській тарі, підтверджен</w:t>
      </w:r>
      <w:r w:rsidR="00215687" w:rsidRPr="002D4FFA">
        <w:rPr>
          <w:rFonts w:ascii="Times New Roman" w:hAnsi="Times New Roman"/>
          <w:highlight w:val="yellow"/>
        </w:rPr>
        <w:t>ий</w:t>
      </w:r>
      <w:r w:rsidR="00EF3935" w:rsidRPr="002D4FFA">
        <w:rPr>
          <w:rFonts w:ascii="Times New Roman" w:hAnsi="Times New Roman"/>
          <w:highlight w:val="yellow"/>
        </w:rPr>
        <w:t xml:space="preserve"> технічною документацією (технічним паспортом або технічним описом або </w:t>
      </w:r>
      <w:proofErr w:type="spellStart"/>
      <w:r w:rsidR="00EF3935" w:rsidRPr="002D4FFA">
        <w:rPr>
          <w:rFonts w:ascii="Times New Roman" w:hAnsi="Times New Roman"/>
          <w:highlight w:val="yellow"/>
        </w:rPr>
        <w:t>сканкопія</w:t>
      </w:r>
      <w:proofErr w:type="spellEnd"/>
      <w:r w:rsidR="00EF3935" w:rsidRPr="002D4FFA">
        <w:rPr>
          <w:rFonts w:ascii="Times New Roman" w:hAnsi="Times New Roman"/>
          <w:highlight w:val="yellow"/>
        </w:rPr>
        <w:t xml:space="preserve"> етикетки або іншим документом, що надається Учасником на підтвердження параметрів/характеристик товару),</w:t>
      </w:r>
      <w:r w:rsidR="005F67F7" w:rsidRPr="002D4FFA">
        <w:rPr>
          <w:rFonts w:ascii="Times New Roman" w:hAnsi="Times New Roman"/>
        </w:rPr>
        <w:t xml:space="preserve"> </w:t>
      </w:r>
      <w:r w:rsidR="009F50F0" w:rsidRPr="002D4FFA">
        <w:rPr>
          <w:rFonts w:ascii="Times New Roman" w:hAnsi="Times New Roman"/>
        </w:rPr>
        <w:t>рік випуску - не раніше 202</w:t>
      </w:r>
      <w:r w:rsidR="00F662F5" w:rsidRPr="002D4FFA">
        <w:rPr>
          <w:rFonts w:ascii="Times New Roman" w:hAnsi="Times New Roman"/>
        </w:rPr>
        <w:t>2</w:t>
      </w:r>
      <w:r w:rsidR="009F50F0" w:rsidRPr="002D4FFA">
        <w:rPr>
          <w:rFonts w:ascii="Times New Roman" w:hAnsi="Times New Roman"/>
        </w:rPr>
        <w:t xml:space="preserve"> року.</w:t>
      </w:r>
    </w:p>
    <w:p w:rsidR="0008563E" w:rsidRPr="002D4FFA" w:rsidRDefault="0008563E" w:rsidP="0008563E">
      <w:pPr>
        <w:pStyle w:val="a4"/>
        <w:numPr>
          <w:ilvl w:val="0"/>
          <w:numId w:val="30"/>
        </w:numPr>
        <w:spacing w:after="0" w:line="0" w:lineRule="atLeast"/>
        <w:ind w:left="426" w:hanging="284"/>
        <w:jc w:val="both"/>
        <w:rPr>
          <w:rFonts w:ascii="Times New Roman" w:hAnsi="Times New Roman"/>
        </w:rPr>
      </w:pPr>
      <w:r w:rsidRPr="002D4FFA">
        <w:rPr>
          <w:rFonts w:ascii="Times New Roman" w:hAnsi="Times New Roman"/>
        </w:rPr>
        <w:t>Товари повинні бути сертифікованими та зареєстрованими в Україні.</w:t>
      </w:r>
      <w:r w:rsidRPr="002D4FFA">
        <w:rPr>
          <w:rFonts w:ascii="Times New Roman" w:hAnsi="Times New Roman"/>
          <w:color w:val="111111"/>
        </w:rPr>
        <w:t xml:space="preserve"> </w:t>
      </w:r>
    </w:p>
    <w:p w:rsidR="005A2D63" w:rsidRPr="002D4FFA" w:rsidRDefault="001B0880" w:rsidP="005A2D63">
      <w:pPr>
        <w:pStyle w:val="a4"/>
        <w:numPr>
          <w:ilvl w:val="0"/>
          <w:numId w:val="30"/>
        </w:numPr>
        <w:spacing w:after="0" w:line="0" w:lineRule="atLeast"/>
        <w:ind w:left="426" w:hanging="284"/>
        <w:jc w:val="both"/>
        <w:rPr>
          <w:rFonts w:ascii="Times New Roman" w:hAnsi="Times New Roman"/>
        </w:rPr>
      </w:pPr>
      <w:r w:rsidRPr="002D4FFA">
        <w:rPr>
          <w:rFonts w:ascii="Times New Roman" w:hAnsi="Times New Roman"/>
        </w:rPr>
        <w:t>Учасник повинен надати інформацію про виробника та країну походження товару</w:t>
      </w:r>
      <w:r w:rsidR="00B12DEC" w:rsidRPr="002D4FFA">
        <w:rPr>
          <w:rFonts w:ascii="Times New Roman" w:hAnsi="Times New Roman"/>
        </w:rPr>
        <w:t>.</w:t>
      </w:r>
      <w:r w:rsidRPr="002D4FFA">
        <w:rPr>
          <w:rFonts w:ascii="Times New Roman" w:hAnsi="Times New Roman"/>
        </w:rPr>
        <w:t xml:space="preserve"> </w:t>
      </w:r>
    </w:p>
    <w:p w:rsidR="006B1EC6" w:rsidRPr="002D4FFA" w:rsidRDefault="00F7092F" w:rsidP="006B1EC6">
      <w:pPr>
        <w:pStyle w:val="a4"/>
        <w:numPr>
          <w:ilvl w:val="0"/>
          <w:numId w:val="30"/>
        </w:numPr>
        <w:spacing w:after="0" w:line="0" w:lineRule="atLeast"/>
        <w:ind w:left="426" w:hanging="284"/>
        <w:jc w:val="both"/>
        <w:rPr>
          <w:rFonts w:ascii="Times New Roman" w:hAnsi="Times New Roman"/>
        </w:rPr>
      </w:pPr>
      <w:r w:rsidRPr="002D4FFA">
        <w:rPr>
          <w:rFonts w:ascii="Times New Roman" w:hAnsi="Times New Roman"/>
        </w:rPr>
        <w:t xml:space="preserve">Строк поставки товарів – з дати укладання договору </w:t>
      </w:r>
      <w:r w:rsidR="00F662F5" w:rsidRPr="002D4FFA">
        <w:rPr>
          <w:rFonts w:ascii="Times New Roman" w:hAnsi="Times New Roman"/>
          <w:b/>
        </w:rPr>
        <w:t>до 31</w:t>
      </w:r>
      <w:r w:rsidRPr="002D4FFA">
        <w:rPr>
          <w:rFonts w:ascii="Times New Roman" w:hAnsi="Times New Roman"/>
          <w:b/>
        </w:rPr>
        <w:t>.</w:t>
      </w:r>
      <w:r w:rsidR="00F662F5" w:rsidRPr="002D4FFA">
        <w:rPr>
          <w:rFonts w:ascii="Times New Roman" w:hAnsi="Times New Roman"/>
          <w:b/>
        </w:rPr>
        <w:t>08.2023 р.</w:t>
      </w:r>
      <w:r w:rsidRPr="002D4FFA">
        <w:rPr>
          <w:rFonts w:ascii="Times New Roman" w:hAnsi="Times New Roman"/>
          <w:b/>
        </w:rPr>
        <w:t xml:space="preserve">, </w:t>
      </w:r>
      <w:r w:rsidR="00970C2D" w:rsidRPr="002D4FFA">
        <w:rPr>
          <w:rFonts w:ascii="Times New Roman" w:hAnsi="Times New Roman"/>
          <w:b/>
        </w:rPr>
        <w:t xml:space="preserve">включно, </w:t>
      </w:r>
      <w:r w:rsidRPr="002D4FFA">
        <w:rPr>
          <w:rFonts w:ascii="Times New Roman" w:hAnsi="Times New Roman"/>
        </w:rPr>
        <w:t xml:space="preserve">протягом 5 (п’яти) календарних днів з моменту подання заявки. </w:t>
      </w:r>
    </w:p>
    <w:p w:rsidR="00F7069C" w:rsidRPr="002D4FFA" w:rsidRDefault="00F7092F" w:rsidP="00F7069C">
      <w:pPr>
        <w:pStyle w:val="a4"/>
        <w:numPr>
          <w:ilvl w:val="0"/>
          <w:numId w:val="30"/>
        </w:numPr>
        <w:spacing w:after="0" w:line="0" w:lineRule="atLeast"/>
        <w:ind w:left="426" w:hanging="284"/>
        <w:jc w:val="both"/>
        <w:rPr>
          <w:rFonts w:ascii="Times New Roman" w:hAnsi="Times New Roman"/>
        </w:rPr>
      </w:pPr>
      <w:r w:rsidRPr="002D4FFA">
        <w:rPr>
          <w:rFonts w:ascii="Times New Roman" w:hAnsi="Times New Roman"/>
        </w:rPr>
        <w:t xml:space="preserve">Учасник у складі тендерної пропозиції надає гарантійний  лист, </w:t>
      </w:r>
      <w:r w:rsidR="00750D42" w:rsidRPr="002D4FFA">
        <w:rPr>
          <w:rFonts w:ascii="Times New Roman" w:hAnsi="Times New Roman"/>
        </w:rPr>
        <w:t xml:space="preserve">про те </w:t>
      </w:r>
      <w:r w:rsidRPr="002D4FFA">
        <w:rPr>
          <w:rFonts w:ascii="Times New Roman" w:hAnsi="Times New Roman"/>
        </w:rPr>
        <w:t>що Товар поставляється за рахунок Постачальника на склад Замовника – Київська обл., м. Переяслав, вул. Солонці, 1, індекс 08402,</w:t>
      </w:r>
      <w:r w:rsidR="00750D42" w:rsidRPr="002D4FFA">
        <w:rPr>
          <w:rFonts w:ascii="Times New Roman" w:hAnsi="Times New Roman"/>
        </w:rPr>
        <w:t xml:space="preserve">  </w:t>
      </w:r>
      <w:r w:rsidRPr="002D4FFA">
        <w:rPr>
          <w:rFonts w:ascii="Times New Roman" w:hAnsi="Times New Roman"/>
        </w:rPr>
        <w:t>в</w:t>
      </w:r>
      <w:r w:rsidRPr="002D4FFA">
        <w:rPr>
          <w:rFonts w:ascii="Times New Roman" w:eastAsia="Times New Roman" w:hAnsi="Times New Roman"/>
        </w:rPr>
        <w:t xml:space="preserve">артість доставки товару </w:t>
      </w:r>
      <w:r w:rsidRPr="002D4FFA">
        <w:rPr>
          <w:rFonts w:ascii="Times New Roman" w:hAnsi="Times New Roman"/>
        </w:rPr>
        <w:t>на склад Замовника</w:t>
      </w:r>
      <w:r w:rsidR="00750D42" w:rsidRPr="002D4FFA">
        <w:rPr>
          <w:rFonts w:ascii="Times New Roman" w:hAnsi="Times New Roman"/>
        </w:rPr>
        <w:t xml:space="preserve">, а також вартість тари в якій постачається товар </w:t>
      </w:r>
      <w:r w:rsidRPr="002D4FFA">
        <w:rPr>
          <w:rFonts w:ascii="Times New Roman" w:eastAsia="Times New Roman" w:hAnsi="Times New Roman"/>
        </w:rPr>
        <w:t xml:space="preserve">входить в ціну товару та </w:t>
      </w:r>
      <w:r w:rsidRPr="002D4FFA">
        <w:rPr>
          <w:rFonts w:ascii="Times New Roman" w:hAnsi="Times New Roman"/>
        </w:rPr>
        <w:t xml:space="preserve">окремо Покупцем не оплачується. Навантаження та розвантаження товару відбувається </w:t>
      </w:r>
      <w:r w:rsidRPr="002D4FFA">
        <w:rPr>
          <w:rFonts w:ascii="Times New Roman" w:hAnsi="Times New Roman"/>
          <w:lang w:eastAsia="en-US"/>
        </w:rPr>
        <w:t xml:space="preserve">силами та </w:t>
      </w:r>
      <w:r w:rsidRPr="002D4FFA">
        <w:rPr>
          <w:rFonts w:ascii="Times New Roman" w:hAnsi="Times New Roman"/>
        </w:rPr>
        <w:t xml:space="preserve">за рахунок Постачальника. </w:t>
      </w:r>
    </w:p>
    <w:p w:rsidR="00220351" w:rsidRPr="002D4FFA" w:rsidRDefault="005F67F7" w:rsidP="00220351">
      <w:pPr>
        <w:pStyle w:val="a4"/>
        <w:numPr>
          <w:ilvl w:val="0"/>
          <w:numId w:val="30"/>
        </w:numPr>
        <w:spacing w:after="0" w:line="0" w:lineRule="atLeast"/>
        <w:ind w:left="426" w:hanging="284"/>
        <w:jc w:val="both"/>
        <w:rPr>
          <w:rFonts w:ascii="Times New Roman" w:hAnsi="Times New Roman"/>
        </w:rPr>
      </w:pPr>
      <w:r w:rsidRPr="002D4FFA">
        <w:rPr>
          <w:rFonts w:ascii="Times New Roman" w:hAnsi="Times New Roman"/>
        </w:rPr>
        <w:t>Товар повинен передаватися Замовнику належним чином упакованим</w:t>
      </w:r>
      <w:r w:rsidRPr="002D4FFA">
        <w:rPr>
          <w:rStyle w:val="translation-chunk"/>
          <w:rFonts w:ascii="Times New Roman" w:hAnsi="Times New Roman"/>
          <w:shd w:val="clear" w:color="auto" w:fill="FFFFFF"/>
        </w:rPr>
        <w:t xml:space="preserve"> і укомплектованим згідно з доданими документами</w:t>
      </w:r>
      <w:r w:rsidRPr="002D4FFA">
        <w:rPr>
          <w:rFonts w:ascii="Times New Roman" w:hAnsi="Times New Roman"/>
        </w:rPr>
        <w:t>; промаркованим</w:t>
      </w:r>
      <w:r w:rsidRPr="002D4FFA">
        <w:rPr>
          <w:rStyle w:val="translation-chunk"/>
          <w:rFonts w:ascii="Times New Roman" w:hAnsi="Times New Roman"/>
          <w:shd w:val="clear" w:color="auto" w:fill="FFFFFF"/>
        </w:rPr>
        <w:t xml:space="preserve"> у відповідності з вимогами нормативних документів (ГОСТ, ДСТУ, ТУ);</w:t>
      </w:r>
      <w:r w:rsidRPr="002D4FFA">
        <w:rPr>
          <w:rFonts w:ascii="Times New Roman" w:hAnsi="Times New Roman"/>
        </w:rPr>
        <w:t xml:space="preserve"> упаковка повинна бути без дефектів та пошкоджень, такою, що відповідає характеру товару, забезпечує цілісність товару та збереження його якості під час перевезення.</w:t>
      </w:r>
    </w:p>
    <w:p w:rsidR="00220351" w:rsidRPr="002D4FFA" w:rsidRDefault="005F67F7" w:rsidP="00220351">
      <w:pPr>
        <w:pStyle w:val="a4"/>
        <w:numPr>
          <w:ilvl w:val="0"/>
          <w:numId w:val="30"/>
        </w:numPr>
        <w:spacing w:after="0" w:line="0" w:lineRule="atLeast"/>
        <w:ind w:left="426" w:hanging="284"/>
        <w:jc w:val="both"/>
        <w:rPr>
          <w:rFonts w:ascii="Times New Roman" w:hAnsi="Times New Roman"/>
        </w:rPr>
      </w:pPr>
      <w:r w:rsidRPr="002D4FFA">
        <w:rPr>
          <w:rFonts w:ascii="Times New Roman" w:hAnsi="Times New Roman"/>
        </w:rPr>
        <w:t>Учасник-переможець (Постачальник) зобов’язаний на кожну партію товару, що є предметом закупівлі, надати Покупцю рахунок-фактуру, податкову накладну, товарно-транспорту накладну, видаткову накладну</w:t>
      </w:r>
      <w:r w:rsidR="00215462" w:rsidRPr="002D4FFA">
        <w:rPr>
          <w:rFonts w:ascii="Times New Roman" w:hAnsi="Times New Roman"/>
        </w:rPr>
        <w:t>, гарантійний талон</w:t>
      </w:r>
      <w:r w:rsidRPr="002D4FFA">
        <w:rPr>
          <w:rFonts w:ascii="Times New Roman" w:hAnsi="Times New Roman"/>
        </w:rPr>
        <w:t>.</w:t>
      </w:r>
    </w:p>
    <w:p w:rsidR="00220351" w:rsidRPr="002D4FFA" w:rsidRDefault="00985984" w:rsidP="00220351">
      <w:pPr>
        <w:pStyle w:val="a4"/>
        <w:numPr>
          <w:ilvl w:val="0"/>
          <w:numId w:val="30"/>
        </w:numPr>
        <w:spacing w:after="0" w:line="0" w:lineRule="atLeast"/>
        <w:ind w:left="426" w:hanging="284"/>
        <w:jc w:val="both"/>
        <w:rPr>
          <w:rFonts w:ascii="Times New Roman" w:hAnsi="Times New Roman"/>
        </w:rPr>
      </w:pPr>
      <w:r w:rsidRPr="002D4FFA">
        <w:rPr>
          <w:rFonts w:ascii="Times New Roman" w:hAnsi="Times New Roman"/>
        </w:rPr>
        <w:t>Гарантійний строк на товари повинен становити не менше гарантійного строку, визначеного виробником на такі товар</w:t>
      </w:r>
      <w:r w:rsidR="00E0163A" w:rsidRPr="002D4FFA">
        <w:rPr>
          <w:rFonts w:ascii="Times New Roman" w:hAnsi="Times New Roman"/>
        </w:rPr>
        <w:t>у</w:t>
      </w:r>
      <w:r w:rsidR="00F662F5" w:rsidRPr="002D4FFA">
        <w:rPr>
          <w:rFonts w:ascii="Times New Roman" w:hAnsi="Times New Roman"/>
        </w:rPr>
        <w:t xml:space="preserve">, </w:t>
      </w:r>
      <w:r w:rsidR="00F662F5" w:rsidRPr="002D4FFA">
        <w:rPr>
          <w:rFonts w:ascii="Times New Roman" w:hAnsi="Times New Roman"/>
          <w:b/>
        </w:rPr>
        <w:t>але не менше 24 місяці</w:t>
      </w:r>
      <w:r w:rsidRPr="002D4FFA">
        <w:rPr>
          <w:rFonts w:ascii="Times New Roman" w:hAnsi="Times New Roman"/>
          <w:b/>
        </w:rPr>
        <w:t xml:space="preserve"> з моменту </w:t>
      </w:r>
      <w:r w:rsidR="00861900" w:rsidRPr="002D4FFA">
        <w:rPr>
          <w:rFonts w:ascii="Times New Roman" w:hAnsi="Times New Roman"/>
          <w:b/>
        </w:rPr>
        <w:t>введення в експлуатацію</w:t>
      </w:r>
      <w:r w:rsidRPr="002D4FFA">
        <w:rPr>
          <w:rFonts w:ascii="Times New Roman" w:hAnsi="Times New Roman"/>
          <w:b/>
        </w:rPr>
        <w:t>.</w:t>
      </w:r>
    </w:p>
    <w:p w:rsidR="002C5E8A" w:rsidRDefault="00A75D4E" w:rsidP="002C5E8A">
      <w:pPr>
        <w:pStyle w:val="a4"/>
        <w:numPr>
          <w:ilvl w:val="0"/>
          <w:numId w:val="30"/>
        </w:numPr>
        <w:spacing w:after="0" w:line="0" w:lineRule="atLeast"/>
        <w:ind w:left="426" w:hanging="284"/>
        <w:jc w:val="both"/>
        <w:rPr>
          <w:rFonts w:ascii="Times New Roman" w:hAnsi="Times New Roman"/>
        </w:rPr>
      </w:pPr>
      <w:r w:rsidRPr="00220351">
        <w:rPr>
          <w:rFonts w:ascii="Times New Roman" w:hAnsi="Times New Roman"/>
        </w:rPr>
        <w:t xml:space="preserve">Якщо поставлений товар виявиться неякісним, в тому числі у гарантійних випадках, або таким, що не відповідає умовам щодо якості товару, </w:t>
      </w:r>
      <w:r w:rsidR="0087731C" w:rsidRPr="00220351">
        <w:rPr>
          <w:rFonts w:ascii="Times New Roman" w:hAnsi="Times New Roman"/>
        </w:rPr>
        <w:t xml:space="preserve">учасник-переможець (Постачальник) </w:t>
      </w:r>
      <w:r w:rsidRPr="00220351">
        <w:rPr>
          <w:rFonts w:ascii="Times New Roman" w:hAnsi="Times New Roman"/>
        </w:rPr>
        <w:t>зобов’язаний замінити цей товар на товар, що відповідає встановленим якісним характеристикам. Всі витрати, пов’язані із заміною товару неналежної якості несе учасник-переможець (Постачальник).</w:t>
      </w:r>
      <w:r w:rsidR="0087731C" w:rsidRPr="00220351">
        <w:rPr>
          <w:rFonts w:ascii="Times New Roman" w:hAnsi="Times New Roman"/>
        </w:rPr>
        <w:t xml:space="preserve"> Виконання гарантійних зобов’язань, відправка товарів у гарантійних випадках здійснюється за рахунок Постачальника.</w:t>
      </w:r>
    </w:p>
    <w:p w:rsidR="00DE091A" w:rsidRPr="002D4FFA" w:rsidRDefault="002C5E8A" w:rsidP="00DE091A">
      <w:pPr>
        <w:pStyle w:val="a4"/>
        <w:numPr>
          <w:ilvl w:val="0"/>
          <w:numId w:val="30"/>
        </w:numPr>
        <w:spacing w:after="0" w:line="0" w:lineRule="atLeast"/>
        <w:ind w:left="426" w:hanging="284"/>
        <w:jc w:val="both"/>
        <w:rPr>
          <w:rFonts w:ascii="Times New Roman" w:hAnsi="Times New Roman"/>
          <w:highlight w:val="yellow"/>
        </w:rPr>
      </w:pPr>
      <w:r w:rsidRPr="002D4FFA">
        <w:rPr>
          <w:rFonts w:ascii="Times New Roman" w:hAnsi="Times New Roman"/>
          <w:highlight w:val="yellow"/>
        </w:rPr>
        <w:t xml:space="preserve">В експлуатації Товар  повинен бути розрахований на циклічну роботу (часті вмикання та вимикання), про що Учасник надає гарантійний лист. </w:t>
      </w:r>
    </w:p>
    <w:p w:rsidR="00597BCD" w:rsidRPr="002D4FFA" w:rsidRDefault="004E7C88" w:rsidP="00597BCD">
      <w:pPr>
        <w:pStyle w:val="a4"/>
        <w:numPr>
          <w:ilvl w:val="0"/>
          <w:numId w:val="30"/>
        </w:numPr>
        <w:spacing w:after="0" w:line="0" w:lineRule="atLeast"/>
        <w:ind w:left="426" w:hanging="284"/>
        <w:jc w:val="both"/>
        <w:rPr>
          <w:rFonts w:ascii="Times New Roman" w:hAnsi="Times New Roman"/>
          <w:highlight w:val="yellow"/>
        </w:rPr>
      </w:pPr>
      <w:r w:rsidRPr="002D4FFA">
        <w:rPr>
          <w:rFonts w:ascii="Times New Roman" w:hAnsi="Times New Roman"/>
          <w:highlight w:val="yellow"/>
        </w:rPr>
        <w:t xml:space="preserve">  Учасник</w:t>
      </w:r>
      <w:r w:rsidR="00DE091A" w:rsidRPr="002D4FFA">
        <w:rPr>
          <w:rFonts w:ascii="Times New Roman" w:hAnsi="Times New Roman"/>
          <w:highlight w:val="yellow"/>
        </w:rPr>
        <w:t xml:space="preserve"> </w:t>
      </w:r>
      <w:r w:rsidRPr="002D4FFA">
        <w:rPr>
          <w:rFonts w:ascii="Times New Roman" w:hAnsi="Times New Roman"/>
          <w:highlight w:val="yellow"/>
        </w:rPr>
        <w:t>у</w:t>
      </w:r>
      <w:r w:rsidR="00DE091A" w:rsidRPr="002D4FFA">
        <w:rPr>
          <w:rFonts w:ascii="Times New Roman" w:hAnsi="Times New Roman"/>
          <w:highlight w:val="yellow"/>
        </w:rPr>
        <w:t xml:space="preserve">  складі тендерної пропозиції</w:t>
      </w:r>
      <w:r w:rsidRPr="002D4FFA">
        <w:rPr>
          <w:rFonts w:ascii="Times New Roman" w:hAnsi="Times New Roman"/>
          <w:highlight w:val="yellow"/>
        </w:rPr>
        <w:t xml:space="preserve"> </w:t>
      </w:r>
      <w:r w:rsidR="00681274" w:rsidRPr="002D4FFA">
        <w:rPr>
          <w:rFonts w:ascii="Times New Roman" w:hAnsi="Times New Roman"/>
          <w:highlight w:val="yellow"/>
        </w:rPr>
        <w:t>надає</w:t>
      </w:r>
      <w:r w:rsidRPr="002D4FFA">
        <w:rPr>
          <w:rFonts w:ascii="Times New Roman" w:hAnsi="Times New Roman"/>
          <w:highlight w:val="yellow"/>
        </w:rPr>
        <w:t xml:space="preserve"> посилання на конкретні web-сторінки на офіційному web-ресурсі виробника або уповноваженого представника виробника (імпортера) в Україні, де існує можливість перевірити достовірність значень технічних параметрів, зазначених Учасником, по кожній позиції запропонованого товару (Замовник має право перевірити достовірність наданих даних Учасником на офіційних web-ресурсах, робити запити виробникам або уповноваженим представникам виробника (імпортерам) в Україні та в разі виявлення розбіжностей або невідповідності технічних параметрів відхилити пропозицію учасника). </w:t>
      </w:r>
      <w:r w:rsidR="00DE091A" w:rsidRPr="002D4FFA">
        <w:rPr>
          <w:rFonts w:ascii="Times New Roman" w:hAnsi="Times New Roman"/>
          <w:highlight w:val="yellow"/>
        </w:rPr>
        <w:t>Учасник надає</w:t>
      </w:r>
      <w:r w:rsidRPr="002D4FFA">
        <w:rPr>
          <w:rFonts w:ascii="Times New Roman" w:hAnsi="Times New Roman"/>
          <w:highlight w:val="yellow"/>
        </w:rPr>
        <w:t xml:space="preserve"> лист від виробника або уповноваженого представника виробника (імпортера) в Україні з описом товару по кожній з позицій, запропоновані</w:t>
      </w:r>
      <w:r w:rsidR="008724CB" w:rsidRPr="002D4FFA">
        <w:rPr>
          <w:rFonts w:ascii="Times New Roman" w:hAnsi="Times New Roman"/>
          <w:highlight w:val="yellow"/>
        </w:rPr>
        <w:t>й</w:t>
      </w:r>
      <w:r w:rsidRPr="002D4FFA">
        <w:rPr>
          <w:rFonts w:ascii="Times New Roman" w:hAnsi="Times New Roman"/>
          <w:highlight w:val="yellow"/>
        </w:rPr>
        <w:t xml:space="preserve"> Учасником, що дозволяє підтвердити достовірність значень (технічних параметрів), зазначених Учасником.</w:t>
      </w:r>
    </w:p>
    <w:p w:rsidR="00597BCD" w:rsidRPr="002D4FFA" w:rsidRDefault="004E7C88" w:rsidP="00597BCD">
      <w:pPr>
        <w:pStyle w:val="a4"/>
        <w:numPr>
          <w:ilvl w:val="0"/>
          <w:numId w:val="30"/>
        </w:numPr>
        <w:spacing w:after="0" w:line="0" w:lineRule="atLeast"/>
        <w:ind w:left="426" w:hanging="284"/>
        <w:jc w:val="both"/>
        <w:rPr>
          <w:rFonts w:ascii="Times New Roman" w:hAnsi="Times New Roman"/>
          <w:highlight w:val="yellow"/>
        </w:rPr>
      </w:pPr>
      <w:r w:rsidRPr="002D4FFA">
        <w:rPr>
          <w:rFonts w:ascii="Times New Roman" w:hAnsi="Times New Roman"/>
          <w:highlight w:val="yellow"/>
        </w:rPr>
        <w:lastRenderedPageBreak/>
        <w:t xml:space="preserve"> Учасник повинен надати лист</w:t>
      </w:r>
      <w:r w:rsidR="00597BCD" w:rsidRPr="002D4FFA">
        <w:rPr>
          <w:rFonts w:ascii="Times New Roman" w:hAnsi="Times New Roman"/>
          <w:highlight w:val="yellow"/>
        </w:rPr>
        <w:t>, складений</w:t>
      </w:r>
      <w:r w:rsidRPr="002D4FFA">
        <w:rPr>
          <w:rFonts w:ascii="Times New Roman" w:hAnsi="Times New Roman"/>
          <w:highlight w:val="yellow"/>
        </w:rPr>
        <w:t xml:space="preserve"> у довільній формі, </w:t>
      </w:r>
      <w:r w:rsidR="00597BCD" w:rsidRPr="002D4FFA">
        <w:rPr>
          <w:rFonts w:ascii="Times New Roman" w:hAnsi="Times New Roman"/>
          <w:highlight w:val="yellow"/>
        </w:rPr>
        <w:t xml:space="preserve">про те, </w:t>
      </w:r>
      <w:r w:rsidRPr="002D4FFA">
        <w:rPr>
          <w:rFonts w:ascii="Times New Roman" w:hAnsi="Times New Roman"/>
          <w:highlight w:val="yellow"/>
        </w:rPr>
        <w:t xml:space="preserve">що виробник </w:t>
      </w:r>
      <w:r w:rsidR="00597BCD" w:rsidRPr="002D4FFA">
        <w:rPr>
          <w:rFonts w:ascii="Times New Roman" w:hAnsi="Times New Roman"/>
          <w:highlight w:val="yellow"/>
        </w:rPr>
        <w:t>Товару</w:t>
      </w:r>
      <w:r w:rsidRPr="002D4FFA">
        <w:rPr>
          <w:rFonts w:ascii="Times New Roman" w:hAnsi="Times New Roman"/>
          <w:highlight w:val="yellow"/>
        </w:rPr>
        <w:t xml:space="preserve">  не визнаний банкрутом або не знаходиться на жодній стадії банкрутства або проти нього не відкрита ліквідаційна процедура.</w:t>
      </w:r>
    </w:p>
    <w:p w:rsidR="002E0CA1" w:rsidRPr="002D4FFA" w:rsidRDefault="002E0CA1" w:rsidP="002E0CA1">
      <w:pPr>
        <w:pStyle w:val="a4"/>
        <w:spacing w:after="0" w:line="0" w:lineRule="atLeast"/>
        <w:ind w:left="426"/>
        <w:jc w:val="both"/>
        <w:rPr>
          <w:rFonts w:ascii="Times New Roman" w:hAnsi="Times New Roman"/>
          <w:highlight w:val="yellow"/>
        </w:rPr>
      </w:pPr>
    </w:p>
    <w:p w:rsidR="002E0CA1" w:rsidRDefault="002E0CA1" w:rsidP="002E0CA1">
      <w:pPr>
        <w:pStyle w:val="a4"/>
        <w:spacing w:after="0" w:line="0" w:lineRule="atLeast"/>
        <w:ind w:left="426"/>
        <w:jc w:val="both"/>
        <w:rPr>
          <w:rFonts w:ascii="Times New Roman" w:hAnsi="Times New Roman"/>
          <w:highlight w:val="cyan"/>
        </w:rPr>
      </w:pPr>
    </w:p>
    <w:p w:rsidR="002E0CA1" w:rsidRDefault="002E0CA1" w:rsidP="002E0CA1">
      <w:pPr>
        <w:pStyle w:val="a4"/>
        <w:spacing w:after="0" w:line="0" w:lineRule="atLeast"/>
        <w:ind w:left="426"/>
        <w:jc w:val="both"/>
        <w:rPr>
          <w:rFonts w:ascii="Times New Roman" w:hAnsi="Times New Roman"/>
          <w:highlight w:val="cyan"/>
        </w:rPr>
      </w:pPr>
    </w:p>
    <w:p w:rsidR="002E0CA1" w:rsidRDefault="002E0CA1" w:rsidP="002E0CA1">
      <w:pPr>
        <w:pStyle w:val="a4"/>
        <w:spacing w:after="0" w:line="0" w:lineRule="atLeast"/>
        <w:ind w:left="426"/>
        <w:jc w:val="both"/>
        <w:rPr>
          <w:rFonts w:ascii="Times New Roman" w:hAnsi="Times New Roman"/>
          <w:highlight w:val="cyan"/>
        </w:rPr>
      </w:pPr>
    </w:p>
    <w:p w:rsidR="002E0CA1" w:rsidRDefault="002E0CA1" w:rsidP="002E0CA1">
      <w:pPr>
        <w:pStyle w:val="a4"/>
        <w:spacing w:after="0" w:line="0" w:lineRule="atLeast"/>
        <w:ind w:left="426"/>
        <w:jc w:val="both"/>
        <w:rPr>
          <w:rFonts w:ascii="Times New Roman" w:hAnsi="Times New Roman"/>
          <w:highlight w:val="cyan"/>
        </w:rPr>
      </w:pPr>
    </w:p>
    <w:p w:rsidR="002E0CA1" w:rsidRDefault="002E0CA1" w:rsidP="002E0CA1">
      <w:pPr>
        <w:pStyle w:val="a4"/>
        <w:spacing w:after="0" w:line="0" w:lineRule="atLeast"/>
        <w:ind w:left="426"/>
        <w:jc w:val="both"/>
        <w:rPr>
          <w:rFonts w:ascii="Times New Roman" w:hAnsi="Times New Roman"/>
          <w:highlight w:val="cyan"/>
        </w:rPr>
      </w:pPr>
    </w:p>
    <w:sectPr w:rsidR="002E0CA1" w:rsidSect="00E6094D">
      <w:footerReference w:type="default" r:id="rId9"/>
      <w:pgSz w:w="11906" w:h="16838"/>
      <w:pgMar w:top="340" w:right="567" w:bottom="340"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81" w:rsidRDefault="00AD1081" w:rsidP="00386A87">
      <w:pPr>
        <w:spacing w:after="0" w:line="240" w:lineRule="auto"/>
      </w:pPr>
      <w:r>
        <w:separator/>
      </w:r>
    </w:p>
  </w:endnote>
  <w:endnote w:type="continuationSeparator" w:id="0">
    <w:p w:rsidR="00AD1081" w:rsidRDefault="00AD1081" w:rsidP="0038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89818"/>
      <w:docPartObj>
        <w:docPartGallery w:val="Page Numbers (Bottom of Page)"/>
        <w:docPartUnique/>
      </w:docPartObj>
    </w:sdtPr>
    <w:sdtEndPr/>
    <w:sdtContent>
      <w:p w:rsidR="003A7DAA" w:rsidRDefault="003A7DAA">
        <w:pPr>
          <w:pStyle w:val="a8"/>
          <w:jc w:val="right"/>
        </w:pPr>
        <w:r>
          <w:fldChar w:fldCharType="begin"/>
        </w:r>
        <w:r>
          <w:instrText>PAGE   \* MERGEFORMAT</w:instrText>
        </w:r>
        <w:r>
          <w:fldChar w:fldCharType="separate"/>
        </w:r>
        <w:r w:rsidR="002D4FFA" w:rsidRPr="002D4FFA">
          <w:rPr>
            <w:noProof/>
            <w:lang w:val="ru-RU"/>
          </w:rPr>
          <w:t>1</w:t>
        </w:r>
        <w:r>
          <w:fldChar w:fldCharType="end"/>
        </w:r>
      </w:p>
    </w:sdtContent>
  </w:sdt>
  <w:p w:rsidR="003A7DAA" w:rsidRDefault="003A7D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81" w:rsidRDefault="00AD1081" w:rsidP="00386A87">
      <w:pPr>
        <w:spacing w:after="0" w:line="240" w:lineRule="auto"/>
      </w:pPr>
      <w:r>
        <w:separator/>
      </w:r>
    </w:p>
  </w:footnote>
  <w:footnote w:type="continuationSeparator" w:id="0">
    <w:p w:rsidR="00AD1081" w:rsidRDefault="00AD1081" w:rsidP="0038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6E0C3"/>
    <w:multiLevelType w:val="singleLevel"/>
    <w:tmpl w:val="BCC6E0C3"/>
    <w:lvl w:ilvl="0">
      <w:start w:val="1"/>
      <w:numFmt w:val="decimal"/>
      <w:suff w:val="space"/>
      <w:lvlText w:val="%1."/>
      <w:lvlJc w:val="left"/>
    </w:lvl>
  </w:abstractNum>
  <w:abstractNum w:abstractNumId="1">
    <w:nsid w:val="096F0CD0"/>
    <w:multiLevelType w:val="hybridMultilevel"/>
    <w:tmpl w:val="5BAEA1FA"/>
    <w:lvl w:ilvl="0" w:tplc="4218221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FE7226"/>
    <w:multiLevelType w:val="hybridMultilevel"/>
    <w:tmpl w:val="BF6E5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934C9C"/>
    <w:multiLevelType w:val="hybridMultilevel"/>
    <w:tmpl w:val="17C435A2"/>
    <w:lvl w:ilvl="0" w:tplc="4BC4F7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453CD1"/>
    <w:multiLevelType w:val="hybridMultilevel"/>
    <w:tmpl w:val="A4BC69EC"/>
    <w:lvl w:ilvl="0" w:tplc="F1CEFBCA">
      <w:start w:val="1"/>
      <w:numFmt w:val="bullet"/>
      <w:lvlText w:val="-"/>
      <w:lvlJc w:val="left"/>
      <w:pPr>
        <w:ind w:left="578" w:hanging="360"/>
      </w:pPr>
      <w:rPr>
        <w:rFonts w:ascii="Times New Roman" w:eastAsia="Times New Roman" w:hAnsi="Times New Roman" w:cs="Times New Roman" w:hint="default"/>
        <w:color w:val="000000"/>
      </w:rPr>
    </w:lvl>
    <w:lvl w:ilvl="1" w:tplc="04220003">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5">
    <w:nsid w:val="1B095FCB"/>
    <w:multiLevelType w:val="hybridMultilevel"/>
    <w:tmpl w:val="72882D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26477F"/>
    <w:multiLevelType w:val="hybridMultilevel"/>
    <w:tmpl w:val="328CAE74"/>
    <w:lvl w:ilvl="0" w:tplc="2F68EF62">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D6C68"/>
    <w:multiLevelType w:val="hybridMultilevel"/>
    <w:tmpl w:val="9614E532"/>
    <w:lvl w:ilvl="0" w:tplc="8A40425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EC1770E"/>
    <w:multiLevelType w:val="hybridMultilevel"/>
    <w:tmpl w:val="EF74DC3E"/>
    <w:lvl w:ilvl="0" w:tplc="66B80292">
      <w:start w:val="2"/>
      <w:numFmt w:val="bullet"/>
      <w:lvlText w:val="-"/>
      <w:lvlJc w:val="left"/>
      <w:pPr>
        <w:ind w:left="720" w:hanging="360"/>
      </w:pPr>
      <w:rPr>
        <w:rFonts w:ascii="Times New Roman" w:eastAsia="Calibr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265472"/>
    <w:multiLevelType w:val="hybridMultilevel"/>
    <w:tmpl w:val="2D1C18D4"/>
    <w:lvl w:ilvl="0" w:tplc="B966F11A">
      <w:start w:val="2"/>
      <w:numFmt w:val="decimal"/>
      <w:lvlText w:val="%1."/>
      <w:lvlJc w:val="left"/>
      <w:pPr>
        <w:ind w:left="749" w:hanging="360"/>
      </w:pPr>
      <w:rPr>
        <w:rFonts w:hint="default"/>
      </w:r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10">
    <w:nsid w:val="25BF4B06"/>
    <w:multiLevelType w:val="hybridMultilevel"/>
    <w:tmpl w:val="C0D898F2"/>
    <w:lvl w:ilvl="0" w:tplc="F1CEFBCA">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8254F32"/>
    <w:multiLevelType w:val="hybridMultilevel"/>
    <w:tmpl w:val="CC0A2B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C1B493F"/>
    <w:multiLevelType w:val="multilevel"/>
    <w:tmpl w:val="85BC00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1C759AA"/>
    <w:multiLevelType w:val="hybridMultilevel"/>
    <w:tmpl w:val="97BEF2A6"/>
    <w:lvl w:ilvl="0" w:tplc="0422000F">
      <w:start w:val="2"/>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26D384F"/>
    <w:multiLevelType w:val="hybridMultilevel"/>
    <w:tmpl w:val="BC0808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5442C4B"/>
    <w:multiLevelType w:val="hybridMultilevel"/>
    <w:tmpl w:val="D0C0D0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AEE5D1A"/>
    <w:multiLevelType w:val="hybridMultilevel"/>
    <w:tmpl w:val="F42CEDC0"/>
    <w:lvl w:ilvl="0" w:tplc="8FA2C22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45A69"/>
    <w:multiLevelType w:val="hybridMultilevel"/>
    <w:tmpl w:val="6B24CC0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2A38BF"/>
    <w:multiLevelType w:val="hybridMultilevel"/>
    <w:tmpl w:val="AD2E6040"/>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21111A0"/>
    <w:multiLevelType w:val="hybridMultilevel"/>
    <w:tmpl w:val="D78A5324"/>
    <w:lvl w:ilvl="0" w:tplc="0422000F">
      <w:start w:val="1"/>
      <w:numFmt w:val="decimal"/>
      <w:lvlText w:val="%1."/>
      <w:lvlJc w:val="left"/>
      <w:pPr>
        <w:ind w:left="720" w:hanging="360"/>
      </w:pPr>
      <w:rPr>
        <w:rFonts w:hint="default"/>
        <w:u w:val="none"/>
      </w:rPr>
    </w:lvl>
    <w:lvl w:ilvl="1" w:tplc="1F205E3E">
      <w:numFmt w:val="bullet"/>
      <w:lvlText w:val="-"/>
      <w:lvlJc w:val="left"/>
      <w:pPr>
        <w:ind w:left="1440" w:hanging="360"/>
      </w:pPr>
      <w:rPr>
        <w:rFonts w:ascii="Times New Roman" w:eastAsia="Calibri" w:hAnsi="Times New Roman" w:cs="Times New Roman" w:hint="default"/>
        <w:u w:val="none"/>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24D21CE"/>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A9524F"/>
    <w:multiLevelType w:val="hybridMultilevel"/>
    <w:tmpl w:val="4D982BD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4734E3C"/>
    <w:multiLevelType w:val="multilevel"/>
    <w:tmpl w:val="4D5E9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7226000"/>
    <w:multiLevelType w:val="hybridMultilevel"/>
    <w:tmpl w:val="4F96AF40"/>
    <w:lvl w:ilvl="0" w:tplc="3738C89A">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4">
    <w:nsid w:val="69261FF9"/>
    <w:multiLevelType w:val="hybridMultilevel"/>
    <w:tmpl w:val="EA88E66E"/>
    <w:lvl w:ilvl="0" w:tplc="C040FCE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98C67AD"/>
    <w:multiLevelType w:val="hybridMultilevel"/>
    <w:tmpl w:val="9FD09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A324303"/>
    <w:multiLevelType w:val="hybridMultilevel"/>
    <w:tmpl w:val="DDDCDE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C1068BF"/>
    <w:multiLevelType w:val="hybridMultilevel"/>
    <w:tmpl w:val="843A3E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74D27B50"/>
    <w:multiLevelType w:val="hybridMultilevel"/>
    <w:tmpl w:val="0206EBA6"/>
    <w:lvl w:ilvl="0" w:tplc="7FB267D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B485E1C"/>
    <w:multiLevelType w:val="hybridMultilevel"/>
    <w:tmpl w:val="A0624E9A"/>
    <w:lvl w:ilvl="0" w:tplc="CF66FE04">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7E5A0CDF"/>
    <w:multiLevelType w:val="hybridMultilevel"/>
    <w:tmpl w:val="03CAB112"/>
    <w:lvl w:ilvl="0" w:tplc="F1CEFBCA">
      <w:start w:val="1"/>
      <w:numFmt w:val="bullet"/>
      <w:lvlText w:val="-"/>
      <w:lvlJc w:val="left"/>
      <w:pPr>
        <w:ind w:left="578" w:hanging="360"/>
      </w:pPr>
      <w:rPr>
        <w:rFonts w:ascii="Times New Roman" w:eastAsia="Times New Roman" w:hAnsi="Times New Roman" w:cs="Times New Roman" w:hint="default"/>
        <w:color w:val="000000"/>
      </w:rPr>
    </w:lvl>
    <w:lvl w:ilvl="1" w:tplc="F1CEFBCA">
      <w:start w:val="1"/>
      <w:numFmt w:val="bullet"/>
      <w:lvlText w:val="-"/>
      <w:lvlJc w:val="left"/>
      <w:pPr>
        <w:ind w:left="1298" w:hanging="360"/>
      </w:pPr>
      <w:rPr>
        <w:rFonts w:ascii="Times New Roman" w:eastAsia="Times New Roman" w:hAnsi="Times New Roman" w:cs="Times New Roman" w:hint="default"/>
        <w:color w:val="000000"/>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16"/>
  </w:num>
  <w:num w:numId="2">
    <w:abstractNumId w:val="9"/>
  </w:num>
  <w:num w:numId="3">
    <w:abstractNumId w:val="6"/>
  </w:num>
  <w:num w:numId="4">
    <w:abstractNumId w:val="2"/>
  </w:num>
  <w:num w:numId="5">
    <w:abstractNumId w:val="28"/>
  </w:num>
  <w:num w:numId="6">
    <w:abstractNumId w:val="17"/>
  </w:num>
  <w:num w:numId="7">
    <w:abstractNumId w:val="29"/>
  </w:num>
  <w:num w:numId="8">
    <w:abstractNumId w:val="8"/>
  </w:num>
  <w:num w:numId="9">
    <w:abstractNumId w:val="11"/>
  </w:num>
  <w:num w:numId="10">
    <w:abstractNumId w:val="13"/>
  </w:num>
  <w:num w:numId="11">
    <w:abstractNumId w:val="15"/>
  </w:num>
  <w:num w:numId="12">
    <w:abstractNumId w:val="1"/>
  </w:num>
  <w:num w:numId="13">
    <w:abstractNumId w:val="19"/>
  </w:num>
  <w:num w:numId="14">
    <w:abstractNumId w:val="20"/>
  </w:num>
  <w:num w:numId="15">
    <w:abstractNumId w:val="0"/>
  </w:num>
  <w:num w:numId="16">
    <w:abstractNumId w:val="14"/>
  </w:num>
  <w:num w:numId="17">
    <w:abstractNumId w:val="27"/>
  </w:num>
  <w:num w:numId="18">
    <w:abstractNumId w:val="24"/>
  </w:num>
  <w:num w:numId="19">
    <w:abstractNumId w:val="18"/>
  </w:num>
  <w:num w:numId="20">
    <w:abstractNumId w:val="21"/>
  </w:num>
  <w:num w:numId="21">
    <w:abstractNumId w:val="22"/>
  </w:num>
  <w:num w:numId="22">
    <w:abstractNumId w:val="12"/>
  </w:num>
  <w:num w:numId="23">
    <w:abstractNumId w:val="5"/>
  </w:num>
  <w:num w:numId="24">
    <w:abstractNumId w:val="4"/>
  </w:num>
  <w:num w:numId="25">
    <w:abstractNumId w:val="30"/>
  </w:num>
  <w:num w:numId="26">
    <w:abstractNumId w:val="3"/>
  </w:num>
  <w:num w:numId="27">
    <w:abstractNumId w:val="23"/>
  </w:num>
  <w:num w:numId="28">
    <w:abstractNumId w:val="7"/>
  </w:num>
  <w:num w:numId="29">
    <w:abstractNumId w:val="26"/>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856"/>
    <w:rsid w:val="000142F6"/>
    <w:rsid w:val="00036D0E"/>
    <w:rsid w:val="00037201"/>
    <w:rsid w:val="00056418"/>
    <w:rsid w:val="00056828"/>
    <w:rsid w:val="000616BC"/>
    <w:rsid w:val="00061F9E"/>
    <w:rsid w:val="00063580"/>
    <w:rsid w:val="00064811"/>
    <w:rsid w:val="00071A90"/>
    <w:rsid w:val="00076A3A"/>
    <w:rsid w:val="00077331"/>
    <w:rsid w:val="0008414D"/>
    <w:rsid w:val="000844C0"/>
    <w:rsid w:val="00084F46"/>
    <w:rsid w:val="0008563E"/>
    <w:rsid w:val="000858C2"/>
    <w:rsid w:val="00090D66"/>
    <w:rsid w:val="000920DA"/>
    <w:rsid w:val="000962C4"/>
    <w:rsid w:val="000975CD"/>
    <w:rsid w:val="000A18A6"/>
    <w:rsid w:val="000A3ACA"/>
    <w:rsid w:val="000A6076"/>
    <w:rsid w:val="000A6844"/>
    <w:rsid w:val="000C54B5"/>
    <w:rsid w:val="000C7543"/>
    <w:rsid w:val="000D45B0"/>
    <w:rsid w:val="000E3C9C"/>
    <w:rsid w:val="000E64C3"/>
    <w:rsid w:val="00103EFA"/>
    <w:rsid w:val="001113A7"/>
    <w:rsid w:val="001137E8"/>
    <w:rsid w:val="00113DDA"/>
    <w:rsid w:val="00125F66"/>
    <w:rsid w:val="001278CA"/>
    <w:rsid w:val="00137C9A"/>
    <w:rsid w:val="001549E7"/>
    <w:rsid w:val="00162A2C"/>
    <w:rsid w:val="00164BCE"/>
    <w:rsid w:val="001706CD"/>
    <w:rsid w:val="001722BF"/>
    <w:rsid w:val="00172363"/>
    <w:rsid w:val="00172E82"/>
    <w:rsid w:val="001953B5"/>
    <w:rsid w:val="001A0083"/>
    <w:rsid w:val="001A25D9"/>
    <w:rsid w:val="001A5D36"/>
    <w:rsid w:val="001A6663"/>
    <w:rsid w:val="001B0880"/>
    <w:rsid w:val="001B47F1"/>
    <w:rsid w:val="001B5051"/>
    <w:rsid w:val="001C1094"/>
    <w:rsid w:val="001C1A82"/>
    <w:rsid w:val="001D0AB4"/>
    <w:rsid w:val="001D2208"/>
    <w:rsid w:val="001D3D21"/>
    <w:rsid w:val="001D6A68"/>
    <w:rsid w:val="001E6CC1"/>
    <w:rsid w:val="001F1449"/>
    <w:rsid w:val="001F2143"/>
    <w:rsid w:val="001F7078"/>
    <w:rsid w:val="00202928"/>
    <w:rsid w:val="002049E6"/>
    <w:rsid w:val="00204BFE"/>
    <w:rsid w:val="00214302"/>
    <w:rsid w:val="00215462"/>
    <w:rsid w:val="00215687"/>
    <w:rsid w:val="00220351"/>
    <w:rsid w:val="002243FD"/>
    <w:rsid w:val="002357D6"/>
    <w:rsid w:val="00237F54"/>
    <w:rsid w:val="002436CD"/>
    <w:rsid w:val="00245206"/>
    <w:rsid w:val="002533C4"/>
    <w:rsid w:val="00271E2B"/>
    <w:rsid w:val="002A2FFC"/>
    <w:rsid w:val="002A5459"/>
    <w:rsid w:val="002B3730"/>
    <w:rsid w:val="002C5160"/>
    <w:rsid w:val="002C5E8A"/>
    <w:rsid w:val="002D4FFA"/>
    <w:rsid w:val="002D62B4"/>
    <w:rsid w:val="002E087F"/>
    <w:rsid w:val="002E0CA1"/>
    <w:rsid w:val="002E477F"/>
    <w:rsid w:val="002F562C"/>
    <w:rsid w:val="00311379"/>
    <w:rsid w:val="0031482B"/>
    <w:rsid w:val="0032512C"/>
    <w:rsid w:val="00327C27"/>
    <w:rsid w:val="003444E4"/>
    <w:rsid w:val="00350EE7"/>
    <w:rsid w:val="00363F79"/>
    <w:rsid w:val="0037565A"/>
    <w:rsid w:val="00386A87"/>
    <w:rsid w:val="00392B52"/>
    <w:rsid w:val="003A074B"/>
    <w:rsid w:val="003A1F68"/>
    <w:rsid w:val="003A7DAA"/>
    <w:rsid w:val="003B2B29"/>
    <w:rsid w:val="003D33F4"/>
    <w:rsid w:val="003F012B"/>
    <w:rsid w:val="003F028D"/>
    <w:rsid w:val="003F6612"/>
    <w:rsid w:val="004067E1"/>
    <w:rsid w:val="00433C9B"/>
    <w:rsid w:val="00435565"/>
    <w:rsid w:val="004449D8"/>
    <w:rsid w:val="0045397D"/>
    <w:rsid w:val="004625C3"/>
    <w:rsid w:val="00472071"/>
    <w:rsid w:val="00484655"/>
    <w:rsid w:val="004853A8"/>
    <w:rsid w:val="004967DD"/>
    <w:rsid w:val="004B3839"/>
    <w:rsid w:val="004B4026"/>
    <w:rsid w:val="004B66E7"/>
    <w:rsid w:val="004C3D78"/>
    <w:rsid w:val="004C5F56"/>
    <w:rsid w:val="004C6588"/>
    <w:rsid w:val="004D56C5"/>
    <w:rsid w:val="004E2C38"/>
    <w:rsid w:val="004E7C88"/>
    <w:rsid w:val="00512453"/>
    <w:rsid w:val="00520829"/>
    <w:rsid w:val="00520A53"/>
    <w:rsid w:val="00533D3B"/>
    <w:rsid w:val="00536691"/>
    <w:rsid w:val="00552724"/>
    <w:rsid w:val="005571E8"/>
    <w:rsid w:val="00561C22"/>
    <w:rsid w:val="005711A6"/>
    <w:rsid w:val="0057240C"/>
    <w:rsid w:val="00595BB5"/>
    <w:rsid w:val="00597BCD"/>
    <w:rsid w:val="005A2D63"/>
    <w:rsid w:val="005B6345"/>
    <w:rsid w:val="005C3BB7"/>
    <w:rsid w:val="005D77E9"/>
    <w:rsid w:val="005D7A03"/>
    <w:rsid w:val="005E44EC"/>
    <w:rsid w:val="005E7B13"/>
    <w:rsid w:val="005F10BF"/>
    <w:rsid w:val="005F5456"/>
    <w:rsid w:val="005F67F7"/>
    <w:rsid w:val="00604829"/>
    <w:rsid w:val="006062B6"/>
    <w:rsid w:val="006072D0"/>
    <w:rsid w:val="00611CFF"/>
    <w:rsid w:val="00613D04"/>
    <w:rsid w:val="006157CA"/>
    <w:rsid w:val="006163A4"/>
    <w:rsid w:val="00622C55"/>
    <w:rsid w:val="00626DB1"/>
    <w:rsid w:val="006327BC"/>
    <w:rsid w:val="0066707E"/>
    <w:rsid w:val="00671C1D"/>
    <w:rsid w:val="00671C20"/>
    <w:rsid w:val="00673CFC"/>
    <w:rsid w:val="0067755B"/>
    <w:rsid w:val="00680456"/>
    <w:rsid w:val="00681274"/>
    <w:rsid w:val="00684599"/>
    <w:rsid w:val="00686388"/>
    <w:rsid w:val="00687F16"/>
    <w:rsid w:val="00692B45"/>
    <w:rsid w:val="006A7523"/>
    <w:rsid w:val="006B1EC6"/>
    <w:rsid w:val="006B4151"/>
    <w:rsid w:val="006B68B3"/>
    <w:rsid w:val="006C0E27"/>
    <w:rsid w:val="006C3378"/>
    <w:rsid w:val="006C6643"/>
    <w:rsid w:val="006D270E"/>
    <w:rsid w:val="006D7677"/>
    <w:rsid w:val="006E0B23"/>
    <w:rsid w:val="006E5767"/>
    <w:rsid w:val="006F6DEA"/>
    <w:rsid w:val="00704DA6"/>
    <w:rsid w:val="0070521C"/>
    <w:rsid w:val="00717A6B"/>
    <w:rsid w:val="00726F6F"/>
    <w:rsid w:val="00741B92"/>
    <w:rsid w:val="00750D42"/>
    <w:rsid w:val="007657C6"/>
    <w:rsid w:val="0078209A"/>
    <w:rsid w:val="00793404"/>
    <w:rsid w:val="0079522C"/>
    <w:rsid w:val="007A20F3"/>
    <w:rsid w:val="007A549E"/>
    <w:rsid w:val="007B2D4D"/>
    <w:rsid w:val="007C7EDD"/>
    <w:rsid w:val="007D031B"/>
    <w:rsid w:val="007D5159"/>
    <w:rsid w:val="00803768"/>
    <w:rsid w:val="00810AB3"/>
    <w:rsid w:val="00816BC2"/>
    <w:rsid w:val="00820C5A"/>
    <w:rsid w:val="0082399C"/>
    <w:rsid w:val="00834166"/>
    <w:rsid w:val="0083556E"/>
    <w:rsid w:val="0084032B"/>
    <w:rsid w:val="00846CDD"/>
    <w:rsid w:val="008472AC"/>
    <w:rsid w:val="00856B88"/>
    <w:rsid w:val="008602F7"/>
    <w:rsid w:val="00861900"/>
    <w:rsid w:val="00863B7C"/>
    <w:rsid w:val="008643BB"/>
    <w:rsid w:val="0087216B"/>
    <w:rsid w:val="008724CB"/>
    <w:rsid w:val="008754E4"/>
    <w:rsid w:val="0087731C"/>
    <w:rsid w:val="008802CB"/>
    <w:rsid w:val="0088778E"/>
    <w:rsid w:val="0089420C"/>
    <w:rsid w:val="00894489"/>
    <w:rsid w:val="008A0673"/>
    <w:rsid w:val="008A2E58"/>
    <w:rsid w:val="008B3288"/>
    <w:rsid w:val="008F331F"/>
    <w:rsid w:val="008F3CEB"/>
    <w:rsid w:val="00905611"/>
    <w:rsid w:val="00905AF7"/>
    <w:rsid w:val="00931D68"/>
    <w:rsid w:val="00955414"/>
    <w:rsid w:val="00960927"/>
    <w:rsid w:val="00964D45"/>
    <w:rsid w:val="0096557C"/>
    <w:rsid w:val="009670FC"/>
    <w:rsid w:val="00970345"/>
    <w:rsid w:val="00970C2D"/>
    <w:rsid w:val="00976E5E"/>
    <w:rsid w:val="009773CC"/>
    <w:rsid w:val="009819B1"/>
    <w:rsid w:val="00982A1E"/>
    <w:rsid w:val="00985984"/>
    <w:rsid w:val="0099008A"/>
    <w:rsid w:val="00990384"/>
    <w:rsid w:val="00996F54"/>
    <w:rsid w:val="009B6F6A"/>
    <w:rsid w:val="009B7E77"/>
    <w:rsid w:val="009C434A"/>
    <w:rsid w:val="009C72D9"/>
    <w:rsid w:val="009D2B0B"/>
    <w:rsid w:val="009D59DD"/>
    <w:rsid w:val="009D6A24"/>
    <w:rsid w:val="009E163D"/>
    <w:rsid w:val="009E20E8"/>
    <w:rsid w:val="009E51BC"/>
    <w:rsid w:val="009F02B2"/>
    <w:rsid w:val="009F192A"/>
    <w:rsid w:val="009F50F0"/>
    <w:rsid w:val="00A050B4"/>
    <w:rsid w:val="00A0629C"/>
    <w:rsid w:val="00A06306"/>
    <w:rsid w:val="00A06930"/>
    <w:rsid w:val="00A1284C"/>
    <w:rsid w:val="00A147A8"/>
    <w:rsid w:val="00A267B2"/>
    <w:rsid w:val="00A333E7"/>
    <w:rsid w:val="00A4421E"/>
    <w:rsid w:val="00A44FA0"/>
    <w:rsid w:val="00A47188"/>
    <w:rsid w:val="00A52D18"/>
    <w:rsid w:val="00A53CD1"/>
    <w:rsid w:val="00A7197D"/>
    <w:rsid w:val="00A75D4E"/>
    <w:rsid w:val="00A82338"/>
    <w:rsid w:val="00A848D4"/>
    <w:rsid w:val="00A85196"/>
    <w:rsid w:val="00A9003D"/>
    <w:rsid w:val="00A90C36"/>
    <w:rsid w:val="00A936A6"/>
    <w:rsid w:val="00A97E62"/>
    <w:rsid w:val="00AA2448"/>
    <w:rsid w:val="00AA3B95"/>
    <w:rsid w:val="00AA6A27"/>
    <w:rsid w:val="00AB5D07"/>
    <w:rsid w:val="00AC13F8"/>
    <w:rsid w:val="00AC3AED"/>
    <w:rsid w:val="00AC48CB"/>
    <w:rsid w:val="00AC76F8"/>
    <w:rsid w:val="00AD1081"/>
    <w:rsid w:val="00AE38C8"/>
    <w:rsid w:val="00AE4815"/>
    <w:rsid w:val="00AE7A5A"/>
    <w:rsid w:val="00AF6313"/>
    <w:rsid w:val="00AF76B3"/>
    <w:rsid w:val="00B00315"/>
    <w:rsid w:val="00B079B2"/>
    <w:rsid w:val="00B12DEC"/>
    <w:rsid w:val="00B16E10"/>
    <w:rsid w:val="00B26553"/>
    <w:rsid w:val="00B26F31"/>
    <w:rsid w:val="00B323CA"/>
    <w:rsid w:val="00B401F9"/>
    <w:rsid w:val="00B40483"/>
    <w:rsid w:val="00B61022"/>
    <w:rsid w:val="00B61C0B"/>
    <w:rsid w:val="00B65612"/>
    <w:rsid w:val="00B67C49"/>
    <w:rsid w:val="00B73BD2"/>
    <w:rsid w:val="00BA0507"/>
    <w:rsid w:val="00BA2DE3"/>
    <w:rsid w:val="00BA3F9C"/>
    <w:rsid w:val="00BB0E6E"/>
    <w:rsid w:val="00BB34D8"/>
    <w:rsid w:val="00BC47A3"/>
    <w:rsid w:val="00BD2AA7"/>
    <w:rsid w:val="00BD31F8"/>
    <w:rsid w:val="00BD33D7"/>
    <w:rsid w:val="00BE25D8"/>
    <w:rsid w:val="00BF36C7"/>
    <w:rsid w:val="00BF6510"/>
    <w:rsid w:val="00C017BE"/>
    <w:rsid w:val="00C043A0"/>
    <w:rsid w:val="00C44200"/>
    <w:rsid w:val="00C47001"/>
    <w:rsid w:val="00C4738E"/>
    <w:rsid w:val="00C52C52"/>
    <w:rsid w:val="00C60AFC"/>
    <w:rsid w:val="00C61462"/>
    <w:rsid w:val="00C61BBE"/>
    <w:rsid w:val="00C735DC"/>
    <w:rsid w:val="00C877C2"/>
    <w:rsid w:val="00C94C48"/>
    <w:rsid w:val="00C95312"/>
    <w:rsid w:val="00C97EB8"/>
    <w:rsid w:val="00CA2DDF"/>
    <w:rsid w:val="00CB624A"/>
    <w:rsid w:val="00CC3E0A"/>
    <w:rsid w:val="00CC4507"/>
    <w:rsid w:val="00CC6763"/>
    <w:rsid w:val="00CE2375"/>
    <w:rsid w:val="00CE5878"/>
    <w:rsid w:val="00CF1ABF"/>
    <w:rsid w:val="00D036A6"/>
    <w:rsid w:val="00D1040C"/>
    <w:rsid w:val="00D121EE"/>
    <w:rsid w:val="00D15FEB"/>
    <w:rsid w:val="00D35C2F"/>
    <w:rsid w:val="00D4447D"/>
    <w:rsid w:val="00D641E4"/>
    <w:rsid w:val="00D665E9"/>
    <w:rsid w:val="00D7694B"/>
    <w:rsid w:val="00D85459"/>
    <w:rsid w:val="00D86ED7"/>
    <w:rsid w:val="00D91709"/>
    <w:rsid w:val="00DA0604"/>
    <w:rsid w:val="00DB09F9"/>
    <w:rsid w:val="00DB6609"/>
    <w:rsid w:val="00DD5856"/>
    <w:rsid w:val="00DD763D"/>
    <w:rsid w:val="00DE091A"/>
    <w:rsid w:val="00DE43A4"/>
    <w:rsid w:val="00DE5AFA"/>
    <w:rsid w:val="00DF3D57"/>
    <w:rsid w:val="00E0163A"/>
    <w:rsid w:val="00E02E71"/>
    <w:rsid w:val="00E24732"/>
    <w:rsid w:val="00E3458C"/>
    <w:rsid w:val="00E417C0"/>
    <w:rsid w:val="00E50FA4"/>
    <w:rsid w:val="00E6094D"/>
    <w:rsid w:val="00E62523"/>
    <w:rsid w:val="00E63254"/>
    <w:rsid w:val="00E72639"/>
    <w:rsid w:val="00E86D6A"/>
    <w:rsid w:val="00E94DBD"/>
    <w:rsid w:val="00E95834"/>
    <w:rsid w:val="00E9704D"/>
    <w:rsid w:val="00E97275"/>
    <w:rsid w:val="00EA5BB3"/>
    <w:rsid w:val="00EA63E7"/>
    <w:rsid w:val="00EB10A4"/>
    <w:rsid w:val="00EB5C87"/>
    <w:rsid w:val="00EC0E11"/>
    <w:rsid w:val="00EC49A2"/>
    <w:rsid w:val="00EC554C"/>
    <w:rsid w:val="00ED16EA"/>
    <w:rsid w:val="00ED1CD5"/>
    <w:rsid w:val="00EE1F82"/>
    <w:rsid w:val="00EE5A41"/>
    <w:rsid w:val="00EF0D39"/>
    <w:rsid w:val="00EF3935"/>
    <w:rsid w:val="00EF69A9"/>
    <w:rsid w:val="00F01CC5"/>
    <w:rsid w:val="00F16ADF"/>
    <w:rsid w:val="00F27C64"/>
    <w:rsid w:val="00F33175"/>
    <w:rsid w:val="00F339D3"/>
    <w:rsid w:val="00F345B8"/>
    <w:rsid w:val="00F40837"/>
    <w:rsid w:val="00F6430A"/>
    <w:rsid w:val="00F662F5"/>
    <w:rsid w:val="00F7069C"/>
    <w:rsid w:val="00F7092F"/>
    <w:rsid w:val="00F72147"/>
    <w:rsid w:val="00F7790C"/>
    <w:rsid w:val="00F939CF"/>
    <w:rsid w:val="00FA5C72"/>
    <w:rsid w:val="00FB5641"/>
    <w:rsid w:val="00FE22CB"/>
    <w:rsid w:val="00FE35E1"/>
    <w:rsid w:val="00FF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link w:val="1"/>
    <w:uiPriority w:val="99"/>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Знак2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
    <w:link w:val="a3"/>
    <w:locked/>
    <w:rsid w:val="00DD5856"/>
    <w:rPr>
      <w:rFonts w:ascii="Times New Roman" w:eastAsia="Times New Roman" w:hAnsi="Times New Roman" w:cs="Times New Roman"/>
      <w:sz w:val="24"/>
      <w:szCs w:val="24"/>
      <w:lang w:val="uk-UA" w:eastAsia="ru-RU"/>
    </w:rPr>
  </w:style>
  <w:style w:type="table" w:customStyle="1" w:styleId="3">
    <w:name w:val="Сетка таблицы3"/>
    <w:basedOn w:val="a1"/>
    <w:rsid w:val="00AC4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uiPriority w:val="99"/>
    <w:rsid w:val="00671C1D"/>
    <w:rPr>
      <w:rFonts w:cs="Times New Roman"/>
    </w:rPr>
  </w:style>
  <w:style w:type="paragraph" w:styleId="a4">
    <w:name w:val="List Paragraph"/>
    <w:basedOn w:val="a"/>
    <w:link w:val="a5"/>
    <w:uiPriority w:val="34"/>
    <w:qFormat/>
    <w:rsid w:val="00671C1D"/>
    <w:pPr>
      <w:suppressAutoHyphens/>
      <w:ind w:left="720"/>
      <w:contextualSpacing/>
    </w:pPr>
    <w:rPr>
      <w:lang w:eastAsia="zh-CN"/>
    </w:rPr>
  </w:style>
  <w:style w:type="paragraph" w:customStyle="1" w:styleId="CharChar">
    <w:name w:val="Char Знак Знак Char Знак Знак Знак Знак Знак Знак Знак Знак Знак Знак Знак Знак"/>
    <w:basedOn w:val="a"/>
    <w:rsid w:val="00671C1D"/>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386A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6A87"/>
    <w:rPr>
      <w:rFonts w:ascii="Calibri" w:eastAsia="Calibri" w:hAnsi="Calibri" w:cs="Times New Roman"/>
      <w:lang w:val="uk-UA"/>
    </w:rPr>
  </w:style>
  <w:style w:type="paragraph" w:styleId="a8">
    <w:name w:val="footer"/>
    <w:basedOn w:val="a"/>
    <w:link w:val="a9"/>
    <w:uiPriority w:val="99"/>
    <w:unhideWhenUsed/>
    <w:rsid w:val="00386A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6A87"/>
    <w:rPr>
      <w:rFonts w:ascii="Calibri" w:eastAsia="Calibri" w:hAnsi="Calibri" w:cs="Times New Roman"/>
      <w:lang w:val="uk-UA"/>
    </w:rPr>
  </w:style>
  <w:style w:type="paragraph" w:customStyle="1" w:styleId="Standard">
    <w:name w:val="Standard"/>
    <w:rsid w:val="00D91709"/>
    <w:pPr>
      <w:widowControl w:val="0"/>
      <w:suppressAutoHyphens/>
      <w:spacing w:after="0" w:line="240" w:lineRule="auto"/>
      <w:textAlignment w:val="baseline"/>
    </w:pPr>
    <w:rPr>
      <w:rFonts w:ascii="Times New Roman" w:eastAsia="Lucida Sans Unicode" w:hAnsi="Times New Roman" w:cs="Mangal"/>
      <w:kern w:val="1"/>
      <w:sz w:val="24"/>
      <w:szCs w:val="24"/>
      <w:lang w:val="uk-UA" w:eastAsia="hi-IN" w:bidi="hi-IN"/>
    </w:rPr>
  </w:style>
  <w:style w:type="character" w:customStyle="1" w:styleId="2">
    <w:name w:val="Знак2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uiPriority w:val="99"/>
    <w:qFormat/>
    <w:locked/>
    <w:rsid w:val="00D35C2F"/>
    <w:rPr>
      <w:rFonts w:ascii="Times New Roman" w:eastAsia="Arial" w:hAnsi="Times New Roman" w:cs="Times New Roman"/>
      <w:sz w:val="24"/>
      <w:szCs w:val="24"/>
      <w:lang w:val="ru-RU" w:eastAsia="ru-RU"/>
    </w:rPr>
  </w:style>
  <w:style w:type="character" w:customStyle="1" w:styleId="h-hidden">
    <w:name w:val="h-hidden"/>
    <w:rsid w:val="00DF3D57"/>
  </w:style>
  <w:style w:type="character" w:customStyle="1" w:styleId="a5">
    <w:name w:val="Абзац списка Знак"/>
    <w:link w:val="a4"/>
    <w:uiPriority w:val="34"/>
    <w:locked/>
    <w:rsid w:val="001B0880"/>
    <w:rPr>
      <w:rFonts w:ascii="Calibri" w:eastAsia="Calibri" w:hAnsi="Calibri" w:cs="Times New Roman"/>
      <w:lang w:val="uk-UA" w:eastAsia="zh-CN"/>
    </w:rPr>
  </w:style>
  <w:style w:type="character" w:customStyle="1" w:styleId="translation-chunk">
    <w:name w:val="translation-chunk"/>
    <w:basedOn w:val="a0"/>
    <w:rsid w:val="001B0880"/>
  </w:style>
  <w:style w:type="table" w:styleId="aa">
    <w:name w:val="Table Grid"/>
    <w:basedOn w:val="a1"/>
    <w:uiPriority w:val="59"/>
    <w:rsid w:val="00AF6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643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43BB"/>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628">
      <w:bodyDiv w:val="1"/>
      <w:marLeft w:val="0"/>
      <w:marRight w:val="0"/>
      <w:marTop w:val="0"/>
      <w:marBottom w:val="0"/>
      <w:divBdr>
        <w:top w:val="none" w:sz="0" w:space="0" w:color="auto"/>
        <w:left w:val="none" w:sz="0" w:space="0" w:color="auto"/>
        <w:bottom w:val="none" w:sz="0" w:space="0" w:color="auto"/>
        <w:right w:val="none" w:sz="0" w:space="0" w:color="auto"/>
      </w:divBdr>
    </w:div>
    <w:div w:id="157382308">
      <w:bodyDiv w:val="1"/>
      <w:marLeft w:val="0"/>
      <w:marRight w:val="0"/>
      <w:marTop w:val="0"/>
      <w:marBottom w:val="0"/>
      <w:divBdr>
        <w:top w:val="none" w:sz="0" w:space="0" w:color="auto"/>
        <w:left w:val="none" w:sz="0" w:space="0" w:color="auto"/>
        <w:bottom w:val="none" w:sz="0" w:space="0" w:color="auto"/>
        <w:right w:val="none" w:sz="0" w:space="0" w:color="auto"/>
      </w:divBdr>
    </w:div>
    <w:div w:id="753013573">
      <w:bodyDiv w:val="1"/>
      <w:marLeft w:val="0"/>
      <w:marRight w:val="0"/>
      <w:marTop w:val="0"/>
      <w:marBottom w:val="0"/>
      <w:divBdr>
        <w:top w:val="none" w:sz="0" w:space="0" w:color="auto"/>
        <w:left w:val="none" w:sz="0" w:space="0" w:color="auto"/>
        <w:bottom w:val="none" w:sz="0" w:space="0" w:color="auto"/>
        <w:right w:val="none" w:sz="0" w:space="0" w:color="auto"/>
      </w:divBdr>
    </w:div>
    <w:div w:id="1125461868">
      <w:bodyDiv w:val="1"/>
      <w:marLeft w:val="0"/>
      <w:marRight w:val="0"/>
      <w:marTop w:val="0"/>
      <w:marBottom w:val="0"/>
      <w:divBdr>
        <w:top w:val="none" w:sz="0" w:space="0" w:color="auto"/>
        <w:left w:val="none" w:sz="0" w:space="0" w:color="auto"/>
        <w:bottom w:val="none" w:sz="0" w:space="0" w:color="auto"/>
        <w:right w:val="none" w:sz="0" w:space="0" w:color="auto"/>
      </w:divBdr>
    </w:div>
    <w:div w:id="1415281887">
      <w:bodyDiv w:val="1"/>
      <w:marLeft w:val="0"/>
      <w:marRight w:val="0"/>
      <w:marTop w:val="0"/>
      <w:marBottom w:val="0"/>
      <w:divBdr>
        <w:top w:val="none" w:sz="0" w:space="0" w:color="auto"/>
        <w:left w:val="none" w:sz="0" w:space="0" w:color="auto"/>
        <w:bottom w:val="none" w:sz="0" w:space="0" w:color="auto"/>
        <w:right w:val="none" w:sz="0" w:space="0" w:color="auto"/>
      </w:divBdr>
    </w:div>
    <w:div w:id="1506020875">
      <w:bodyDiv w:val="1"/>
      <w:marLeft w:val="0"/>
      <w:marRight w:val="0"/>
      <w:marTop w:val="0"/>
      <w:marBottom w:val="0"/>
      <w:divBdr>
        <w:top w:val="none" w:sz="0" w:space="0" w:color="auto"/>
        <w:left w:val="none" w:sz="0" w:space="0" w:color="auto"/>
        <w:bottom w:val="none" w:sz="0" w:space="0" w:color="auto"/>
        <w:right w:val="none" w:sz="0" w:space="0" w:color="auto"/>
      </w:divBdr>
    </w:div>
    <w:div w:id="15318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EA33-4481-417C-8C33-C3AA59EA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Pages>
  <Words>5120</Words>
  <Characters>2919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Julia</cp:lastModifiedBy>
  <cp:revision>272</cp:revision>
  <cp:lastPrinted>2023-03-17T06:23:00Z</cp:lastPrinted>
  <dcterms:created xsi:type="dcterms:W3CDTF">2023-02-10T09:42:00Z</dcterms:created>
  <dcterms:modified xsi:type="dcterms:W3CDTF">2023-05-29T13:31:00Z</dcterms:modified>
</cp:coreProperties>
</file>