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AF6C5" w14:textId="77777777" w:rsidR="009F5122" w:rsidRPr="009F5122" w:rsidRDefault="009F5122" w:rsidP="009F5122">
      <w:pPr>
        <w:jc w:val="center"/>
        <w:rPr>
          <w:b/>
          <w:sz w:val="24"/>
          <w:szCs w:val="24"/>
        </w:rPr>
      </w:pPr>
      <w:proofErr w:type="spellStart"/>
      <w:r w:rsidRPr="009F5122"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122">
        <w:rPr>
          <w:rFonts w:ascii="Times New Roman" w:hAnsi="Times New Roman" w:cs="Times New Roman"/>
          <w:b/>
          <w:sz w:val="24"/>
          <w:szCs w:val="24"/>
        </w:rPr>
        <w:t>установа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F5122">
        <w:rPr>
          <w:rFonts w:ascii="Times New Roman" w:hAnsi="Times New Roman" w:cs="Times New Roman"/>
          <w:b/>
          <w:sz w:val="24"/>
          <w:szCs w:val="24"/>
        </w:rPr>
        <w:t>Дніпропетровський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F5122">
        <w:rPr>
          <w:rFonts w:ascii="Times New Roman" w:hAnsi="Times New Roman" w:cs="Times New Roman"/>
          <w:b/>
          <w:sz w:val="24"/>
          <w:szCs w:val="24"/>
        </w:rPr>
        <w:t>обласний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 центр</w:t>
      </w:r>
      <w:proofErr w:type="gram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контролю та </w:t>
      </w:r>
      <w:proofErr w:type="spellStart"/>
      <w:r w:rsidRPr="009F5122">
        <w:rPr>
          <w:rFonts w:ascii="Times New Roman" w:hAnsi="Times New Roman" w:cs="Times New Roman"/>
          <w:b/>
          <w:sz w:val="24"/>
          <w:szCs w:val="24"/>
        </w:rPr>
        <w:t>профілактики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хвороб </w:t>
      </w:r>
      <w:proofErr w:type="spellStart"/>
      <w:r w:rsidRPr="009F5122">
        <w:rPr>
          <w:rFonts w:ascii="Times New Roman" w:hAnsi="Times New Roman" w:cs="Times New Roman"/>
          <w:b/>
          <w:sz w:val="24"/>
          <w:szCs w:val="24"/>
        </w:rPr>
        <w:t>Міністерства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122">
        <w:rPr>
          <w:rFonts w:ascii="Times New Roman" w:hAnsi="Times New Roman" w:cs="Times New Roman"/>
          <w:b/>
          <w:sz w:val="24"/>
          <w:szCs w:val="24"/>
        </w:rPr>
        <w:t>охорони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122">
        <w:rPr>
          <w:rFonts w:ascii="Times New Roman" w:hAnsi="Times New Roman" w:cs="Times New Roman"/>
          <w:b/>
          <w:sz w:val="24"/>
          <w:szCs w:val="24"/>
        </w:rPr>
        <w:t>здоров’я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122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9F5122">
        <w:rPr>
          <w:rFonts w:ascii="Times New Roman" w:hAnsi="Times New Roman" w:cs="Times New Roman"/>
          <w:b/>
          <w:sz w:val="24"/>
          <w:szCs w:val="24"/>
        </w:rPr>
        <w:t>»</w:t>
      </w:r>
    </w:p>
    <w:p w14:paraId="67D9D442" w14:textId="77777777" w:rsidR="009F5122" w:rsidRDefault="009F5122" w:rsidP="009F5122">
      <w:pPr>
        <w:pStyle w:val="a3"/>
      </w:pPr>
    </w:p>
    <w:p w14:paraId="2AB0C903" w14:textId="77777777" w:rsidR="009F5122" w:rsidRDefault="009F5122" w:rsidP="009F5122">
      <w:pPr>
        <w:pStyle w:val="ab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ЗАТВЕРДЖЕНО»</w:t>
      </w:r>
    </w:p>
    <w:p w14:paraId="5B1C342E" w14:textId="77777777" w:rsidR="009F5122" w:rsidRDefault="009F5122" w:rsidP="009F5122">
      <w:pPr>
        <w:pStyle w:val="ab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Уповноваженою особою</w:t>
      </w:r>
    </w:p>
    <w:p w14:paraId="640ABC79" w14:textId="77777777" w:rsidR="009F5122" w:rsidRDefault="009F5122" w:rsidP="009F5122">
      <w:pPr>
        <w:pStyle w:val="ab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AED6027" w14:textId="4AE930D5" w:rsidR="009F5122" w:rsidRDefault="009F5122" w:rsidP="009F5122">
      <w:pPr>
        <w:pStyle w:val="ab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480D">
        <w:rPr>
          <w:rFonts w:ascii="Times New Roman" w:hAnsi="Times New Roman" w:cs="Times New Roman"/>
          <w:b/>
          <w:i/>
          <w:sz w:val="24"/>
          <w:szCs w:val="24"/>
        </w:rPr>
        <w:t>від «</w:t>
      </w:r>
      <w:r w:rsidR="007C33BE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D8480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7C33BE">
        <w:rPr>
          <w:rFonts w:ascii="Times New Roman" w:hAnsi="Times New Roman" w:cs="Times New Roman"/>
          <w:b/>
          <w:i/>
          <w:sz w:val="24"/>
          <w:szCs w:val="24"/>
        </w:rPr>
        <w:t>вересня</w:t>
      </w:r>
      <w:r w:rsidRPr="00D8480D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7C33B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8480D">
        <w:rPr>
          <w:rFonts w:ascii="Times New Roman" w:hAnsi="Times New Roman" w:cs="Times New Roman"/>
          <w:b/>
          <w:i/>
          <w:sz w:val="24"/>
          <w:szCs w:val="24"/>
        </w:rPr>
        <w:t xml:space="preserve"> р.</w:t>
      </w:r>
    </w:p>
    <w:p w14:paraId="4F8E64C0" w14:textId="77777777" w:rsidR="009F5122" w:rsidRDefault="009F5122" w:rsidP="009F5122">
      <w:pPr>
        <w:pStyle w:val="ab"/>
        <w:ind w:left="567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4BBF683" w14:textId="2E7D28DF" w:rsidR="009F5122" w:rsidRDefault="007C33BE" w:rsidP="009F5122">
      <w:pPr>
        <w:pStyle w:val="ab"/>
        <w:ind w:left="567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Ірина МАМОНТОВА</w:t>
      </w:r>
    </w:p>
    <w:p w14:paraId="59ECD47B" w14:textId="77777777" w:rsidR="009F5122" w:rsidRDefault="009F5122" w:rsidP="009F5122">
      <w:pPr>
        <w:pStyle w:val="ab"/>
        <w:ind w:left="5670"/>
        <w:jc w:val="right"/>
        <w:rPr>
          <w:rFonts w:ascii="Times New Roman" w:hAnsi="Times New Roman" w:cs="Times New Roman"/>
          <w:shd w:val="clear" w:color="auto" w:fill="FFFF00"/>
        </w:rPr>
      </w:pPr>
    </w:p>
    <w:p w14:paraId="6DA06B2A" w14:textId="77777777" w:rsidR="009F5122" w:rsidRDefault="009F5122" w:rsidP="009F5122">
      <w:pPr>
        <w:rPr>
          <w:rFonts w:ascii="Times New Roman" w:hAnsi="Times New Roman" w:cs="Times New Roman"/>
          <w:shd w:val="clear" w:color="auto" w:fill="FFFF00"/>
        </w:rPr>
      </w:pPr>
    </w:p>
    <w:p w14:paraId="3E3C2D75" w14:textId="77777777" w:rsidR="009F5122" w:rsidRDefault="009F5122" w:rsidP="009F5122">
      <w:pPr>
        <w:rPr>
          <w:rFonts w:ascii="Times New Roman" w:hAnsi="Times New Roman" w:cs="Times New Roman"/>
          <w:shd w:val="clear" w:color="auto" w:fill="FFFF00"/>
        </w:rPr>
      </w:pPr>
    </w:p>
    <w:p w14:paraId="25A8BD71" w14:textId="54810C68" w:rsidR="009F5122" w:rsidRDefault="009F5122" w:rsidP="009F5122">
      <w:pPr>
        <w:rPr>
          <w:rFonts w:ascii="Times New Roman" w:hAnsi="Times New Roman" w:cs="Times New Roman"/>
          <w:shd w:val="clear" w:color="auto" w:fill="FFFF00"/>
        </w:rPr>
      </w:pPr>
    </w:p>
    <w:p w14:paraId="75C5CE51" w14:textId="4088DFC7" w:rsidR="00342A9E" w:rsidRDefault="00342A9E" w:rsidP="009F5122">
      <w:pPr>
        <w:rPr>
          <w:rFonts w:ascii="Times New Roman" w:hAnsi="Times New Roman" w:cs="Times New Roman"/>
          <w:shd w:val="clear" w:color="auto" w:fill="FFFF00"/>
        </w:rPr>
      </w:pPr>
    </w:p>
    <w:p w14:paraId="5DFDB3ED" w14:textId="68EC74BF" w:rsidR="00342A9E" w:rsidRDefault="00342A9E" w:rsidP="009F5122">
      <w:pPr>
        <w:rPr>
          <w:rFonts w:ascii="Times New Roman" w:hAnsi="Times New Roman" w:cs="Times New Roman"/>
          <w:shd w:val="clear" w:color="auto" w:fill="FFFF00"/>
        </w:rPr>
      </w:pPr>
    </w:p>
    <w:p w14:paraId="5247A192" w14:textId="210E443E" w:rsidR="00342A9E" w:rsidRDefault="00342A9E" w:rsidP="009F5122">
      <w:pPr>
        <w:rPr>
          <w:rFonts w:ascii="Times New Roman" w:hAnsi="Times New Roman" w:cs="Times New Roman"/>
          <w:shd w:val="clear" w:color="auto" w:fill="FFFF00"/>
        </w:rPr>
      </w:pPr>
    </w:p>
    <w:p w14:paraId="3B5CCF12" w14:textId="7280C97E" w:rsidR="00342A9E" w:rsidRDefault="00342A9E" w:rsidP="009F5122">
      <w:pPr>
        <w:rPr>
          <w:rFonts w:ascii="Times New Roman" w:hAnsi="Times New Roman" w:cs="Times New Roman"/>
          <w:shd w:val="clear" w:color="auto" w:fill="FFFF00"/>
        </w:rPr>
      </w:pPr>
    </w:p>
    <w:p w14:paraId="51BECC73" w14:textId="77777777" w:rsidR="00342A9E" w:rsidRDefault="00342A9E" w:rsidP="009F5122">
      <w:pPr>
        <w:rPr>
          <w:rFonts w:ascii="Times New Roman" w:hAnsi="Times New Roman" w:cs="Times New Roman"/>
          <w:shd w:val="clear" w:color="auto" w:fill="FFFF00"/>
        </w:rPr>
      </w:pPr>
    </w:p>
    <w:p w14:paraId="55786D05" w14:textId="77777777" w:rsidR="009F5122" w:rsidRPr="00EC6DFE" w:rsidRDefault="009F5122" w:rsidP="009F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DFE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EC6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6DFE">
        <w:rPr>
          <w:rFonts w:ascii="Times New Roman" w:hAnsi="Times New Roman" w:cs="Times New Roman"/>
          <w:b/>
          <w:sz w:val="28"/>
          <w:szCs w:val="28"/>
        </w:rPr>
        <w:t>до предмету</w:t>
      </w:r>
      <w:proofErr w:type="gramEnd"/>
      <w:r w:rsidRPr="00EC6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DFE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14:paraId="07FB31E9" w14:textId="77777777" w:rsidR="009F5122" w:rsidRPr="00EC6DFE" w:rsidRDefault="009F5122" w:rsidP="009F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E7474" w14:textId="4A6CC11D" w:rsidR="00175940" w:rsidRPr="00175940" w:rsidRDefault="00175940" w:rsidP="00F3372A">
      <w:pPr>
        <w:tabs>
          <w:tab w:val="left" w:pos="7655"/>
        </w:tabs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Медичн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матер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али</w:t>
      </w:r>
      <w:proofErr w:type="spellEnd"/>
    </w:p>
    <w:p w14:paraId="57026C5D" w14:textId="1FA08BC3" w:rsidR="00F3372A" w:rsidRPr="00EC6DFE" w:rsidRDefault="00F3372A" w:rsidP="00F3372A">
      <w:pPr>
        <w:tabs>
          <w:tab w:val="left" w:pos="7655"/>
        </w:tabs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DFE">
        <w:rPr>
          <w:rFonts w:ascii="Times New Roman" w:hAnsi="Times New Roman" w:cs="Times New Roman"/>
          <w:b/>
          <w:sz w:val="28"/>
          <w:szCs w:val="28"/>
          <w:lang w:val="uk-UA"/>
        </w:rPr>
        <w:t>код ДК 021:2015: 331</w:t>
      </w:r>
      <w:r w:rsidR="002B178F" w:rsidRPr="00EC6DF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C6DFE">
        <w:rPr>
          <w:rFonts w:ascii="Times New Roman" w:hAnsi="Times New Roman" w:cs="Times New Roman"/>
          <w:b/>
          <w:sz w:val="28"/>
          <w:szCs w:val="28"/>
          <w:lang w:val="uk-UA"/>
        </w:rPr>
        <w:t>0000</w:t>
      </w:r>
      <w:r w:rsidR="002B178F" w:rsidRPr="00EC6DFE">
        <w:rPr>
          <w:rFonts w:ascii="Times New Roman" w:hAnsi="Times New Roman" w:cs="Times New Roman"/>
          <w:b/>
          <w:sz w:val="28"/>
          <w:szCs w:val="28"/>
          <w:lang w:val="uk-UA"/>
        </w:rPr>
        <w:t>-3</w:t>
      </w:r>
      <w:r w:rsidRPr="00EC6D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C6DFE">
        <w:rPr>
          <w:rFonts w:ascii="Times New Roman" w:hAnsi="Times New Roman" w:cs="Times New Roman"/>
          <w:b/>
          <w:sz w:val="28"/>
          <w:szCs w:val="28"/>
        </w:rPr>
        <w:t>Медичн</w:t>
      </w:r>
      <w:proofErr w:type="spellEnd"/>
      <w:r w:rsidR="002B178F" w:rsidRPr="00EC6DFE">
        <w:rPr>
          <w:rFonts w:ascii="Times New Roman" w:hAnsi="Times New Roman" w:cs="Times New Roman"/>
          <w:b/>
          <w:sz w:val="28"/>
          <w:szCs w:val="28"/>
          <w:lang w:val="uk-UA"/>
        </w:rPr>
        <w:t>і матеріали</w:t>
      </w:r>
    </w:p>
    <w:p w14:paraId="3D2556DB" w14:textId="77777777" w:rsidR="009F5122" w:rsidRPr="00F3372A" w:rsidRDefault="009F5122" w:rsidP="009F5122">
      <w:pPr>
        <w:spacing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val="uk-UA"/>
        </w:rPr>
      </w:pPr>
    </w:p>
    <w:p w14:paraId="6EFBF91B" w14:textId="77777777" w:rsidR="009F5122" w:rsidRDefault="009F5122" w:rsidP="009F5122">
      <w:pPr>
        <w:spacing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val="ru-RU"/>
        </w:rPr>
      </w:pPr>
    </w:p>
    <w:p w14:paraId="53906C08" w14:textId="77777777" w:rsidR="009F5122" w:rsidRDefault="009F5122" w:rsidP="009F512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68D460C" w14:textId="77777777" w:rsidR="009F5122" w:rsidRDefault="009F5122" w:rsidP="009F5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14:paraId="54C51DB7" w14:textId="77777777" w:rsidR="009F5122" w:rsidRDefault="009F5122" w:rsidP="009F5122">
      <w:pPr>
        <w:spacing w:line="240" w:lineRule="auto"/>
        <w:rPr>
          <w:rFonts w:ascii="Times New Roman" w:hAnsi="Times New Roman" w:cs="Times New Roman"/>
          <w:shd w:val="clear" w:color="auto" w:fill="FFFF00"/>
        </w:rPr>
      </w:pPr>
    </w:p>
    <w:p w14:paraId="2911C9C7" w14:textId="77777777" w:rsidR="009F5122" w:rsidRDefault="009F5122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2A769808" w14:textId="77777777" w:rsidR="009F5122" w:rsidRDefault="009F5122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22B3425A" w14:textId="77777777" w:rsidR="009F5122" w:rsidRDefault="009F5122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52052932" w14:textId="77777777" w:rsidR="009F5122" w:rsidRDefault="009F5122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2B0A4D57" w14:textId="77777777" w:rsidR="009F5122" w:rsidRDefault="009F5122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4FD880D2" w14:textId="77777777" w:rsidR="009F5122" w:rsidRDefault="009F5122" w:rsidP="009F51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3FD2E9F5" w14:textId="77777777" w:rsidR="009F5122" w:rsidRDefault="009F5122" w:rsidP="009F51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1966248A" w14:textId="77777777" w:rsidR="009F5122" w:rsidRDefault="009F5122" w:rsidP="009F51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3668AA21" w14:textId="77777777" w:rsidR="009F5122" w:rsidRDefault="009F5122" w:rsidP="009F512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6853958B" w14:textId="37D8D13E" w:rsidR="009F5122" w:rsidRDefault="009F5122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13E0132A" w14:textId="164BEB5B" w:rsidR="00342A9E" w:rsidRDefault="00342A9E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7990C544" w14:textId="41ECBF48" w:rsidR="00342A9E" w:rsidRDefault="00342A9E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3273177B" w14:textId="045899DC" w:rsidR="00342A9E" w:rsidRDefault="00342A9E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56134E09" w14:textId="3DA58331" w:rsidR="00342A9E" w:rsidRDefault="00342A9E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11A6B310" w14:textId="4330327F" w:rsidR="00342A9E" w:rsidRDefault="00342A9E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2B0E0921" w14:textId="77777777" w:rsidR="00342A9E" w:rsidRDefault="00342A9E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00"/>
        </w:rPr>
      </w:pPr>
    </w:p>
    <w:p w14:paraId="699CE25D" w14:textId="17B29AF0" w:rsidR="009F5122" w:rsidRDefault="009F5122" w:rsidP="009F51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Дніпро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– 202</w:t>
      </w:r>
      <w:r w:rsidR="007C33BE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рік</w:t>
      </w:r>
      <w:proofErr w:type="spellEnd"/>
    </w:p>
    <w:p w14:paraId="77FDF87C" w14:textId="77777777" w:rsidR="009F5122" w:rsidRDefault="009F51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E4C10" w14:textId="77777777" w:rsidR="00EC6DFE" w:rsidRDefault="004459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0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8708C8" w14:textId="2D8FACA0" w:rsidR="000520AC" w:rsidRPr="00E500C5" w:rsidRDefault="004459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Оголошення</w:t>
      </w:r>
    </w:p>
    <w:p w14:paraId="1068A2AC" w14:textId="5E48AD89" w:rsidR="00E86465" w:rsidRDefault="008E655E" w:rsidP="002E0736">
      <w:pPr>
        <w:tabs>
          <w:tab w:val="left" w:pos="1276"/>
          <w:tab w:val="left" w:pos="765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4459E0"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 проведення спрощеної закупівлі через систему електронних торгів </w:t>
      </w:r>
      <w:r w:rsidRPr="00E500C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закупівлю:</w:t>
      </w:r>
    </w:p>
    <w:p w14:paraId="51951D7C" w14:textId="77777777" w:rsidR="00175940" w:rsidRPr="00175940" w:rsidRDefault="00175940" w:rsidP="00175940">
      <w:pPr>
        <w:tabs>
          <w:tab w:val="left" w:pos="7655"/>
        </w:tabs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Медичн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матер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али</w:t>
      </w:r>
      <w:proofErr w:type="spellEnd"/>
    </w:p>
    <w:p w14:paraId="57693B2B" w14:textId="20C8F103" w:rsidR="00F3372A" w:rsidRPr="00F3372A" w:rsidRDefault="00F3372A" w:rsidP="00F3372A">
      <w:pPr>
        <w:tabs>
          <w:tab w:val="left" w:pos="7655"/>
        </w:tabs>
        <w:spacing w:after="160"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372A">
        <w:rPr>
          <w:rFonts w:ascii="Times New Roman" w:hAnsi="Times New Roman" w:cs="Times New Roman"/>
          <w:b/>
          <w:sz w:val="24"/>
          <w:szCs w:val="24"/>
          <w:lang w:val="uk-UA"/>
        </w:rPr>
        <w:t>код ДК 021:2015: 331</w:t>
      </w:r>
      <w:r w:rsidR="002B17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F3372A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2B178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EC6DF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F337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3372A">
        <w:rPr>
          <w:rFonts w:ascii="Times New Roman" w:hAnsi="Times New Roman" w:cs="Times New Roman"/>
          <w:b/>
          <w:sz w:val="24"/>
          <w:szCs w:val="24"/>
        </w:rPr>
        <w:t>Медичн</w:t>
      </w:r>
      <w:proofErr w:type="spellEnd"/>
      <w:r w:rsidR="002B178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F33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8F">
        <w:rPr>
          <w:rFonts w:ascii="Times New Roman" w:hAnsi="Times New Roman" w:cs="Times New Roman"/>
          <w:b/>
          <w:sz w:val="24"/>
          <w:szCs w:val="24"/>
          <w:lang w:val="uk-UA"/>
        </w:rPr>
        <w:t>матеріали</w:t>
      </w:r>
    </w:p>
    <w:tbl>
      <w:tblPr>
        <w:tblStyle w:val="10"/>
        <w:tblW w:w="105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915"/>
        <w:gridCol w:w="5970"/>
      </w:tblGrid>
      <w:tr w:rsidR="000520AC" w:rsidRPr="00E500C5" w14:paraId="0990C456" w14:textId="77777777">
        <w:trPr>
          <w:trHeight w:val="420"/>
        </w:trPr>
        <w:tc>
          <w:tcPr>
            <w:tcW w:w="6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779B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885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220A" w14:textId="77777777"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Загальні положення</w:t>
            </w:r>
          </w:p>
        </w:tc>
      </w:tr>
      <w:tr w:rsidR="000520AC" w:rsidRPr="00E500C5" w14:paraId="7EA9CD8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BD89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DD47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Інформація про замовника торгів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C297" w14:textId="77777777" w:rsidR="000520AC" w:rsidRPr="00E500C5" w:rsidRDefault="000520AC">
            <w:pPr>
              <w:widowControl w:val="0"/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520AC" w:rsidRPr="00E500C5" w14:paraId="6D771DE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C5F9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C1E5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18E6" w14:textId="67923DE1" w:rsidR="000520AC" w:rsidRPr="00E500C5" w:rsidRDefault="00E500C5" w:rsidP="004C41C1">
            <w:pPr>
              <w:pStyle w:val="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Державна установа «Дніпропетровський обласний центр </w:t>
            </w:r>
            <w:r w:rsidR="004C41C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контролю та профілактики хвороб </w:t>
            </w:r>
            <w:r w:rsidRPr="00E500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Міністерства охорони здоров’я України»</w:t>
            </w:r>
          </w:p>
        </w:tc>
      </w:tr>
      <w:tr w:rsidR="000520AC" w:rsidRPr="00E500C5" w14:paraId="52912042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D5EE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2D438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2A21" w14:textId="0F2E8AC0" w:rsidR="000520AC" w:rsidRPr="00E500C5" w:rsidRDefault="00A23859" w:rsidP="00E500C5">
            <w:pPr>
              <w:pStyle w:val="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Україна,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49064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Дніпропетровська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область, м.</w:t>
            </w:r>
            <w:r w:rsidR="000510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Дніпро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, вул. 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Щербаня, 6</w:t>
            </w:r>
          </w:p>
        </w:tc>
      </w:tr>
      <w:tr w:rsidR="008F45B1" w:rsidRPr="00E500C5" w14:paraId="4BAC29C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6FF3" w14:textId="77777777" w:rsidR="008F45B1" w:rsidRPr="00E500C5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8D4D" w14:textId="77777777" w:rsidR="008F45B1" w:rsidRPr="00E500C5" w:rsidRDefault="00624A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79C83" w14:textId="77777777" w:rsidR="008F45B1" w:rsidRPr="00E500C5" w:rsidRDefault="00E500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38431598</w:t>
            </w:r>
          </w:p>
        </w:tc>
      </w:tr>
      <w:tr w:rsidR="000520AC" w:rsidRPr="00E500C5" w14:paraId="7B5586D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94A0" w14:textId="77777777" w:rsidR="000520AC" w:rsidRPr="00E500C5" w:rsidRDefault="008F45B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8ADA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FA708" w14:textId="1B142CC3" w:rsidR="00DD7AEC" w:rsidRDefault="00145BA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Мамонтоваі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</w:t>
            </w:r>
            <w:r w:rsidR="00624ACE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уповноважена особа</w:t>
            </w:r>
            <w:r w:rsidR="00DD7A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DF7D5F0" w14:textId="77777777" w:rsidR="000520AC" w:rsidRPr="00E500C5" w:rsidRDefault="00624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056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)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731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9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6-</w:t>
            </w:r>
            <w:r w:rsidR="00E500C5"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83</w:t>
            </w:r>
          </w:p>
          <w:p w14:paraId="57D757F0" w14:textId="4B259F72" w:rsidR="00624ACE" w:rsidRPr="00E500C5" w:rsidRDefault="00624ACE" w:rsidP="00145BA2">
            <w:pPr>
              <w:pStyle w:val="1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електронна пошта: </w:t>
            </w:r>
            <w:hyperlink r:id="rId6" w:history="1">
              <w:r w:rsidR="00A52112" w:rsidRPr="004D18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52112" w:rsidRPr="004D1808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@</w:t>
              </w:r>
              <w:proofErr w:type="spellStart"/>
              <w:r w:rsidR="00A52112" w:rsidRPr="004D1808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phc</w:t>
              </w:r>
              <w:proofErr w:type="spellEnd"/>
              <w:r w:rsidR="00A52112" w:rsidRPr="004D1808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.</w:t>
              </w:r>
              <w:proofErr w:type="spellStart"/>
              <w:r w:rsidR="00A52112" w:rsidRPr="004D1808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dp</w:t>
              </w:r>
              <w:proofErr w:type="spellEnd"/>
              <w:r w:rsidR="00A52112" w:rsidRPr="004D1808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  <w:lang w:val="uk-UA"/>
                </w:rPr>
                <w:t>.</w:t>
              </w:r>
              <w:proofErr w:type="spellStart"/>
              <w:r w:rsidR="00A52112" w:rsidRPr="004D1808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0520AC" w:rsidRPr="00E500C5" w14:paraId="20D57F84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32BEB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89E3B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AF853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</w:p>
        </w:tc>
      </w:tr>
      <w:tr w:rsidR="000520AC" w:rsidRPr="009F7665" w14:paraId="0E8E48B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AC11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DC18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A6F57" w14:textId="6FF55E3E" w:rsidR="000520AC" w:rsidRPr="00EC6DFE" w:rsidRDefault="007C33BE" w:rsidP="0017594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759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175940" w:rsidRPr="001759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65040</w:t>
            </w:r>
            <w:r w:rsidR="006F6A0C" w:rsidRPr="001759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881937" w:rsidRPr="001759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="006F6A0C" w:rsidRPr="001759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A200E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  <w:r w:rsidR="002D67B7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547D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</w:t>
            </w:r>
            <w:r w:rsidR="00175940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 шістдесят п’ять т</w:t>
            </w:r>
            <w:r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исяч </w:t>
            </w:r>
            <w:r w:rsidR="00175940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</w:t>
            </w:r>
            <w:r w:rsidR="00197D43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2291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гривень </w:t>
            </w:r>
            <w:r w:rsidR="00881937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CF2291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60E2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F2291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 w:rsidR="00E500C5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82C8B" w:rsidRPr="0017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</w:tc>
      </w:tr>
      <w:tr w:rsidR="000520AC" w:rsidRPr="00E500C5" w14:paraId="42E3E5C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E589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63B4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предмет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CD4E" w14:textId="739BEB34" w:rsidR="000520AC" w:rsidRPr="00080A91" w:rsidRDefault="000520AC" w:rsidP="00080A91">
            <w:pPr>
              <w:pStyle w:val="rvps2"/>
              <w:shd w:val="clear" w:color="auto" w:fill="FFFFFF"/>
              <w:spacing w:before="0" w:beforeAutospacing="0" w:after="0" w:afterAutospacing="0"/>
              <w:ind w:left="62" w:hanging="62"/>
              <w:jc w:val="both"/>
              <w:rPr>
                <w:b/>
              </w:rPr>
            </w:pPr>
          </w:p>
        </w:tc>
      </w:tr>
      <w:tr w:rsidR="000520AC" w:rsidRPr="00A4169E" w14:paraId="75C77E6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D9B7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41F12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06DF" w14:textId="77777777" w:rsidR="00175940" w:rsidRPr="00175940" w:rsidRDefault="00175940" w:rsidP="00175940">
            <w:pPr>
              <w:tabs>
                <w:tab w:val="left" w:pos="7655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759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Медичн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1759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1759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али</w:t>
            </w:r>
          </w:p>
          <w:p w14:paraId="079838CB" w14:textId="0F230D0A" w:rsidR="0028513F" w:rsidRPr="00406B4D" w:rsidRDefault="001A6708" w:rsidP="00EC6DFE">
            <w:pPr>
              <w:tabs>
                <w:tab w:val="left" w:pos="7655"/>
              </w:tabs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37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ДК 021:2015: 331</w:t>
            </w:r>
            <w:r w:rsidR="00EC6D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F337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0000-</w:t>
            </w:r>
            <w:r w:rsidR="00EC6D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3;</w:t>
            </w:r>
            <w:r w:rsidRPr="00F337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C6D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Медичні матеріали</w:t>
            </w:r>
          </w:p>
        </w:tc>
      </w:tr>
      <w:tr w:rsidR="000520AC" w:rsidRPr="00E500C5" w14:paraId="12FD944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8AF8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F347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опис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(лота),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можуть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</w:t>
            </w:r>
          </w:p>
          <w:p w14:paraId="24D5EAEC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35FA" w14:textId="77777777" w:rsidR="000520AC" w:rsidRPr="00E500C5" w:rsidRDefault="00E82C8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Закупівля здійснюється щодо предмету закупівлі в цілому.</w:t>
            </w:r>
          </w:p>
        </w:tc>
      </w:tr>
      <w:tr w:rsidR="000520AC" w:rsidRPr="00E500C5" w14:paraId="78ED1BA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6D8B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29BE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кількість,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обсяг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поставки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BF8A" w14:textId="77777777" w:rsidR="004C18C4" w:rsidRDefault="00E500C5" w:rsidP="00E500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Україна, </w:t>
            </w:r>
          </w:p>
          <w:p w14:paraId="3CA71300" w14:textId="1F700346" w:rsidR="000520AC" w:rsidRDefault="00E500C5" w:rsidP="00E500C5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49064, м.</w:t>
            </w:r>
            <w:r w:rsidR="00B26A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E500C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Дніпро, вул. Щербаня, 6</w:t>
            </w:r>
            <w:r w:rsidR="004C18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14:paraId="7090AA95" w14:textId="727A31A3" w:rsidR="00E500C5" w:rsidRPr="00E500C5" w:rsidRDefault="00E500C5" w:rsidP="004C18C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0AC" w:rsidRPr="00E500C5" w14:paraId="767A8296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A385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F4AB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поставки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0550" w14:textId="48162C0B" w:rsidR="000520AC" w:rsidRPr="00E500C5" w:rsidRDefault="00295926" w:rsidP="007C33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До </w:t>
            </w:r>
            <w:r w:rsidR="007C3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2851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грудня</w:t>
            </w:r>
            <w:r w:rsidR="0003618B"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202</w:t>
            </w:r>
            <w:r w:rsidR="007C3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 w:rsidR="0003618B"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0520AC" w:rsidRPr="00E500C5" w14:paraId="0F4AE27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9AFE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EEB2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оплати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2C3B" w14:textId="1556A36A" w:rsidR="003276B2" w:rsidRPr="00D8480D" w:rsidRDefault="007C33BE" w:rsidP="00671C8F">
            <w:pPr>
              <w:shd w:val="clear" w:color="auto" w:fill="FFFFFF"/>
              <w:tabs>
                <w:tab w:val="left" w:pos="468"/>
              </w:tabs>
              <w:spacing w:line="240" w:lineRule="auto"/>
              <w:ind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Товару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Покупцем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Продавця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(десяти)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банківських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днів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поставки Товару,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видаткової</w:t>
            </w:r>
            <w:proofErr w:type="spellEnd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33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накладної</w:t>
            </w:r>
            <w:proofErr w:type="spellEnd"/>
            <w:r w:rsidR="003276B2" w:rsidRPr="00D84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7825D87" w14:textId="125F8650" w:rsidR="000520AC" w:rsidRPr="00D8480D" w:rsidRDefault="00E027F9" w:rsidP="00671C8F">
            <w:pPr>
              <w:shd w:val="clear" w:color="auto" w:fill="FFFFFF"/>
              <w:tabs>
                <w:tab w:val="left" w:pos="468"/>
              </w:tabs>
              <w:spacing w:line="24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80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</w:t>
            </w:r>
            <w:r w:rsidR="0074742F" w:rsidRPr="00D8480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озрахунки за Договором здійснюються в національній валюті України.</w:t>
            </w:r>
          </w:p>
        </w:tc>
      </w:tr>
      <w:tr w:rsidR="000520AC" w:rsidRPr="00E500C5" w14:paraId="2D4CB3B7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50E2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D8A6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Недискримінація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учасників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3D62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Вітчизняні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процедурах закупівель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рівних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</w:tr>
      <w:tr w:rsidR="000520AC" w:rsidRPr="00E500C5" w14:paraId="071180F8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4885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1CBD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валюту,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якій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повинно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розраховано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зазначено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ціну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5368" w14:textId="77777777" w:rsidR="000520AC" w:rsidRPr="00E500C5" w:rsidRDefault="003149D5">
            <w:pPr>
              <w:widowControl w:val="0"/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Гривня.</w:t>
            </w:r>
          </w:p>
        </w:tc>
      </w:tr>
      <w:tr w:rsidR="000520AC" w:rsidRPr="00E500C5" w14:paraId="5CFAA850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68CF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II Порядок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роз’яснень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</w:tr>
      <w:tr w:rsidR="000520AC" w:rsidRPr="00E500C5" w14:paraId="54983AD9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DA1C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1DDF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Процедура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роз’яснень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1A23E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5AA62AC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закупівель до початку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 w14:paraId="2B54BC57" w14:textId="77777777">
        <w:trPr>
          <w:trHeight w:val="205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672EB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8447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68A3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право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ініціативи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внести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та/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вимог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але </w:t>
            </w:r>
            <w:proofErr w:type="gram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 початку</w:t>
            </w:r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A59350B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вносяться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розміщуються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відображаються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електронній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системі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закупівель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вигляді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нової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редакції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0520AC" w:rsidRPr="00E500C5" w14:paraId="22E72176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2B2C" w14:textId="77777777"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підготовки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0520AC" w:rsidRPr="00E500C5" w14:paraId="4E508F8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63B1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3D24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Зміст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спосіб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5EA1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зазначеначається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650415" w14:textId="4643B89B" w:rsidR="000520AC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полями, де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завантаженням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доступу та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з:</w:t>
            </w:r>
          </w:p>
          <w:p w14:paraId="2F5A58F2" w14:textId="42803BDA" w:rsidR="000520AC" w:rsidRPr="002E2D3F" w:rsidRDefault="008D4FE0" w:rsidP="00222B29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6045"/>
                <w:tab w:val="right" w:pos="979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E0">
              <w:rPr>
                <w:rFonts w:ascii="Times New Roman" w:hAnsi="Times New Roman"/>
                <w:sz w:val="24"/>
                <w:szCs w:val="24"/>
                <w:lang w:val="uk-UA"/>
              </w:rPr>
              <w:t>Технічні та кількісні вимоги до предмету закупівлі</w:t>
            </w:r>
            <w:r w:rsidRPr="009367F4">
              <w:rPr>
                <w:rFonts w:ascii="Times New Roman" w:hAnsi="Times New Roman"/>
                <w:lang w:val="uk-UA"/>
              </w:rPr>
              <w:t xml:space="preserve"> </w:t>
            </w:r>
            <w:r w:rsidR="00A90E17" w:rsidRPr="002E2D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4565C" w:rsidRPr="002E2D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1</w:t>
            </w:r>
            <w:r w:rsidR="00A90E17" w:rsidRPr="002E2D3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813020C" w14:textId="45CCF9FD" w:rsidR="000520AC" w:rsidRPr="00E500C5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 до</w:t>
            </w:r>
            <w:r w:rsidR="000071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кваліфікації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</w:t>
            </w:r>
            <w:r w:rsidR="00916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4565C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2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4565C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4260CC" w14:textId="77777777" w:rsidR="000520AC" w:rsidRPr="00E500C5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9B74D1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інова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</w:t>
            </w:r>
            <w:proofErr w:type="spellEnd"/>
            <w:r w:rsidR="009B74D1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(Додаток 3)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88552B" w14:textId="77777777" w:rsidR="00C97A28" w:rsidRPr="00C97A28" w:rsidRDefault="00E1599F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C97A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E380B0A" w14:textId="77777777" w:rsidR="000520AC" w:rsidRPr="00DD7AEC" w:rsidRDefault="00C97A28">
            <w:pPr>
              <w:widowControl w:val="0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Лист-згода (Додаток 5).</w:t>
            </w:r>
          </w:p>
          <w:p w14:paraId="770C7637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подати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(лота)).</w:t>
            </w:r>
          </w:p>
          <w:p w14:paraId="3420184A" w14:textId="19BABFDB" w:rsidR="00DD4166" w:rsidRPr="00DD4166" w:rsidRDefault="00A90E17" w:rsidP="00DD41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документах,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 w14:paraId="1C95D0C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BE56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9FDE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CB15" w14:textId="77777777" w:rsidR="000520AC" w:rsidRPr="00E500C5" w:rsidRDefault="00D37ADC" w:rsidP="009B3664">
            <w:pPr>
              <w:widowControl w:val="0"/>
              <w:tabs>
                <w:tab w:val="left" w:pos="4560"/>
              </w:tabs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мінімального кроку пониження ціни під час електронного аукціону в межах від 0.5%  в грошових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одиницях оч</w:t>
            </w:r>
            <w:r w:rsidR="009B3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93428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куваної вартості закупівлі</w:t>
            </w:r>
            <w:r w:rsidR="00E159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37ADC" w:rsidRPr="00E500C5" w14:paraId="52845CB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33B6" w14:textId="77777777" w:rsidR="00D37AD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9E6A" w14:textId="77777777" w:rsidR="00D37ADC" w:rsidRPr="00E500C5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Період уточнення 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CCFE" w14:textId="77777777" w:rsidR="00180435" w:rsidRDefault="000F3181" w:rsidP="00180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3 робочих д</w:t>
            </w:r>
            <w:r w:rsidR="00193428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нів</w:t>
            </w:r>
            <w:r w:rsidR="0018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38C256C" w14:textId="0F3D965E" w:rsidR="00D37ADC" w:rsidRPr="00E500C5" w:rsidRDefault="007C33BE" w:rsidP="007C33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05</w:t>
            </w:r>
            <w:r w:rsidR="00180435" w:rsidRPr="0018043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жовтня</w:t>
            </w:r>
            <w:r w:rsidR="00180435" w:rsidRPr="00180435">
              <w:rPr>
                <w:rFonts w:ascii="Times New Roman" w:hAnsi="Times New Roman" w:cs="Times New Roman"/>
                <w:b/>
                <w:i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="00180435" w:rsidRPr="00180435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року  </w:t>
            </w:r>
          </w:p>
        </w:tc>
      </w:tr>
      <w:tr w:rsidR="00D37ADC" w:rsidRPr="00E500C5" w14:paraId="392FD490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2F45" w14:textId="77777777" w:rsidR="00D37AD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347A8" w14:textId="77777777" w:rsidR="00D37ADC" w:rsidRPr="00E500C5" w:rsidRDefault="00D37AD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Кінцевий строк подання пропозицій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7960" w14:textId="77777777" w:rsidR="00D37ADC" w:rsidRDefault="00193428" w:rsidP="001804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менше ні</w:t>
            </w:r>
            <w:r w:rsidR="005F7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5 робочих днів</w:t>
            </w:r>
            <w:r w:rsidR="001804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F0A67C" w14:textId="495E045F" w:rsidR="00180435" w:rsidRPr="00E500C5" w:rsidRDefault="00B05C18" w:rsidP="00B05C1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="007C33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0</w:t>
            </w:r>
            <w:r w:rsidR="00180435" w:rsidRPr="00180435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7C33BE">
              <w:rPr>
                <w:rFonts w:ascii="Times New Roman" w:hAnsi="Times New Roman" w:cs="Times New Roman"/>
                <w:b/>
                <w:i/>
                <w:lang w:val="uk-UA"/>
              </w:rPr>
              <w:t>жовтня</w:t>
            </w:r>
            <w:r w:rsidR="00180435" w:rsidRPr="00180435">
              <w:rPr>
                <w:rFonts w:ascii="Times New Roman" w:hAnsi="Times New Roman" w:cs="Times New Roman"/>
                <w:b/>
                <w:i/>
                <w:lang w:val="uk-UA"/>
              </w:rPr>
              <w:t xml:space="preserve"> 202</w:t>
            </w:r>
            <w:r w:rsidR="007C33BE"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  <w:r w:rsidR="00180435" w:rsidRPr="00180435">
              <w:rPr>
                <w:rFonts w:ascii="Times New Roman" w:hAnsi="Times New Roman" w:cs="Times New Roman"/>
                <w:b/>
                <w:i/>
                <w:lang w:val="uk-UA"/>
              </w:rPr>
              <w:t xml:space="preserve"> року</w:t>
            </w:r>
          </w:p>
        </w:tc>
      </w:tr>
      <w:tr w:rsidR="000520AC" w:rsidRPr="00E500C5" w14:paraId="09B9919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7944" w14:textId="77777777"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278D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повернення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неповернення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D1DEB" w14:textId="76FCDF05" w:rsidR="000520AC" w:rsidRDefault="00A90E17" w:rsidP="0082793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4F9442F" w14:textId="3C9A30CE" w:rsidR="00180435" w:rsidRPr="00E500C5" w:rsidRDefault="00180435" w:rsidP="00827937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0520AC" w:rsidRPr="00E500C5" w14:paraId="360DD9B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675B" w14:textId="77777777"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D550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B544D" w14:textId="77777777" w:rsidR="000520AC" w:rsidRPr="00E500C5" w:rsidRDefault="00A90E17" w:rsidP="009B366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F7D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3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0AC" w:rsidRPr="00E500C5" w14:paraId="52BF2E28" w14:textId="77777777">
        <w:trPr>
          <w:trHeight w:val="46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808C" w14:textId="77777777" w:rsidR="000520AC" w:rsidRPr="00E500C5" w:rsidRDefault="009C30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5BBF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Унесення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змін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відкликання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5C8B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внести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втрати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D51623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відкликання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 w14:paraId="2C1A63ED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8E86" w14:textId="77777777" w:rsidR="000520AC" w:rsidRPr="00E500C5" w:rsidRDefault="00A90E1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</w:p>
        </w:tc>
      </w:tr>
      <w:tr w:rsidR="000520AC" w:rsidRPr="00E500C5" w14:paraId="121B4B4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4C40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DBDD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методика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зазначенням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питомої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ваги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71FF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автоматично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методики </w:t>
            </w:r>
            <w:proofErr w:type="spellStart"/>
            <w:proofErr w:type="gramStart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шляхом</w:t>
            </w:r>
            <w:proofErr w:type="gram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1E0CC4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найнижчою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ціною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CDC9FD4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починаючи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результатом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EC860C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вважається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вигідною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DF41EB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подано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F099C1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подана одна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закупівель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закінчення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переходить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6476299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результатами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укласти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9E471F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недостовірної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суттєвою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20AC" w:rsidRPr="00E500C5" w14:paraId="0DB9B9D5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970C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8B89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D015B" w14:textId="0716B8D5" w:rsidR="000520AC" w:rsidRPr="00CF243E" w:rsidRDefault="00CF243E" w:rsidP="001108D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24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кваліфікації </w:t>
            </w:r>
            <w:r w:rsidRPr="00CF243E">
              <w:rPr>
                <w:rFonts w:ascii="Times New Roman" w:hAnsi="Times New Roman"/>
                <w:sz w:val="24"/>
                <w:szCs w:val="24"/>
                <w:lang w:val="uk-UA"/>
              </w:rPr>
              <w:t>учасника.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Додаток 2.</w:t>
            </w:r>
          </w:p>
        </w:tc>
      </w:tr>
      <w:tr w:rsidR="000520AC" w:rsidRPr="00E500C5" w14:paraId="71DA2876" w14:textId="77777777">
        <w:trPr>
          <w:trHeight w:val="49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D595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7E43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8E9B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503A7FB" w14:textId="77777777"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84FE939" w14:textId="77777777"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CB333E2" w14:textId="77777777" w:rsidR="000520AC" w:rsidRPr="00E500C5" w:rsidRDefault="00A90E17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року до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відмовився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неукладення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з боку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таку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 w14:paraId="4AF2CE0C" w14:textId="77777777">
        <w:trPr>
          <w:trHeight w:val="420"/>
        </w:trPr>
        <w:tc>
          <w:tcPr>
            <w:tcW w:w="1053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1C05" w14:textId="77777777" w:rsidR="000520AC" w:rsidRPr="00E500C5" w:rsidRDefault="00A90E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укладання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</w:tr>
      <w:tr w:rsidR="000520AC" w:rsidRPr="00E500C5" w14:paraId="6D4751DB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8138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1988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Відміна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чи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визнання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їх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такими,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відбулися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6E98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D6C7E2F" w14:textId="77777777"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31970F" w14:textId="77777777"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неможливості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виникли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публічних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закупівель;</w:t>
            </w:r>
          </w:p>
          <w:p w14:paraId="277CE6F4" w14:textId="77777777" w:rsidR="000520AC" w:rsidRPr="00E500C5" w:rsidRDefault="00A90E17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B4E392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автоматично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відміняється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F8B5C71" w14:textId="77777777" w:rsidR="000520AC" w:rsidRPr="00E500C5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660D07" w14:textId="77777777" w:rsidR="000520AC" w:rsidRPr="00E500C5" w:rsidRDefault="00A90E17">
            <w:pPr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0EA54E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відмінена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лотом).</w:t>
            </w:r>
          </w:p>
          <w:p w14:paraId="1AE85A0F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відміну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оприлюднюється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закупівель:</w:t>
            </w:r>
          </w:p>
          <w:p w14:paraId="5ED3B82E" w14:textId="77777777" w:rsidR="000520AC" w:rsidRPr="00E500C5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B4DA888" w14:textId="77777777" w:rsidR="000520AC" w:rsidRPr="00E500C5" w:rsidRDefault="00A90E17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закупівель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одного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внаслідок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 w14:paraId="7453A56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207D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44D6" w14:textId="67598194" w:rsidR="000520AC" w:rsidRPr="00E500C5" w:rsidRDefault="00A90E17" w:rsidP="0024320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уклад</w:t>
            </w:r>
            <w:r w:rsidR="00243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ння договору</w:t>
            </w:r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8F05" w14:textId="77777777" w:rsidR="000520AC" w:rsidRPr="00E500C5" w:rsidRDefault="00A90E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укладає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який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визнаний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переможцем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спрощеної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пізніше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="009C3026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r w:rsidR="004751E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дня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намір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0AC" w:rsidRPr="00E500C5" w14:paraId="0002CBBE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7007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84B3" w14:textId="77777777" w:rsidR="000520AC" w:rsidRPr="00E500C5" w:rsidRDefault="00A90E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5B9F" w14:textId="79352A47" w:rsidR="000520AC" w:rsidRPr="00E500C5" w:rsidRDefault="00775CAE" w:rsidP="00775CA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C7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разом з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документацією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окремому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файлі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договору про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обов'язковим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A90E17" w:rsidRPr="00E50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  <w:r w:rsidR="00827937"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(Додаток 4)</w:t>
            </w:r>
          </w:p>
        </w:tc>
      </w:tr>
      <w:tr w:rsidR="00775CAE" w:rsidRPr="00E500C5" w14:paraId="22E787B1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D77F" w14:textId="77777777" w:rsidR="00775CAE" w:rsidRPr="00E500C5" w:rsidRDefault="00775CAE" w:rsidP="00775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DE1B5" w14:textId="4E5E398D" w:rsidR="00775CAE" w:rsidRPr="00E500C5" w:rsidRDefault="00775CAE" w:rsidP="00775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  <w:proofErr w:type="spellStart"/>
            <w:r w:rsidRPr="009C6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нші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щодо</w:t>
            </w: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A307" w14:textId="77777777" w:rsidR="00775CAE" w:rsidRPr="00B620E3" w:rsidRDefault="00775CAE" w:rsidP="00775CAE">
            <w:pPr>
              <w:shd w:val="clear" w:color="auto" w:fill="FFFFFF"/>
              <w:spacing w:line="240" w:lineRule="auto"/>
              <w:ind w:hanging="65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Остаточна редакція договору про закупівлю складається замовником на основі про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е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кту договору про закупівлю, що є Додатком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, та надсилається переможцю у спосіб, обраний замовником. Переможець повинен підписати 2 примірники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 строки, визначені частиною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 цього розділу та у день підписання передати замовнику один примірник договору про закупівлю. </w:t>
            </w:r>
            <w:proofErr w:type="spellStart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Непідписання</w:t>
            </w:r>
            <w:proofErr w:type="spellEnd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переможцем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та/або не передання одного примірника цього договору про закупівлю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у вказаний строк буде </w:t>
            </w:r>
            <w:proofErr w:type="spellStart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розцінено</w:t>
            </w:r>
            <w:proofErr w:type="spellEnd"/>
            <w:r w:rsidRPr="00B620E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як відмова переможця від укладення договору про закупівлю, що спричиняє наслідки передбачені п. 3 ч. 13 ст. 14 Закону (</w:t>
            </w:r>
            <w:r w:rsidRPr="00B620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shd w:val="clear" w:color="auto" w:fill="FFFFFF"/>
                <w:lang w:val="uk-UA"/>
              </w:rPr>
              <w:t xml:space="preserve">Замовник відхиляє пропозицію в разі, якщо: </w:t>
            </w:r>
            <w:r w:rsidRPr="00B620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учасник, який визначений переможцем спрощеної закупівлі, відмовився від укладення договору про закупівлю).</w:t>
            </w:r>
          </w:p>
          <w:p w14:paraId="069BD282" w14:textId="1EC4FDFD" w:rsidR="00775CAE" w:rsidRPr="00E500C5" w:rsidRDefault="00775CAE" w:rsidP="00775CAE">
            <w:pPr>
              <w:widowControl w:val="0"/>
              <w:spacing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620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      </w:r>
            <w:r w:rsidRPr="00B620E3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У випадку перерахунку ціни за результатами електронного аукціону в бік зменшення ціни пропозиції учасника без зменшення обсягів закупівлі, переможець до укладення </w:t>
            </w:r>
            <w:r w:rsidRPr="00B620E3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uk-UA"/>
              </w:rPr>
              <w:t>договору про закупівлю надає Замовнику відповідний перерахунок.</w:t>
            </w:r>
          </w:p>
        </w:tc>
      </w:tr>
      <w:tr w:rsidR="00775CAE" w:rsidRPr="00E500C5" w14:paraId="3F068773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4933" w14:textId="77777777" w:rsidR="00775CAE" w:rsidRPr="00E500C5" w:rsidRDefault="00775CAE" w:rsidP="00775CAE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F055" w14:textId="77777777" w:rsidR="00775CAE" w:rsidRPr="00E500C5" w:rsidRDefault="00775CAE" w:rsidP="00775CAE">
            <w:pPr>
              <w:keepLines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договору про </w:t>
            </w:r>
            <w:proofErr w:type="spellStart"/>
            <w:r w:rsidRPr="00E50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закупівлю</w:t>
            </w:r>
            <w:proofErr w:type="spellEnd"/>
          </w:p>
        </w:tc>
        <w:tc>
          <w:tcPr>
            <w:tcW w:w="5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DFAB" w14:textId="77777777" w:rsidR="00775CAE" w:rsidRPr="00E500C5" w:rsidRDefault="00775CAE" w:rsidP="00775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500C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вимагається</w:t>
            </w:r>
          </w:p>
        </w:tc>
      </w:tr>
    </w:tbl>
    <w:p w14:paraId="788728EE" w14:textId="77777777" w:rsidR="000520AC" w:rsidRPr="00E500C5" w:rsidRDefault="000520AC">
      <w:pPr>
        <w:rPr>
          <w:sz w:val="24"/>
          <w:szCs w:val="24"/>
        </w:rPr>
      </w:pPr>
    </w:p>
    <w:p w14:paraId="743A30B6" w14:textId="77777777" w:rsidR="000520AC" w:rsidRPr="00E500C5" w:rsidRDefault="000520AC">
      <w:pPr>
        <w:rPr>
          <w:sz w:val="24"/>
          <w:szCs w:val="24"/>
        </w:rPr>
      </w:pPr>
    </w:p>
    <w:p w14:paraId="776BB8DD" w14:textId="77777777" w:rsidR="000520AC" w:rsidRPr="00E500C5" w:rsidRDefault="000520AC">
      <w:pPr>
        <w:rPr>
          <w:sz w:val="24"/>
          <w:szCs w:val="24"/>
        </w:rPr>
      </w:pPr>
    </w:p>
    <w:p w14:paraId="7A9FF523" w14:textId="77777777" w:rsidR="000520AC" w:rsidRPr="00E500C5" w:rsidRDefault="000520AC">
      <w:pPr>
        <w:rPr>
          <w:sz w:val="24"/>
          <w:szCs w:val="24"/>
        </w:rPr>
      </w:pPr>
    </w:p>
    <w:p w14:paraId="658C2D7C" w14:textId="77777777" w:rsidR="000520AC" w:rsidRPr="00E500C5" w:rsidRDefault="000520AC">
      <w:pPr>
        <w:rPr>
          <w:sz w:val="24"/>
          <w:szCs w:val="24"/>
        </w:rPr>
      </w:pPr>
    </w:p>
    <w:p w14:paraId="4DB9CBEE" w14:textId="77777777" w:rsidR="000520AC" w:rsidRPr="00E500C5" w:rsidRDefault="000520AC">
      <w:pPr>
        <w:rPr>
          <w:sz w:val="24"/>
          <w:szCs w:val="24"/>
        </w:rPr>
      </w:pPr>
    </w:p>
    <w:p w14:paraId="6BD15A27" w14:textId="77777777" w:rsidR="000520AC" w:rsidRPr="00E500C5" w:rsidRDefault="000520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520AC" w:rsidRPr="00E500C5" w:rsidSect="00E027F9">
      <w:pgSz w:w="11909" w:h="16834"/>
      <w:pgMar w:top="568" w:right="1136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CA0"/>
    <w:multiLevelType w:val="multilevel"/>
    <w:tmpl w:val="C5749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B24AF"/>
    <w:multiLevelType w:val="multilevel"/>
    <w:tmpl w:val="F8905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834C0"/>
    <w:multiLevelType w:val="hybridMultilevel"/>
    <w:tmpl w:val="C68E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A84"/>
    <w:multiLevelType w:val="multilevel"/>
    <w:tmpl w:val="1C0E8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E73C7F"/>
    <w:multiLevelType w:val="multilevel"/>
    <w:tmpl w:val="0584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415167"/>
    <w:multiLevelType w:val="multilevel"/>
    <w:tmpl w:val="3A040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B5012C"/>
    <w:multiLevelType w:val="multilevel"/>
    <w:tmpl w:val="264C8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AC"/>
    <w:rsid w:val="00002763"/>
    <w:rsid w:val="000071D6"/>
    <w:rsid w:val="00025735"/>
    <w:rsid w:val="00034E4C"/>
    <w:rsid w:val="0003618B"/>
    <w:rsid w:val="00043CDB"/>
    <w:rsid w:val="00046B22"/>
    <w:rsid w:val="000470ED"/>
    <w:rsid w:val="00050D19"/>
    <w:rsid w:val="000510EB"/>
    <w:rsid w:val="000520AC"/>
    <w:rsid w:val="000606FB"/>
    <w:rsid w:val="00080A91"/>
    <w:rsid w:val="00095D30"/>
    <w:rsid w:val="000B3791"/>
    <w:rsid w:val="000C4690"/>
    <w:rsid w:val="000D2C1C"/>
    <w:rsid w:val="000E4836"/>
    <w:rsid w:val="000F3181"/>
    <w:rsid w:val="00100F95"/>
    <w:rsid w:val="001035C9"/>
    <w:rsid w:val="001108D6"/>
    <w:rsid w:val="00145BA2"/>
    <w:rsid w:val="00175940"/>
    <w:rsid w:val="00180435"/>
    <w:rsid w:val="00193428"/>
    <w:rsid w:val="00197D43"/>
    <w:rsid w:val="001A5022"/>
    <w:rsid w:val="001A6708"/>
    <w:rsid w:val="001B624D"/>
    <w:rsid w:val="001B71EA"/>
    <w:rsid w:val="001D3E15"/>
    <w:rsid w:val="002110F8"/>
    <w:rsid w:val="00222B29"/>
    <w:rsid w:val="00224E92"/>
    <w:rsid w:val="00243203"/>
    <w:rsid w:val="0024565C"/>
    <w:rsid w:val="00265619"/>
    <w:rsid w:val="0028513F"/>
    <w:rsid w:val="00295926"/>
    <w:rsid w:val="00297B0C"/>
    <w:rsid w:val="002A17D9"/>
    <w:rsid w:val="002A35BE"/>
    <w:rsid w:val="002A3C4E"/>
    <w:rsid w:val="002B178F"/>
    <w:rsid w:val="002D4F4F"/>
    <w:rsid w:val="002D67B7"/>
    <w:rsid w:val="002E0736"/>
    <w:rsid w:val="002E1B56"/>
    <w:rsid w:val="002E2D3F"/>
    <w:rsid w:val="002E2D89"/>
    <w:rsid w:val="003149D5"/>
    <w:rsid w:val="00321B21"/>
    <w:rsid w:val="003276B2"/>
    <w:rsid w:val="00342A9E"/>
    <w:rsid w:val="003501B7"/>
    <w:rsid w:val="0035547D"/>
    <w:rsid w:val="0036787F"/>
    <w:rsid w:val="003960E2"/>
    <w:rsid w:val="00406B4D"/>
    <w:rsid w:val="00406C97"/>
    <w:rsid w:val="00411850"/>
    <w:rsid w:val="004459E0"/>
    <w:rsid w:val="004751E7"/>
    <w:rsid w:val="004808B6"/>
    <w:rsid w:val="00497C9A"/>
    <w:rsid w:val="004A200E"/>
    <w:rsid w:val="004C18C4"/>
    <w:rsid w:val="004C41C1"/>
    <w:rsid w:val="0054746F"/>
    <w:rsid w:val="00572FB4"/>
    <w:rsid w:val="00587B30"/>
    <w:rsid w:val="005F7D75"/>
    <w:rsid w:val="00621641"/>
    <w:rsid w:val="00624ACE"/>
    <w:rsid w:val="00657EED"/>
    <w:rsid w:val="00671C8F"/>
    <w:rsid w:val="006F6A0C"/>
    <w:rsid w:val="0074185F"/>
    <w:rsid w:val="00744607"/>
    <w:rsid w:val="0074742F"/>
    <w:rsid w:val="00775CAE"/>
    <w:rsid w:val="007849E7"/>
    <w:rsid w:val="007C33BE"/>
    <w:rsid w:val="007C51DC"/>
    <w:rsid w:val="007F6199"/>
    <w:rsid w:val="00827937"/>
    <w:rsid w:val="008347E0"/>
    <w:rsid w:val="0087035C"/>
    <w:rsid w:val="00881937"/>
    <w:rsid w:val="008858A3"/>
    <w:rsid w:val="008D0D1F"/>
    <w:rsid w:val="008D4FE0"/>
    <w:rsid w:val="008E655E"/>
    <w:rsid w:val="008F45B1"/>
    <w:rsid w:val="009122EA"/>
    <w:rsid w:val="00916225"/>
    <w:rsid w:val="00945B7F"/>
    <w:rsid w:val="009A23D1"/>
    <w:rsid w:val="009B24B8"/>
    <w:rsid w:val="009B3664"/>
    <w:rsid w:val="009B74D1"/>
    <w:rsid w:val="009C3026"/>
    <w:rsid w:val="009C781D"/>
    <w:rsid w:val="009F23D6"/>
    <w:rsid w:val="009F5122"/>
    <w:rsid w:val="009F7665"/>
    <w:rsid w:val="00A23859"/>
    <w:rsid w:val="00A37C04"/>
    <w:rsid w:val="00A4169E"/>
    <w:rsid w:val="00A478AF"/>
    <w:rsid w:val="00A52112"/>
    <w:rsid w:val="00A729F2"/>
    <w:rsid w:val="00A90E17"/>
    <w:rsid w:val="00AA4772"/>
    <w:rsid w:val="00AB2F3A"/>
    <w:rsid w:val="00AB3C01"/>
    <w:rsid w:val="00AB51AC"/>
    <w:rsid w:val="00AC40CD"/>
    <w:rsid w:val="00AC653F"/>
    <w:rsid w:val="00AE4E74"/>
    <w:rsid w:val="00AE5517"/>
    <w:rsid w:val="00AE5DFE"/>
    <w:rsid w:val="00B05C18"/>
    <w:rsid w:val="00B26A6F"/>
    <w:rsid w:val="00B90135"/>
    <w:rsid w:val="00BD2EC4"/>
    <w:rsid w:val="00BF1740"/>
    <w:rsid w:val="00BF460C"/>
    <w:rsid w:val="00C013F6"/>
    <w:rsid w:val="00C60C45"/>
    <w:rsid w:val="00C733BE"/>
    <w:rsid w:val="00C74083"/>
    <w:rsid w:val="00C97A28"/>
    <w:rsid w:val="00CA5027"/>
    <w:rsid w:val="00CA5789"/>
    <w:rsid w:val="00CF2291"/>
    <w:rsid w:val="00CF243E"/>
    <w:rsid w:val="00D35E26"/>
    <w:rsid w:val="00D37ADC"/>
    <w:rsid w:val="00D563CC"/>
    <w:rsid w:val="00D56E3B"/>
    <w:rsid w:val="00D615FE"/>
    <w:rsid w:val="00D77733"/>
    <w:rsid w:val="00D8480D"/>
    <w:rsid w:val="00DB2E86"/>
    <w:rsid w:val="00DD4166"/>
    <w:rsid w:val="00DD7AEC"/>
    <w:rsid w:val="00E027F9"/>
    <w:rsid w:val="00E1599F"/>
    <w:rsid w:val="00E500C5"/>
    <w:rsid w:val="00E82C8B"/>
    <w:rsid w:val="00E86465"/>
    <w:rsid w:val="00E96AD7"/>
    <w:rsid w:val="00EC6DFE"/>
    <w:rsid w:val="00F3372A"/>
    <w:rsid w:val="00F462EB"/>
    <w:rsid w:val="00F60498"/>
    <w:rsid w:val="00F61AE4"/>
    <w:rsid w:val="00F659B4"/>
    <w:rsid w:val="00F73408"/>
    <w:rsid w:val="00FD4E6B"/>
    <w:rsid w:val="00FD7CFB"/>
    <w:rsid w:val="00FE443D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6610"/>
  <w15:docId w15:val="{0B7551A8-1920-48AA-9CEA-60C01BE3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data">
    <w:name w:val="docdata"/>
    <w:aliases w:val="docy,v5,3463,baiaagaaboqcaaadvakaaaxkcqaaaaaaaaaaaaaaaaaaaaaaaaaaaaaaaaaaaaaaaaaaaaaaaaaaaaaaaaaaaaaaaaaaaaaaaaaaaaaaaaaaaaaaaaaaaaaaaaaaaaaaaaaaaaaaaaaaaaaaaaaaaaaaaaaaaaaaaaaaaaaaaaaaaaaaaaaaaaaaaaaaaaaaaaaaaaaaaaaaaaaaaaaaaaaaaaaaaaaaaaaaaaaa"/>
    <w:basedOn w:val="a0"/>
    <w:rsid w:val="00FE443D"/>
  </w:style>
  <w:style w:type="paragraph" w:customStyle="1" w:styleId="11">
    <w:name w:val="Обычный1"/>
    <w:uiPriority w:val="99"/>
    <w:rsid w:val="008F45B1"/>
    <w:rPr>
      <w:rFonts w:eastAsia="Times New Roman"/>
      <w:color w:val="000000"/>
      <w:lang w:val="ru-RU"/>
    </w:rPr>
  </w:style>
  <w:style w:type="character" w:styleId="a5">
    <w:name w:val="Hyperlink"/>
    <w:uiPriority w:val="99"/>
    <w:rsid w:val="00624AC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23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23859"/>
    <w:rPr>
      <w:rFonts w:ascii="Courier New" w:eastAsia="Times New Roman" w:hAnsi="Courier New" w:cs="Courier New"/>
      <w:sz w:val="20"/>
      <w:szCs w:val="20"/>
      <w:lang w:val="ru-RU"/>
    </w:rPr>
  </w:style>
  <w:style w:type="paragraph" w:styleId="a6">
    <w:name w:val="Normal (Web)"/>
    <w:aliases w:val="Знак2,Обычный (Web),Знак17,Знак18 Знак,Знак17 Знак1,Обычный (Web) Знак Знак Знак,Обычный (Web) Знак Знак Знак Знак Знак Знак,Обычный (Web) Знак Знак Знак Знак"/>
    <w:basedOn w:val="a"/>
    <w:link w:val="a7"/>
    <w:uiPriority w:val="99"/>
    <w:qFormat/>
    <w:rsid w:val="00E5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7">
    <w:name w:val="Обычный (веб) Знак"/>
    <w:aliases w:val="Знак2 Знак,Обычный (Web) Знак,Знак17 Знак,Знак18 Знак Знак,Знак17 Знак1 Знак,Обычный (Web) Знак Знак Знак Знак1,Обычный (Web) Знак Знак Знак Знак Знак Знак Знак,Обычный (Web) Знак Знак Знак Знак Знак"/>
    <w:link w:val="a6"/>
    <w:uiPriority w:val="99"/>
    <w:locked/>
    <w:rsid w:val="00E500C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List Paragraph"/>
    <w:basedOn w:val="a"/>
    <w:uiPriority w:val="34"/>
    <w:qFormat/>
    <w:rsid w:val="002E2D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7C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7C0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80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b">
    <w:name w:val="No Spacing"/>
    <w:qFormat/>
    <w:rsid w:val="009F5122"/>
    <w:pPr>
      <w:suppressAutoHyphens/>
      <w:spacing w:line="240" w:lineRule="auto"/>
    </w:pPr>
    <w:rPr>
      <w:rFonts w:ascii="Calibri" w:eastAsia="Calibri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phc.dp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61C4-D4C5-4008-B2A1-7069F977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І.Г</dc:creator>
  <cp:keywords/>
  <dc:description/>
  <cp:lastModifiedBy>Мамонтова І.Г</cp:lastModifiedBy>
  <cp:revision>19</cp:revision>
  <cp:lastPrinted>2021-10-27T12:43:00Z</cp:lastPrinted>
  <dcterms:created xsi:type="dcterms:W3CDTF">2021-12-06T08:32:00Z</dcterms:created>
  <dcterms:modified xsi:type="dcterms:W3CDTF">2022-09-29T09:01:00Z</dcterms:modified>
</cp:coreProperties>
</file>