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C4" w:rsidRPr="00206182" w:rsidRDefault="006136C4" w:rsidP="006136C4">
      <w:pPr>
        <w:jc w:val="right"/>
        <w:rPr>
          <w:b/>
          <w:bCs/>
          <w:caps/>
        </w:rPr>
      </w:pPr>
    </w:p>
    <w:p w:rsidR="006136C4" w:rsidRDefault="006136C4" w:rsidP="006136C4">
      <w:pPr>
        <w:jc w:val="center"/>
        <w:rPr>
          <w:b/>
          <w:bCs/>
          <w:caps/>
        </w:rPr>
      </w:pPr>
    </w:p>
    <w:p w:rsidR="006136C4" w:rsidRPr="00C7591A" w:rsidRDefault="006136C4" w:rsidP="006136C4">
      <w:pPr>
        <w:jc w:val="center"/>
        <w:rPr>
          <w:b/>
          <w:bCs/>
          <w:caps/>
        </w:rPr>
      </w:pPr>
      <w:r>
        <w:rPr>
          <w:b/>
          <w:bCs/>
          <w:caps/>
        </w:rPr>
        <w:t>договІ</w:t>
      </w:r>
      <w:r w:rsidRPr="00C7591A">
        <w:rPr>
          <w:b/>
          <w:bCs/>
          <w:caps/>
        </w:rPr>
        <w:t>р</w:t>
      </w:r>
      <w:r>
        <w:rPr>
          <w:b/>
          <w:bCs/>
          <w:caps/>
        </w:rPr>
        <w:t xml:space="preserve"> №</w:t>
      </w:r>
    </w:p>
    <w:p w:rsidR="006136C4" w:rsidRDefault="006136C4" w:rsidP="006136C4">
      <w:pPr>
        <w:jc w:val="center"/>
        <w:rPr>
          <w:b/>
          <w:bCs/>
          <w:caps/>
        </w:rPr>
      </w:pPr>
      <w:r w:rsidRPr="00C7591A">
        <w:rPr>
          <w:b/>
          <w:bCs/>
          <w:caps/>
        </w:rPr>
        <w:t xml:space="preserve">про </w:t>
      </w:r>
      <w:r>
        <w:rPr>
          <w:b/>
          <w:bCs/>
          <w:caps/>
        </w:rPr>
        <w:t xml:space="preserve">ЗАКУПІВЛЮ </w:t>
      </w:r>
      <w:r w:rsidRPr="00C7591A">
        <w:rPr>
          <w:b/>
          <w:bCs/>
          <w:caps/>
        </w:rPr>
        <w:t>послуг</w:t>
      </w:r>
    </w:p>
    <w:p w:rsidR="006136C4" w:rsidRPr="00C7591A" w:rsidRDefault="006136C4" w:rsidP="006136C4">
      <w:pPr>
        <w:jc w:val="center"/>
        <w:rPr>
          <w:b/>
          <w:bCs/>
          <w:caps/>
        </w:rPr>
      </w:pPr>
    </w:p>
    <w:p w:rsidR="006136C4" w:rsidRPr="00C7591A" w:rsidRDefault="006136C4" w:rsidP="0061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91A">
        <w:t>м</w:t>
      </w:r>
      <w:r>
        <w:t xml:space="preserve">. </w:t>
      </w:r>
      <w:r w:rsidR="00EB002B">
        <w:t>Київ</w:t>
      </w:r>
      <w:r w:rsidRPr="00C7591A">
        <w:t xml:space="preserve"> </w:t>
      </w:r>
      <w:r w:rsidRPr="00C7591A">
        <w:tab/>
      </w:r>
      <w:r w:rsidRPr="00C7591A">
        <w:tab/>
      </w:r>
      <w:r w:rsidRPr="00C7591A">
        <w:tab/>
      </w:r>
      <w:r w:rsidRPr="00C7591A">
        <w:tab/>
        <w:t xml:space="preserve">                            </w:t>
      </w:r>
      <w:r>
        <w:t>«____»___________20</w:t>
      </w:r>
      <w:r w:rsidRPr="000A4DE9">
        <w:t>2</w:t>
      </w:r>
      <w:r w:rsidR="00B50A27" w:rsidRPr="00EB002B">
        <w:t>2</w:t>
      </w:r>
      <w:r w:rsidRPr="00C7591A">
        <w:t xml:space="preserve"> року</w:t>
      </w:r>
    </w:p>
    <w:p w:rsidR="006136C4" w:rsidRPr="00C7591A" w:rsidRDefault="006136C4" w:rsidP="006136C4">
      <w:pPr>
        <w:tabs>
          <w:tab w:val="left" w:pos="916"/>
          <w:tab w:val="left" w:pos="1832"/>
          <w:tab w:val="left" w:pos="2748"/>
          <w:tab w:val="left" w:pos="3664"/>
          <w:tab w:val="left" w:pos="4580"/>
          <w:tab w:val="left" w:pos="5496"/>
          <w:tab w:val="left" w:pos="6412"/>
          <w:tab w:val="left" w:pos="7938"/>
          <w:tab w:val="left" w:pos="9160"/>
          <w:tab w:val="left" w:pos="10076"/>
          <w:tab w:val="left" w:pos="10992"/>
          <w:tab w:val="left" w:pos="11908"/>
          <w:tab w:val="left" w:pos="12824"/>
          <w:tab w:val="left" w:pos="13740"/>
          <w:tab w:val="left" w:pos="14656"/>
        </w:tabs>
        <w:jc w:val="both"/>
      </w:pPr>
      <w:r w:rsidRPr="00C7591A">
        <w:tab/>
      </w:r>
      <w:r w:rsidRPr="00C7591A">
        <w:tab/>
      </w:r>
      <w:r w:rsidRPr="00C7591A">
        <w:tab/>
      </w:r>
      <w:r w:rsidRPr="00C7591A">
        <w:tab/>
        <w:t xml:space="preserve"> </w:t>
      </w:r>
    </w:p>
    <w:p w:rsidR="00F13852" w:rsidRPr="0041131C" w:rsidRDefault="006136C4" w:rsidP="00F13852">
      <w:pPr>
        <w:pStyle w:val="af"/>
        <w:shd w:val="clear" w:color="auto" w:fill="FFFFFF"/>
        <w:tabs>
          <w:tab w:val="left" w:pos="485"/>
        </w:tabs>
        <w:spacing w:after="0" w:line="240" w:lineRule="auto"/>
        <w:ind w:left="0" w:firstLine="709"/>
        <w:jc w:val="both"/>
        <w:rPr>
          <w:rFonts w:ascii="Times New Roman" w:hAnsi="Times New Roman"/>
          <w:sz w:val="24"/>
          <w:szCs w:val="24"/>
          <w:lang w:val="uk-UA" w:eastAsia="ru-RU"/>
        </w:rPr>
      </w:pPr>
      <w:bookmarkStart w:id="0" w:name="BM103"/>
      <w:bookmarkStart w:id="1" w:name="BM106"/>
      <w:bookmarkEnd w:id="0"/>
      <w:bookmarkEnd w:id="1"/>
      <w:r w:rsidRPr="00EB002B">
        <w:rPr>
          <w:b/>
          <w:bCs/>
          <w:color w:val="000000"/>
          <w:lang w:val="uk-UA"/>
        </w:rPr>
        <w:tab/>
      </w:r>
      <w:r w:rsidRPr="00EB002B">
        <w:rPr>
          <w:rFonts w:ascii="Times New Roman" w:hAnsi="Times New Roman"/>
          <w:b/>
          <w:sz w:val="24"/>
          <w:szCs w:val="24"/>
          <w:lang w:val="uk-UA"/>
        </w:rPr>
        <w:t>_____________________________________________</w:t>
      </w:r>
      <w:r w:rsidR="006560BE" w:rsidRPr="00EB002B">
        <w:rPr>
          <w:rFonts w:ascii="Times New Roman" w:hAnsi="Times New Roman"/>
          <w:b/>
          <w:sz w:val="24"/>
          <w:szCs w:val="24"/>
          <w:lang w:val="uk-UA"/>
        </w:rPr>
        <w:t xml:space="preserve">   </w:t>
      </w:r>
      <w:bookmarkStart w:id="2" w:name="_GoBack"/>
      <w:bookmarkEnd w:id="2"/>
      <w:r w:rsidR="003310C3" w:rsidRPr="00EB002B">
        <w:rPr>
          <w:rFonts w:ascii="Times New Roman" w:hAnsi="Times New Roman"/>
          <w:sz w:val="24"/>
          <w:szCs w:val="24"/>
          <w:lang w:val="uk-UA"/>
        </w:rPr>
        <w:t>(далі – Виконавець)</w:t>
      </w:r>
      <w:r w:rsidRPr="00EB002B">
        <w:rPr>
          <w:rFonts w:ascii="Times New Roman" w:hAnsi="Times New Roman"/>
          <w:sz w:val="24"/>
          <w:szCs w:val="24"/>
          <w:lang w:val="uk-UA"/>
        </w:rPr>
        <w:t>, в особі _____________________________________________________</w:t>
      </w:r>
      <w:r w:rsidR="0041131C" w:rsidRPr="00EB002B">
        <w:rPr>
          <w:rFonts w:ascii="Times New Roman" w:hAnsi="Times New Roman"/>
          <w:sz w:val="24"/>
          <w:szCs w:val="24"/>
          <w:lang w:val="uk-UA"/>
        </w:rPr>
        <w:t>______</w:t>
      </w:r>
      <w:r w:rsidRPr="00EB002B">
        <w:rPr>
          <w:rFonts w:ascii="Times New Roman" w:hAnsi="Times New Roman"/>
          <w:sz w:val="24"/>
          <w:szCs w:val="24"/>
          <w:lang w:val="uk-UA"/>
        </w:rPr>
        <w:t xml:space="preserve">_________, що діє на підставі ______________________________________________________________, з однієї сторони, </w:t>
      </w:r>
      <w:r w:rsidR="00F13852" w:rsidRPr="0041131C">
        <w:rPr>
          <w:rFonts w:ascii="Times New Roman" w:hAnsi="Times New Roman"/>
          <w:sz w:val="24"/>
          <w:szCs w:val="24"/>
          <w:lang w:val="uk-UA" w:eastAsia="ru-RU"/>
        </w:rPr>
        <w:t xml:space="preserve">та </w:t>
      </w:r>
      <w:r w:rsidR="00F13852" w:rsidRPr="0041131C">
        <w:rPr>
          <w:rFonts w:ascii="Times New Roman" w:hAnsi="Times New Roman"/>
          <w:b/>
          <w:sz w:val="24"/>
          <w:szCs w:val="24"/>
          <w:lang w:val="uk-UA" w:eastAsia="ru-RU"/>
        </w:rPr>
        <w:t>Державна податкова служба України</w:t>
      </w:r>
      <w:r w:rsidR="00F13852" w:rsidRPr="0041131C">
        <w:rPr>
          <w:rFonts w:ascii="Times New Roman" w:hAnsi="Times New Roman"/>
          <w:sz w:val="24"/>
          <w:szCs w:val="24"/>
          <w:lang w:val="uk-UA" w:eastAsia="ru-RU"/>
        </w:rPr>
        <w:t xml:space="preserve"> надалі «</w:t>
      </w:r>
      <w:r w:rsidR="00F13852" w:rsidRPr="0041131C">
        <w:rPr>
          <w:rFonts w:ascii="Times New Roman" w:hAnsi="Times New Roman"/>
          <w:b/>
          <w:sz w:val="24"/>
          <w:szCs w:val="24"/>
          <w:lang w:val="uk-UA" w:eastAsia="ru-RU"/>
        </w:rPr>
        <w:t>Замовник</w:t>
      </w:r>
      <w:r w:rsidR="00F13852" w:rsidRPr="0041131C">
        <w:rPr>
          <w:rFonts w:ascii="Times New Roman" w:hAnsi="Times New Roman"/>
          <w:sz w:val="24"/>
          <w:szCs w:val="24"/>
          <w:lang w:val="uk-UA" w:eastAsia="ru-RU"/>
        </w:rPr>
        <w:t xml:space="preserve">», в особі в.о. начальника Головного управління ДПС у Донецькій області </w:t>
      </w:r>
      <w:r w:rsidR="00EB002B" w:rsidRPr="00D43AE6">
        <w:rPr>
          <w:rFonts w:ascii="Times New Roman" w:hAnsi="Times New Roman"/>
          <w:b/>
          <w:lang w:val="uk-UA"/>
        </w:rPr>
        <w:t>Сінгаєвського Ігоря Петровича</w:t>
      </w:r>
      <w:r w:rsidR="00F13852" w:rsidRPr="0041131C">
        <w:rPr>
          <w:rFonts w:ascii="Times New Roman" w:hAnsi="Times New Roman"/>
          <w:sz w:val="24"/>
          <w:szCs w:val="24"/>
          <w:lang w:val="uk-UA" w:eastAsia="ru-RU"/>
        </w:rPr>
        <w:t xml:space="preserve">, що діє на підставі довіреності ДПС України </w:t>
      </w:r>
      <w:r w:rsidR="00EB002B" w:rsidRPr="00EB002B">
        <w:rPr>
          <w:rFonts w:ascii="Times New Roman" w:hAnsi="Times New Roman"/>
          <w:lang w:val="uk-UA"/>
        </w:rPr>
        <w:t xml:space="preserve">від </w:t>
      </w:r>
      <w:r w:rsidR="00EB002B">
        <w:rPr>
          <w:rFonts w:ascii="Times New Roman" w:hAnsi="Times New Roman"/>
          <w:lang w:val="uk-UA"/>
        </w:rPr>
        <w:t>10</w:t>
      </w:r>
      <w:r w:rsidR="00EB002B" w:rsidRPr="00EB002B">
        <w:rPr>
          <w:rFonts w:ascii="Times New Roman" w:hAnsi="Times New Roman"/>
          <w:lang w:val="uk-UA"/>
        </w:rPr>
        <w:t>.</w:t>
      </w:r>
      <w:r w:rsidR="00EB002B">
        <w:rPr>
          <w:rFonts w:ascii="Times New Roman" w:hAnsi="Times New Roman"/>
          <w:lang w:val="uk-UA"/>
        </w:rPr>
        <w:t>1</w:t>
      </w:r>
      <w:r w:rsidR="00EB002B" w:rsidRPr="00EB002B">
        <w:rPr>
          <w:rFonts w:ascii="Times New Roman" w:hAnsi="Times New Roman"/>
          <w:lang w:val="uk-UA"/>
        </w:rPr>
        <w:t xml:space="preserve">1.2022року № </w:t>
      </w:r>
      <w:r w:rsidR="00EB002B">
        <w:rPr>
          <w:rFonts w:ascii="Times New Roman" w:hAnsi="Times New Roman"/>
          <w:lang w:val="uk-UA"/>
        </w:rPr>
        <w:t>151</w:t>
      </w:r>
      <w:r w:rsidR="00EB002B" w:rsidRPr="00EB002B">
        <w:rPr>
          <w:rFonts w:ascii="Times New Roman" w:hAnsi="Times New Roman"/>
          <w:lang w:val="uk-UA"/>
        </w:rPr>
        <w:t>/99-00-10-06-02-23</w:t>
      </w:r>
      <w:r w:rsidR="00F13852" w:rsidRPr="0041131C">
        <w:rPr>
          <w:rFonts w:ascii="Times New Roman" w:hAnsi="Times New Roman"/>
          <w:sz w:val="24"/>
          <w:szCs w:val="24"/>
          <w:lang w:val="uk-UA" w:eastAsia="ru-RU"/>
        </w:rPr>
        <w:t>,</w:t>
      </w:r>
      <w:r w:rsidR="00F13852" w:rsidRPr="0041131C">
        <w:rPr>
          <w:rFonts w:ascii="Times New Roman" w:hAnsi="Times New Roman"/>
          <w:b/>
          <w:sz w:val="24"/>
          <w:szCs w:val="24"/>
          <w:lang w:val="uk-UA" w:eastAsia="ru-RU"/>
        </w:rPr>
        <w:t xml:space="preserve"> </w:t>
      </w:r>
      <w:r w:rsidR="00F13852" w:rsidRPr="0041131C">
        <w:rPr>
          <w:rFonts w:ascii="Times New Roman" w:hAnsi="Times New Roman"/>
          <w:sz w:val="24"/>
          <w:szCs w:val="24"/>
          <w:lang w:val="uk-UA" w:eastAsia="ru-RU"/>
        </w:rPr>
        <w:t>з другої сторони,</w:t>
      </w:r>
      <w:r w:rsidR="00F13852" w:rsidRPr="0041131C">
        <w:rPr>
          <w:rFonts w:ascii="Times New Roman" w:hAnsi="Times New Roman"/>
          <w:color w:val="FFFFFF" w:themeColor="background1"/>
          <w:sz w:val="24"/>
          <w:szCs w:val="24"/>
          <w:lang w:val="uk-UA" w:eastAsia="ru-RU"/>
        </w:rPr>
        <w:t> </w:t>
      </w:r>
      <w:r w:rsidR="00F13852" w:rsidRPr="0041131C">
        <w:rPr>
          <w:rFonts w:ascii="Times New Roman" w:hAnsi="Times New Roman"/>
          <w:sz w:val="24"/>
          <w:szCs w:val="24"/>
          <w:lang w:val="uk-UA" w:eastAsia="ru-RU"/>
        </w:rPr>
        <w:t>в подальшому разом іменуються "Сторони", а кожна окремо - "Сторона") уклали цей Договір (надалі іменується "Договір") про наступне.</w:t>
      </w:r>
    </w:p>
    <w:p w:rsidR="00F13852" w:rsidRPr="00EB002B" w:rsidRDefault="00F13852" w:rsidP="00F13852">
      <w:pPr>
        <w:autoSpaceDE w:val="0"/>
        <w:autoSpaceDN w:val="0"/>
        <w:adjustRightInd w:val="0"/>
        <w:spacing w:after="120"/>
        <w:ind w:firstLine="709"/>
        <w:jc w:val="both"/>
        <w:rPr>
          <w:b/>
          <w:bCs/>
        </w:rPr>
      </w:pPr>
    </w:p>
    <w:p w:rsidR="006136C4" w:rsidRPr="005236DC" w:rsidRDefault="006136C4" w:rsidP="00EB002B">
      <w:pPr>
        <w:autoSpaceDE w:val="0"/>
        <w:autoSpaceDN w:val="0"/>
        <w:adjustRightInd w:val="0"/>
        <w:spacing w:after="120"/>
        <w:ind w:firstLine="709"/>
        <w:jc w:val="center"/>
        <w:rPr>
          <w:b/>
          <w:bCs/>
        </w:rPr>
      </w:pPr>
      <w:r w:rsidRPr="005236DC">
        <w:rPr>
          <w:b/>
          <w:bCs/>
        </w:rPr>
        <w:t>1. Предмет договору</w:t>
      </w:r>
    </w:p>
    <w:p w:rsidR="006136C4" w:rsidRPr="005236DC" w:rsidRDefault="006136C4" w:rsidP="0061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6136C4" w:rsidRPr="005236DC" w:rsidRDefault="006136C4" w:rsidP="006136C4">
      <w:pPr>
        <w:pStyle w:val="af"/>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36DC">
        <w:rPr>
          <w:rFonts w:ascii="Times New Roman" w:hAnsi="Times New Roman"/>
          <w:sz w:val="24"/>
          <w:szCs w:val="24"/>
        </w:rPr>
        <w:t>В порядку та на умовах, визначених цим Договором, Виконавець зобов'язується надати Замовникові послуги</w:t>
      </w:r>
      <w:r w:rsidRPr="005236DC">
        <w:rPr>
          <w:rFonts w:ascii="Times New Roman" w:hAnsi="Times New Roman"/>
          <w:b/>
          <w:bCs/>
          <w:sz w:val="24"/>
          <w:szCs w:val="24"/>
        </w:rPr>
        <w:t xml:space="preserve"> </w:t>
      </w:r>
      <w:r w:rsidRPr="00EB002B">
        <w:rPr>
          <w:rFonts w:ascii="Times New Roman" w:hAnsi="Times New Roman"/>
          <w:bCs/>
          <w:sz w:val="24"/>
          <w:szCs w:val="24"/>
        </w:rPr>
        <w:t xml:space="preserve">з </w:t>
      </w:r>
      <w:r w:rsidR="00EB002B" w:rsidRPr="00EB002B">
        <w:rPr>
          <w:rFonts w:ascii="Times New Roman" w:hAnsi="Times New Roman"/>
          <w:bCs/>
          <w:sz w:val="24"/>
          <w:szCs w:val="24"/>
          <w:lang w:val="uk-UA"/>
        </w:rPr>
        <w:t xml:space="preserve">перезарядки </w:t>
      </w:r>
      <w:r w:rsidRPr="00EB002B">
        <w:rPr>
          <w:rFonts w:ascii="Times New Roman" w:hAnsi="Times New Roman"/>
          <w:sz w:val="24"/>
          <w:szCs w:val="24"/>
        </w:rPr>
        <w:t>картриджів (далі</w:t>
      </w:r>
      <w:r w:rsidRPr="005236DC">
        <w:rPr>
          <w:rFonts w:ascii="Times New Roman" w:hAnsi="Times New Roman"/>
          <w:sz w:val="24"/>
          <w:szCs w:val="24"/>
        </w:rPr>
        <w:t xml:space="preserve"> - Послуги), відповідно до Специфікації Послуг (Додаток № 1 до Договору), що є невід’ємною частиною Договору, а Замовник – прийняти і оплатити такі Послуги. Склад та обсяг Послуг визначається відповідно до Специфікації послуг.</w:t>
      </w:r>
    </w:p>
    <w:p w:rsidR="006136C4" w:rsidRPr="005236DC" w:rsidRDefault="006136C4" w:rsidP="006136C4">
      <w:pPr>
        <w:pStyle w:val="af"/>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r w:rsidRPr="005236DC">
        <w:rPr>
          <w:rFonts w:ascii="Times New Roman" w:hAnsi="Times New Roman"/>
          <w:sz w:val="24"/>
          <w:szCs w:val="24"/>
        </w:rPr>
        <w:t>Замовник зобов’язується прийняти Послуги зазначені в Специфікації послуг (Додаток №1 до Договору) та оплатити їх. Перелік Послуг у Специфікації не є виключним і остаточним. У разі необхідності може надаватись інший асортимент або інша кількість конкретних найменувань, крім зазначених у Специфікації, за умови, що це не призведе до збільшення загальної суми Договору. Про відповідні зміни укладається додаткова угода.</w:t>
      </w:r>
    </w:p>
    <w:p w:rsidR="006136C4" w:rsidRDefault="006136C4" w:rsidP="0061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2B5F">
        <w:rPr>
          <w:spacing w:val="-2"/>
        </w:rPr>
        <w:t>1.</w:t>
      </w:r>
      <w:r>
        <w:rPr>
          <w:spacing w:val="-2"/>
        </w:rPr>
        <w:t>3</w:t>
      </w:r>
      <w:r w:rsidRPr="00A02B5F">
        <w:rPr>
          <w:spacing w:val="-2"/>
        </w:rPr>
        <w:t>.</w:t>
      </w:r>
      <w:r>
        <w:rPr>
          <w:spacing w:val="-2"/>
        </w:rPr>
        <w:t xml:space="preserve"> </w:t>
      </w:r>
      <w:r w:rsidRPr="00A02B5F">
        <w:rPr>
          <w:spacing w:val="-2"/>
        </w:rPr>
        <w:t> </w:t>
      </w:r>
      <w:r w:rsidRPr="0004413C">
        <w:t xml:space="preserve">Предмет Договору визначений </w:t>
      </w:r>
      <w:r w:rsidR="00940F16">
        <w:t>відповідно</w:t>
      </w:r>
      <w:r w:rsidRPr="0004413C">
        <w:t xml:space="preserve">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23.12.2015 року та відповідає коду</w:t>
      </w:r>
      <w:r w:rsidR="00617B32">
        <w:t xml:space="preserve"> </w:t>
      </w:r>
      <w:r w:rsidRPr="0004413C">
        <w:t xml:space="preserve">ДК 021:2015 </w:t>
      </w:r>
      <w:r>
        <w:t xml:space="preserve">50310000-1 </w:t>
      </w:r>
      <w:r w:rsidRPr="00A02B5F">
        <w:t xml:space="preserve">Технічне обслуговування і ремонт офісної техніки. </w:t>
      </w:r>
      <w:r w:rsidRPr="00CC6042">
        <w:t>КЕКВ 2240.</w:t>
      </w:r>
    </w:p>
    <w:p w:rsidR="006136C4" w:rsidRDefault="006136C4" w:rsidP="006136C4">
      <w:pPr>
        <w:tabs>
          <w:tab w:val="left" w:pos="1200"/>
        </w:tabs>
        <w:autoSpaceDE w:val="0"/>
        <w:autoSpaceDN w:val="0"/>
        <w:adjustRightInd w:val="0"/>
        <w:ind w:firstLine="567"/>
        <w:jc w:val="both"/>
      </w:pPr>
      <w:r w:rsidRPr="00D13C79">
        <w:t>1.</w:t>
      </w:r>
      <w:r>
        <w:t>4</w:t>
      </w:r>
      <w:r w:rsidRPr="00D13C79">
        <w:t xml:space="preserve">. Найменування </w:t>
      </w:r>
      <w:r>
        <w:t>Послуг</w:t>
      </w:r>
      <w:r w:rsidRPr="00D13C79">
        <w:t>, як</w:t>
      </w:r>
      <w:r>
        <w:t>і</w:t>
      </w:r>
      <w:r w:rsidRPr="00D13C79">
        <w:t xml:space="preserve"> закуповується в межах визначеного предмета закупівлі, із зазначенням цифрового коду Єдиного закупівельного словника: </w:t>
      </w:r>
      <w:r w:rsidRPr="00C7591A">
        <w:t>послуги</w:t>
      </w:r>
      <w:r w:rsidRPr="00C7591A">
        <w:rPr>
          <w:b/>
          <w:bCs/>
        </w:rPr>
        <w:t xml:space="preserve"> </w:t>
      </w:r>
      <w:r w:rsidRPr="00C7591A">
        <w:rPr>
          <w:bCs/>
        </w:rPr>
        <w:t>з</w:t>
      </w:r>
      <w:r w:rsidRPr="00C7591A">
        <w:rPr>
          <w:b/>
          <w:bCs/>
        </w:rPr>
        <w:t xml:space="preserve"> </w:t>
      </w:r>
      <w:r w:rsidRPr="00C7591A">
        <w:t>заправки та відновлення картриджів</w:t>
      </w:r>
      <w:r>
        <w:t xml:space="preserve"> </w:t>
      </w:r>
      <w:r w:rsidRPr="00D13C79">
        <w:rPr>
          <w:lang w:eastAsia="uk-UA"/>
        </w:rPr>
        <w:t xml:space="preserve">за кодом </w:t>
      </w:r>
      <w:r w:rsidR="00912C1E" w:rsidRPr="00912C1E">
        <w:t>ДК 021:2015 – 50310000-1 – “Технічне обслуговування і ремонт офісної техніки” (БФП та принтерів)</w:t>
      </w:r>
      <w:r w:rsidRPr="00471A9D">
        <w:t xml:space="preserve"> Головного управління ДПС у Донецькій області за адресою </w:t>
      </w:r>
      <w:r w:rsidR="004D225C">
        <w:t>__________________________________</w:t>
      </w:r>
      <w:r w:rsidRPr="00D13C79">
        <w:t xml:space="preserve">. </w:t>
      </w:r>
    </w:p>
    <w:p w:rsidR="006136C4" w:rsidRDefault="006136C4" w:rsidP="006136C4">
      <w:pPr>
        <w:tabs>
          <w:tab w:val="left" w:pos="1200"/>
        </w:tabs>
        <w:autoSpaceDE w:val="0"/>
        <w:autoSpaceDN w:val="0"/>
        <w:adjustRightInd w:val="0"/>
        <w:ind w:firstLine="567"/>
        <w:jc w:val="both"/>
      </w:pPr>
      <w:r>
        <w:t>1.5</w:t>
      </w:r>
      <w:r w:rsidRPr="00CC6042">
        <w:t>. Виконавець надає Послуги із застосуванням своїх інструментів, обладнання та матеріалів протягом у строк не більше 48 годин з моменту подання Замовником заявки на отримання послуг.</w:t>
      </w:r>
    </w:p>
    <w:p w:rsidR="00C86C14" w:rsidRPr="00CC6042" w:rsidRDefault="006136C4" w:rsidP="006136C4">
      <w:pPr>
        <w:tabs>
          <w:tab w:val="left" w:pos="1200"/>
        </w:tabs>
        <w:autoSpaceDE w:val="0"/>
        <w:autoSpaceDN w:val="0"/>
        <w:adjustRightInd w:val="0"/>
        <w:ind w:firstLine="567"/>
        <w:jc w:val="both"/>
        <w:rPr>
          <w:spacing w:val="-2"/>
        </w:rPr>
      </w:pPr>
      <w:r w:rsidRPr="00CC6042">
        <w:rPr>
          <w:spacing w:val="-2"/>
        </w:rPr>
        <w:t>1.</w:t>
      </w:r>
      <w:r>
        <w:rPr>
          <w:spacing w:val="-2"/>
        </w:rPr>
        <w:t>6</w:t>
      </w:r>
      <w:r w:rsidRPr="00CC6042">
        <w:rPr>
          <w:spacing w:val="-2"/>
        </w:rPr>
        <w:t>. Обсяги закупівлі можуть бути змінені зокрема з урахуванням фактичного обсягу видатків Покупця.</w:t>
      </w:r>
    </w:p>
    <w:p w:rsidR="0071726C" w:rsidRPr="00BF69B5" w:rsidRDefault="002D4332" w:rsidP="0071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BF69B5">
        <w:rPr>
          <w:b/>
          <w:bCs/>
        </w:rPr>
        <w:t>2</w:t>
      </w:r>
      <w:r w:rsidR="00255F0C" w:rsidRPr="00BF69B5">
        <w:rPr>
          <w:b/>
          <w:bCs/>
        </w:rPr>
        <w:t xml:space="preserve">. Ціна договору та </w:t>
      </w:r>
      <w:bookmarkStart w:id="3" w:name="BM39"/>
      <w:bookmarkEnd w:id="3"/>
      <w:r w:rsidR="00656B7D" w:rsidRPr="00BF69B5">
        <w:rPr>
          <w:b/>
          <w:bCs/>
        </w:rPr>
        <w:t>п</w:t>
      </w:r>
      <w:r w:rsidR="0071726C" w:rsidRPr="00BF69B5">
        <w:rPr>
          <w:b/>
          <w:bCs/>
        </w:rPr>
        <w:t xml:space="preserve">орядок здійснення розрахунків </w:t>
      </w:r>
    </w:p>
    <w:p w:rsidR="0071726C" w:rsidRPr="00C7591A" w:rsidRDefault="0071726C" w:rsidP="0071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255F0C" w:rsidRPr="00255F0C" w:rsidRDefault="002D4332" w:rsidP="001D5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2</w:t>
      </w:r>
      <w:r w:rsidR="00255F0C" w:rsidRPr="00255F0C">
        <w:t>.1</w:t>
      </w:r>
      <w:r w:rsidR="00111A85">
        <w:t>.</w:t>
      </w:r>
      <w:r w:rsidR="00255F0C" w:rsidRPr="00255F0C">
        <w:rPr>
          <w:bCs/>
          <w:iCs/>
        </w:rPr>
        <w:t xml:space="preserve"> </w:t>
      </w:r>
      <w:r w:rsidR="00255F0C" w:rsidRPr="00255F0C">
        <w:t>Ціна Договору складає ____</w:t>
      </w:r>
      <w:r w:rsidR="00255F0C">
        <w:t>_______ грн. (__________ грн. _</w:t>
      </w:r>
      <w:r w:rsidR="00255F0C" w:rsidRPr="00255F0C">
        <w:t>__ коп.), у т.ч. ПДВ – ___________ грн. (__________ грн. ____ коп.).</w:t>
      </w:r>
    </w:p>
    <w:p w:rsidR="00255F0C" w:rsidRPr="00255F0C" w:rsidRDefault="002D4332" w:rsidP="0025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255F0C" w:rsidRPr="00255F0C">
        <w:t>.2. Вартість послуг зазначається у Специфікації</w:t>
      </w:r>
      <w:r w:rsidR="00111A85">
        <w:t xml:space="preserve"> </w:t>
      </w:r>
      <w:r w:rsidR="00EB18A4">
        <w:t xml:space="preserve">Послуг (Додаток № 1 </w:t>
      </w:r>
      <w:r w:rsidR="00111A85" w:rsidRPr="007D50F8">
        <w:t>до Договору)</w:t>
      </w:r>
      <w:r w:rsidR="00255F0C" w:rsidRPr="00255F0C">
        <w:t>.</w:t>
      </w:r>
    </w:p>
    <w:p w:rsidR="00255F0C" w:rsidRPr="00255F0C" w:rsidRDefault="002D4332" w:rsidP="0025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255F0C" w:rsidRPr="00255F0C">
        <w:t xml:space="preserve">.3. </w:t>
      </w:r>
      <w:r w:rsidR="00111A85" w:rsidRPr="0004413C">
        <w:t>Ціна</w:t>
      </w:r>
      <w:r w:rsidR="00111A85" w:rsidRPr="00255F0C">
        <w:t xml:space="preserve"> </w:t>
      </w:r>
      <w:r w:rsidR="00111A85">
        <w:t xml:space="preserve">на Послуги встановлюється в національній валюті </w:t>
      </w:r>
      <w:r w:rsidR="00255F0C" w:rsidRPr="00255F0C">
        <w:t>України</w:t>
      </w:r>
      <w:r w:rsidR="002C46D3">
        <w:t>-гривні</w:t>
      </w:r>
      <w:r w:rsidR="00255F0C" w:rsidRPr="00255F0C">
        <w:t xml:space="preserve">. </w:t>
      </w:r>
    </w:p>
    <w:p w:rsidR="00111A85" w:rsidRDefault="002D4332"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rsidR="00255F0C" w:rsidRPr="00255F0C">
        <w:t xml:space="preserve">.4. </w:t>
      </w:r>
      <w:r w:rsidR="00111A85" w:rsidRPr="0004413C">
        <w:t>Ціна цього Договору може бути зм</w:t>
      </w:r>
      <w:r w:rsidR="00111A85">
        <w:t>еншена</w:t>
      </w:r>
      <w:r w:rsidR="00111A85" w:rsidRPr="0004413C">
        <w:t xml:space="preserve"> за взаємною згодою Сторін, шляхом укладання відповідної додаткової угоди, яка має бути підписана Сторонами та скріплена печатками (за наявності).</w:t>
      </w:r>
    </w:p>
    <w:p w:rsidR="001C123C" w:rsidRPr="00AF6515" w:rsidRDefault="001C123C"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p>
    <w:p w:rsidR="00F634F5" w:rsidRPr="00AF6515" w:rsidRDefault="00F634F5"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p>
    <w:p w:rsidR="00C17B66" w:rsidRDefault="00C17B66"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p>
    <w:p w:rsidR="00111A85" w:rsidRPr="00CC6042" w:rsidRDefault="002D4332"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6042">
        <w:lastRenderedPageBreak/>
        <w:t>2</w:t>
      </w:r>
      <w:r w:rsidR="00111A85" w:rsidRPr="00CC6042">
        <w:t>.5. Зміна ціни на Послуги (загальної ціни договору) в сторону збільшення не допускається.</w:t>
      </w:r>
    </w:p>
    <w:p w:rsidR="00111A85" w:rsidRPr="00CC6042" w:rsidRDefault="002D4332"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C6042">
        <w:t>2</w:t>
      </w:r>
      <w:r w:rsidR="00111A85" w:rsidRPr="00CC6042">
        <w:t xml:space="preserve">.6. Джерелом фінансування витрат за цим Договором є </w:t>
      </w:r>
      <w:r w:rsidR="00BF69B5" w:rsidRPr="00CC6042">
        <w:t>бюджет</w:t>
      </w:r>
      <w:r w:rsidR="00571CDE">
        <w:t>ні кошти</w:t>
      </w:r>
      <w:r w:rsidR="00BF69B5" w:rsidRPr="00CC6042">
        <w:t>.</w:t>
      </w:r>
    </w:p>
    <w:p w:rsidR="007668BF" w:rsidRPr="00F9410C" w:rsidRDefault="002D4332" w:rsidP="00AB37B4">
      <w:pPr>
        <w:shd w:val="clear" w:color="auto" w:fill="FFFFFF"/>
        <w:ind w:firstLine="567"/>
        <w:jc w:val="both"/>
      </w:pPr>
      <w:bookmarkStart w:id="4" w:name="BM45"/>
      <w:bookmarkEnd w:id="4"/>
      <w:r>
        <w:t>2</w:t>
      </w:r>
      <w:r w:rsidR="007668BF" w:rsidRPr="00C7591A">
        <w:t>.</w:t>
      </w:r>
      <w:r w:rsidR="00656B7D">
        <w:t>7</w:t>
      </w:r>
      <w:r w:rsidR="007668BF" w:rsidRPr="007538FC">
        <w:t xml:space="preserve">. Розрахунки за надані Послуги здійснюються </w:t>
      </w:r>
      <w:r w:rsidR="00AB37B4" w:rsidRPr="006771C5">
        <w:rPr>
          <w:color w:val="000000"/>
          <w:spacing w:val="-4"/>
        </w:rPr>
        <w:t xml:space="preserve">шляхом безготівкового перерахування коштів на розрахунковий рахунок Постачальника </w:t>
      </w:r>
      <w:r w:rsidR="00AB37B4" w:rsidRPr="006771C5">
        <w:t xml:space="preserve">протягом 10 банківських днів з дати </w:t>
      </w:r>
      <w:r w:rsidR="00256B31">
        <w:t>надання послуг</w:t>
      </w:r>
      <w:r w:rsidR="00AB37B4" w:rsidRPr="006771C5">
        <w:t xml:space="preserve"> та за умови своєчасного надходження коштів  на розрахунковий рахунок Покупця. </w:t>
      </w:r>
      <w:r w:rsidR="00AB37B4" w:rsidRPr="006771C5">
        <w:rPr>
          <w:color w:val="000000"/>
          <w:spacing w:val="-4"/>
        </w:rPr>
        <w:t xml:space="preserve">У випадку </w:t>
      </w:r>
      <w:r w:rsidR="00AB37B4" w:rsidRPr="006771C5">
        <w:t xml:space="preserve">затримки бюджетного фінансування </w:t>
      </w:r>
      <w:r w:rsidR="00AB37B4" w:rsidRPr="006771C5">
        <w:rPr>
          <w:color w:val="000000"/>
          <w:spacing w:val="-4"/>
        </w:rPr>
        <w:t xml:space="preserve">коштів та зупинення проведення платежів органами Державної казначейської служби України згідно з Постановою Кабінету Міністрів від 03.08.2011 №845, </w:t>
      </w:r>
      <w:r w:rsidR="00AB37B4" w:rsidRPr="006771C5">
        <w:t>розрахунок за поставлений товар здійснюється протягом 30 банківських днів з дати отримання Покупцем бюджетного призначення на свій реєстраційний рахунок, або відновлення проведення платежів.</w:t>
      </w:r>
    </w:p>
    <w:p w:rsidR="00181807" w:rsidRPr="00B50A27" w:rsidRDefault="007668BF" w:rsidP="007668BF">
      <w:pPr>
        <w:shd w:val="clear" w:color="auto" w:fill="FFFFFF"/>
        <w:ind w:firstLine="567"/>
        <w:jc w:val="both"/>
      </w:pPr>
      <w:r w:rsidRPr="00CC6042">
        <w:t xml:space="preserve">Місцезнаходження </w:t>
      </w:r>
      <w:r w:rsidRPr="000B3080">
        <w:t>З</w:t>
      </w:r>
      <w:r w:rsidRPr="00CC6042">
        <w:t>амовника:</w:t>
      </w:r>
      <w:r w:rsidR="000A679C" w:rsidRPr="00B50A27">
        <w:t xml:space="preserve">  </w:t>
      </w:r>
      <w:r w:rsidR="00D42079">
        <w:t xml:space="preserve"> </w:t>
      </w:r>
      <w:r w:rsidR="000A679C" w:rsidRPr="00B50A27">
        <w:t>________</w:t>
      </w:r>
      <w:r w:rsidR="00181807">
        <w:t>__________________________________</w:t>
      </w:r>
      <w:r w:rsidR="00181807" w:rsidRPr="00D13C79">
        <w:t xml:space="preserve">. </w:t>
      </w:r>
    </w:p>
    <w:p w:rsidR="007668BF" w:rsidRPr="00CC6042" w:rsidRDefault="007668BF" w:rsidP="007668BF">
      <w:pPr>
        <w:shd w:val="clear" w:color="auto" w:fill="FFFFFF"/>
        <w:ind w:firstLine="567"/>
        <w:jc w:val="both"/>
      </w:pPr>
      <w:r w:rsidRPr="00CC6042">
        <w:t xml:space="preserve">Вид закупівлі: процедура закупівлі - для замовників, визначених у пунктах 1-3 частини першої статті </w:t>
      </w:r>
      <w:r w:rsidR="00504005" w:rsidRPr="00504005">
        <w:t>3</w:t>
      </w:r>
      <w:r w:rsidRPr="00CC6042">
        <w:t xml:space="preserve"> Закону України «Про публічні закупівлі», якщо вартість предмета закупівлі товару (товарів), послуги (послуг) дорівнює або перевищує 200 тисяч гривень, а робіт - 1,5 мільйона гривень (відкриті торги).</w:t>
      </w:r>
    </w:p>
    <w:p w:rsidR="007668BF" w:rsidRPr="00F9410C" w:rsidRDefault="007668BF" w:rsidP="007668BF">
      <w:pPr>
        <w:shd w:val="clear" w:color="auto" w:fill="FFFFFF"/>
        <w:ind w:firstLine="567"/>
        <w:jc w:val="both"/>
      </w:pPr>
      <w:r w:rsidRPr="00CC6042">
        <w:t xml:space="preserve">Застосовані критерії оцінки: ціна, </w:t>
      </w:r>
      <w:r w:rsidR="003F4726">
        <w:t>однозначний критерій визнання переможця</w:t>
      </w:r>
      <w:r w:rsidRPr="00CC6042">
        <w:t>.</w:t>
      </w:r>
    </w:p>
    <w:p w:rsidR="007668BF" w:rsidRDefault="007668BF"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B5AEB" w:rsidRPr="00C7591A" w:rsidRDefault="007A442D" w:rsidP="006B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BF69B5">
        <w:rPr>
          <w:b/>
          <w:bCs/>
        </w:rPr>
        <w:t>3</w:t>
      </w:r>
      <w:r w:rsidR="006B5AEB" w:rsidRPr="00BF69B5">
        <w:rPr>
          <w:b/>
          <w:bCs/>
        </w:rPr>
        <w:t>. Якість</w:t>
      </w:r>
      <w:r w:rsidR="006B5AEB" w:rsidRPr="00C7591A">
        <w:rPr>
          <w:b/>
          <w:bCs/>
        </w:rPr>
        <w:t xml:space="preserve"> послуг </w:t>
      </w:r>
    </w:p>
    <w:p w:rsidR="006B5AEB" w:rsidRPr="00C7591A" w:rsidRDefault="007A442D" w:rsidP="006B5AEB">
      <w:pPr>
        <w:ind w:firstLine="567"/>
        <w:jc w:val="both"/>
        <w:rPr>
          <w:lang w:eastAsia="en-US"/>
        </w:rPr>
      </w:pPr>
      <w:r>
        <w:rPr>
          <w:lang w:eastAsia="en-US"/>
        </w:rPr>
        <w:t>3</w:t>
      </w:r>
      <w:r w:rsidR="006B5AEB" w:rsidRPr="00C7591A">
        <w:rPr>
          <w:lang w:eastAsia="en-US"/>
        </w:rPr>
        <w:t xml:space="preserve">.1. </w:t>
      </w:r>
      <w:r w:rsidR="006B5AEB" w:rsidRPr="00C7591A">
        <w:t>Виконавець</w:t>
      </w:r>
      <w:r w:rsidR="006B5AEB" w:rsidRPr="00C7591A">
        <w:rPr>
          <w:lang w:eastAsia="en-US"/>
        </w:rPr>
        <w:t xml:space="preserve"> гарантує якість </w:t>
      </w:r>
      <w:r w:rsidR="006B5AEB">
        <w:rPr>
          <w:lang w:eastAsia="en-US"/>
        </w:rPr>
        <w:t>П</w:t>
      </w:r>
      <w:r w:rsidR="006B5AEB" w:rsidRPr="00C7591A">
        <w:rPr>
          <w:lang w:eastAsia="en-US"/>
        </w:rPr>
        <w:t>ослуг, що надаються</w:t>
      </w:r>
      <w:r w:rsidR="006B5AEB">
        <w:rPr>
          <w:lang w:eastAsia="en-US"/>
        </w:rPr>
        <w:t>.</w:t>
      </w:r>
    </w:p>
    <w:p w:rsidR="006B5AEB" w:rsidRPr="00C7591A" w:rsidRDefault="007A442D" w:rsidP="006B5AEB">
      <w:pPr>
        <w:ind w:firstLine="567"/>
        <w:jc w:val="both"/>
        <w:rPr>
          <w:lang w:eastAsia="en-US"/>
        </w:rPr>
      </w:pPr>
      <w:r>
        <w:rPr>
          <w:lang w:eastAsia="en-US"/>
        </w:rPr>
        <w:t>3</w:t>
      </w:r>
      <w:r w:rsidR="006B5AEB" w:rsidRPr="00C7591A">
        <w:rPr>
          <w:lang w:eastAsia="en-US"/>
        </w:rPr>
        <w:t xml:space="preserve">.2. Виконавець повинен надати Замовнику </w:t>
      </w:r>
      <w:r w:rsidR="006B5AEB">
        <w:rPr>
          <w:lang w:eastAsia="en-US"/>
        </w:rPr>
        <w:t>П</w:t>
      </w:r>
      <w:r w:rsidR="006B5AEB" w:rsidRPr="00C7591A">
        <w:rPr>
          <w:lang w:eastAsia="en-US"/>
        </w:rPr>
        <w:t xml:space="preserve">ослуги, якість яких відповідає стандартам, зазначеним у нормативній технічній документації виробника (у разі використання витратних матеріалів для виконання послуг з </w:t>
      </w:r>
      <w:r w:rsidR="006B5AEB" w:rsidRPr="004D2530">
        <w:rPr>
          <w:lang w:eastAsia="en-US"/>
        </w:rPr>
        <w:t>заправки та відновлення картриджів)</w:t>
      </w:r>
      <w:r w:rsidR="006B5AEB" w:rsidRPr="00C7591A">
        <w:rPr>
          <w:lang w:eastAsia="en-US"/>
        </w:rPr>
        <w:t xml:space="preserve"> і має відповідні  сертифікати якості.</w:t>
      </w:r>
    </w:p>
    <w:p w:rsidR="006B5AEB" w:rsidRPr="00F92ED6" w:rsidRDefault="007A442D" w:rsidP="006B5AEB">
      <w:pPr>
        <w:shd w:val="clear" w:color="auto" w:fill="FFFFFF"/>
        <w:tabs>
          <w:tab w:val="num" w:pos="1080"/>
        </w:tabs>
        <w:ind w:firstLine="567"/>
        <w:jc w:val="both"/>
        <w:rPr>
          <w:color w:val="000000"/>
        </w:rPr>
      </w:pPr>
      <w:r>
        <w:rPr>
          <w:color w:val="000000"/>
        </w:rPr>
        <w:t>3</w:t>
      </w:r>
      <w:r w:rsidR="006B5AEB" w:rsidRPr="00F92ED6">
        <w:rPr>
          <w:color w:val="000000"/>
        </w:rPr>
        <w:t>.3. Виконавець зобов’язаний підтримувати гарантію якості друку заправлених або відновлених картриджів на весь ресурс картриджів, відповідно до технічних параметрів картриджів</w:t>
      </w:r>
      <w:r w:rsidR="006B5AEB">
        <w:rPr>
          <w:color w:val="000000"/>
        </w:rPr>
        <w:t>,</w:t>
      </w:r>
      <w:r w:rsidR="006B5AEB" w:rsidRPr="00F92ED6">
        <w:rPr>
          <w:color w:val="000000"/>
        </w:rPr>
        <w:t xml:space="preserve"> визначених виробником.</w:t>
      </w:r>
    </w:p>
    <w:p w:rsidR="006B5AEB" w:rsidRPr="00C7591A" w:rsidRDefault="007A442D" w:rsidP="006B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w:t>
      </w:r>
      <w:r w:rsidR="006B5AEB" w:rsidRPr="00C7591A">
        <w:t>.</w:t>
      </w:r>
      <w:r w:rsidR="006B5AEB" w:rsidRPr="00EB18A4">
        <w:rPr>
          <w:lang w:val="ru-RU"/>
        </w:rPr>
        <w:t>4</w:t>
      </w:r>
      <w:r w:rsidR="006B5AEB" w:rsidRPr="00C7591A">
        <w:t>. У разі необхідності зміни вузлів та запчастин Виконавець гарантує використання лише оригінальних (нових) матеріалів та комплектуючих.</w:t>
      </w:r>
    </w:p>
    <w:p w:rsidR="006B5AEB" w:rsidRPr="00CC6042" w:rsidRDefault="007A442D" w:rsidP="006B5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w:t>
      </w:r>
      <w:r w:rsidR="006B5AEB" w:rsidRPr="00C7591A">
        <w:t>.</w:t>
      </w:r>
      <w:r w:rsidR="006B5AEB">
        <w:t>5</w:t>
      </w:r>
      <w:r w:rsidR="006B5AEB" w:rsidRPr="00C7591A">
        <w:t xml:space="preserve">. За Замовником залишається право залучення сторонніх експертів для перевірки якості надання </w:t>
      </w:r>
      <w:r w:rsidR="006B5AEB">
        <w:t>П</w:t>
      </w:r>
      <w:r w:rsidR="006B5AEB" w:rsidRPr="00C7591A">
        <w:t xml:space="preserve">ослуг та їх відповідності технічним умовам і державним стандартам </w:t>
      </w:r>
      <w:r w:rsidR="006B5AEB" w:rsidRPr="00CC6042">
        <w:t>України.</w:t>
      </w:r>
    </w:p>
    <w:p w:rsidR="006B5AEB" w:rsidRPr="00CC6042" w:rsidRDefault="007A442D" w:rsidP="006B5AEB">
      <w:pPr>
        <w:ind w:firstLine="567"/>
        <w:jc w:val="both"/>
        <w:outlineLvl w:val="0"/>
      </w:pPr>
      <w:r w:rsidRPr="00CC6042">
        <w:t>3</w:t>
      </w:r>
      <w:r w:rsidR="006B5AEB" w:rsidRPr="00CC6042">
        <w:t>.6. Виявлені в процесі перевірок і випробувань недоліки підлягають виправленню, а неякісні матеріали – заміні за рахунок Виконавця.</w:t>
      </w:r>
    </w:p>
    <w:p w:rsidR="00AB37B4" w:rsidRPr="00CC6042" w:rsidRDefault="007A442D" w:rsidP="006B5AEB">
      <w:pPr>
        <w:ind w:firstLine="567"/>
        <w:jc w:val="both"/>
        <w:outlineLvl w:val="0"/>
      </w:pPr>
      <w:r w:rsidRPr="005B09A2">
        <w:t>3</w:t>
      </w:r>
      <w:r w:rsidR="00BF69B5" w:rsidRPr="005B09A2">
        <w:t>.7. Якщо при прийнятті П</w:t>
      </w:r>
      <w:r w:rsidR="006B5AEB" w:rsidRPr="005B09A2">
        <w:t>ослуг будуть виявлені суттєві недоліки та дефекти, що виникли з вини Виконавця, представниками Виконавця та Замовника оформлю</w:t>
      </w:r>
      <w:r w:rsidR="00CC6042" w:rsidRPr="005B09A2">
        <w:t>є</w:t>
      </w:r>
      <w:r w:rsidR="006B5AEB" w:rsidRPr="005B09A2">
        <w:t>ться дефектни</w:t>
      </w:r>
      <w:r w:rsidR="00CC6042" w:rsidRPr="005B09A2">
        <w:t>й</w:t>
      </w:r>
      <w:r w:rsidR="006B5AEB" w:rsidRPr="005B09A2">
        <w:t xml:space="preserve"> акт, підписаним Замовником та Виконавцем, у якому обов’язково фіксуються дата виявлення дефектів і термін їх усунення.</w:t>
      </w:r>
    </w:p>
    <w:p w:rsidR="007A0D8B" w:rsidRDefault="007A0D8B" w:rsidP="0011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A0D8B" w:rsidRPr="00591E1E" w:rsidRDefault="007A0D8B" w:rsidP="00692B42">
      <w:pPr>
        <w:ind w:firstLine="900"/>
        <w:jc w:val="center"/>
        <w:rPr>
          <w:b/>
        </w:rPr>
      </w:pPr>
      <w:r w:rsidRPr="007A0D8B">
        <w:rPr>
          <w:b/>
        </w:rPr>
        <w:t xml:space="preserve">4. </w:t>
      </w:r>
      <w:r w:rsidR="00692B42" w:rsidRPr="00591E1E">
        <w:rPr>
          <w:b/>
        </w:rPr>
        <w:t>Порядок приймання передачі послуг та гарантії</w:t>
      </w:r>
    </w:p>
    <w:p w:rsidR="00692B42" w:rsidRDefault="00692B42" w:rsidP="00692B42">
      <w:pPr>
        <w:ind w:firstLine="900"/>
        <w:jc w:val="center"/>
        <w:rPr>
          <w:b/>
        </w:rPr>
      </w:pPr>
    </w:p>
    <w:p w:rsidR="007A0D8B" w:rsidRPr="00D25DC2" w:rsidRDefault="007A0D8B" w:rsidP="007A0D8B">
      <w:pPr>
        <w:shd w:val="clear" w:color="auto" w:fill="FFFFFF"/>
        <w:ind w:firstLine="567"/>
        <w:jc w:val="both"/>
        <w:rPr>
          <w:color w:val="000000"/>
        </w:rPr>
      </w:pPr>
      <w:r w:rsidRPr="00D25DC2">
        <w:rPr>
          <w:color w:val="000000"/>
        </w:rPr>
        <w:t>4.1. Після укладання Договору Замовник передає картриджі для надання Послуг Виконавцю</w:t>
      </w:r>
      <w:r w:rsidR="00212F88">
        <w:rPr>
          <w:color w:val="000000"/>
        </w:rPr>
        <w:t xml:space="preserve"> з оформленням відповідної накладної</w:t>
      </w:r>
      <w:r w:rsidRPr="00D25DC2">
        <w:rPr>
          <w:color w:val="000000"/>
        </w:rPr>
        <w:t>.</w:t>
      </w:r>
    </w:p>
    <w:p w:rsidR="007A0D8B" w:rsidRPr="00591E1E" w:rsidRDefault="007A0D8B" w:rsidP="007A0D8B">
      <w:pPr>
        <w:shd w:val="clear" w:color="auto" w:fill="FFFFFF"/>
        <w:ind w:firstLine="567"/>
        <w:jc w:val="both"/>
      </w:pPr>
      <w:r w:rsidRPr="00D25DC2">
        <w:rPr>
          <w:color w:val="000000"/>
        </w:rPr>
        <w:t xml:space="preserve">4.2. Виконавець зобов’язаний надати Послуги протягом 48 годин з моменту отримання від Замовника </w:t>
      </w:r>
      <w:r w:rsidRPr="00591E1E">
        <w:t>картриджів на обслуговування.</w:t>
      </w:r>
    </w:p>
    <w:p w:rsidR="007A0D8B" w:rsidRDefault="007A0D8B" w:rsidP="007A0D8B">
      <w:pPr>
        <w:shd w:val="clear" w:color="auto" w:fill="FFFFFF"/>
        <w:ind w:firstLine="567"/>
        <w:jc w:val="both"/>
      </w:pPr>
      <w:r w:rsidRPr="00591E1E">
        <w:t>4.3. Приймання</w:t>
      </w:r>
      <w:r w:rsidR="00A8322B" w:rsidRPr="00591E1E">
        <w:t xml:space="preserve"> </w:t>
      </w:r>
      <w:r w:rsidRPr="00591E1E">
        <w:t>-</w:t>
      </w:r>
      <w:r w:rsidR="00A8322B" w:rsidRPr="00591E1E">
        <w:t xml:space="preserve"> </w:t>
      </w:r>
      <w:r w:rsidRPr="00591E1E">
        <w:t>переда</w:t>
      </w:r>
      <w:r w:rsidR="007A442D" w:rsidRPr="00591E1E">
        <w:t>ча</w:t>
      </w:r>
      <w:r w:rsidRPr="00591E1E">
        <w:t xml:space="preserve"> наданих</w:t>
      </w:r>
      <w:r w:rsidRPr="00D25DC2">
        <w:rPr>
          <w:color w:val="000000"/>
        </w:rPr>
        <w:t xml:space="preserve"> послуг здійснюється за адресою: </w:t>
      </w:r>
      <w:r>
        <w:rPr>
          <w:color w:val="000000"/>
        </w:rPr>
        <w:br/>
      </w:r>
      <w:r w:rsidR="003A3C97" w:rsidRPr="003A3C97">
        <w:rPr>
          <w:lang w:val="ru-RU"/>
        </w:rPr>
        <w:t>_________________________________________________________________________</w:t>
      </w:r>
      <w:r w:rsidR="00B821CA">
        <w:t>.</w:t>
      </w:r>
    </w:p>
    <w:p w:rsidR="007A0D8B" w:rsidRPr="00127BF1" w:rsidRDefault="007A0D8B" w:rsidP="007A0D8B">
      <w:pPr>
        <w:shd w:val="clear" w:color="auto" w:fill="FFFFFF"/>
        <w:ind w:firstLine="567"/>
        <w:jc w:val="both"/>
      </w:pPr>
      <w:r w:rsidRPr="00D25DC2">
        <w:rPr>
          <w:color w:val="000000"/>
        </w:rPr>
        <w:t xml:space="preserve">4.4. Картриджі, які передаються Виконавцем Замовнику за результатами надання Послуг, повинні мати маркування з датою надання Послуг та бути упаковані в </w:t>
      </w:r>
      <w:r w:rsidRPr="00127BF1">
        <w:t>світлонепроникний пакет.</w:t>
      </w:r>
    </w:p>
    <w:p w:rsidR="001D5D36" w:rsidRPr="00127BF1" w:rsidRDefault="00AA1A38" w:rsidP="00A8322B">
      <w:pPr>
        <w:ind w:firstLine="567"/>
        <w:jc w:val="both"/>
        <w:rPr>
          <w:dstrike/>
        </w:rPr>
      </w:pPr>
      <w:r w:rsidRPr="00127BF1">
        <w:t>4</w:t>
      </w:r>
      <w:r w:rsidR="001D5D36" w:rsidRPr="00127BF1">
        <w:t>.</w:t>
      </w:r>
      <w:r w:rsidRPr="00127BF1">
        <w:t>5</w:t>
      </w:r>
      <w:r w:rsidR="001D5D36" w:rsidRPr="00127BF1">
        <w:t xml:space="preserve">. </w:t>
      </w:r>
      <w:r w:rsidR="00A8322B" w:rsidRPr="00127BF1">
        <w:t>Приймання - передача</w:t>
      </w:r>
      <w:r w:rsidR="00591E1E" w:rsidRPr="00127BF1">
        <w:t xml:space="preserve"> наданих П</w:t>
      </w:r>
      <w:r w:rsidR="001D5D36" w:rsidRPr="00127BF1">
        <w:t xml:space="preserve">ослуг оформлюється Актом наданих послуг у 2-х примірниках, підписаних Сторонами та скріплених їх печатками (за наявності). </w:t>
      </w:r>
    </w:p>
    <w:p w:rsidR="001D5D36" w:rsidRPr="00127BF1" w:rsidRDefault="00AA1A38" w:rsidP="00A8322B">
      <w:pPr>
        <w:shd w:val="clear" w:color="auto" w:fill="FFFFFF"/>
        <w:ind w:firstLine="567"/>
        <w:jc w:val="both"/>
      </w:pPr>
      <w:r w:rsidRPr="00127BF1">
        <w:lastRenderedPageBreak/>
        <w:t>4</w:t>
      </w:r>
      <w:r w:rsidR="001D5D36" w:rsidRPr="00127BF1">
        <w:t>.</w:t>
      </w:r>
      <w:r w:rsidRPr="00127BF1">
        <w:t>6</w:t>
      </w:r>
      <w:r w:rsidR="001D5D36" w:rsidRPr="00127BF1">
        <w:t xml:space="preserve">. </w:t>
      </w:r>
      <w:r w:rsidR="006B7E12" w:rsidRPr="00127BF1">
        <w:t xml:space="preserve">Належним чином оформлений Акт наданих Послуг надається Виконавцем уповноваженому представнику Замовника. Замовник протягом п’яти робочих днів з моменту отримання відповідного Акту наданих Послуг підписує його або направляє Виконавцю мотивовану відмову від підписання </w:t>
      </w:r>
      <w:r w:rsidR="001D5D36" w:rsidRPr="00127BF1">
        <w:t xml:space="preserve">з переліком недоліків в письмовому вигляді. Якщо Замовник письмово не висунув мотивованих зауважень до наданих Виконавцем </w:t>
      </w:r>
      <w:r w:rsidR="00591E1E" w:rsidRPr="00127BF1">
        <w:t>Послуг - П</w:t>
      </w:r>
      <w:r w:rsidR="001D5D36" w:rsidRPr="00127BF1">
        <w:t>ослуга вважається такою, що прийнята Замовником без зауважень і підлягає оплаті.</w:t>
      </w:r>
    </w:p>
    <w:p w:rsidR="001D3607" w:rsidRPr="00127BF1" w:rsidRDefault="00AA1A38" w:rsidP="00A8322B">
      <w:pPr>
        <w:shd w:val="clear" w:color="auto" w:fill="FFFFFF"/>
        <w:ind w:firstLine="567"/>
        <w:jc w:val="both"/>
      </w:pPr>
      <w:r w:rsidRPr="00127BF1">
        <w:t>4</w:t>
      </w:r>
      <w:r w:rsidR="001D3607" w:rsidRPr="00127BF1">
        <w:t>.</w:t>
      </w:r>
      <w:r w:rsidRPr="00127BF1">
        <w:t>7</w:t>
      </w:r>
      <w:r w:rsidR="001D3607" w:rsidRPr="00127BF1">
        <w:t>. Послуги за цим Договором вважаються наданими належним чином та у повному обсязі після підписання</w:t>
      </w:r>
      <w:r w:rsidR="00A8322B" w:rsidRPr="00127BF1">
        <w:t xml:space="preserve"> (скріплення печатками (за наявності)</w:t>
      </w:r>
      <w:r w:rsidR="005521DC" w:rsidRPr="00127BF1">
        <w:t xml:space="preserve"> представниками</w:t>
      </w:r>
      <w:r w:rsidR="001D3607" w:rsidRPr="00127BF1">
        <w:t xml:space="preserve"> Стор</w:t>
      </w:r>
      <w:r w:rsidR="005521DC" w:rsidRPr="00127BF1">
        <w:t>ін</w:t>
      </w:r>
      <w:r w:rsidR="001D3607" w:rsidRPr="00127BF1">
        <w:t xml:space="preserve"> Акту наданих Послуг.</w:t>
      </w:r>
    </w:p>
    <w:p w:rsidR="001D5D36" w:rsidRPr="0095453A" w:rsidRDefault="00AA1A38" w:rsidP="005521DC">
      <w:pPr>
        <w:ind w:firstLine="567"/>
        <w:jc w:val="both"/>
      </w:pPr>
      <w:r w:rsidRPr="00127BF1">
        <w:t>4</w:t>
      </w:r>
      <w:r w:rsidR="001D5D36" w:rsidRPr="00127BF1">
        <w:t>.8. Виконавець гарантує якість наданих послуг, передбачених предметом даного Договору, протягом 1</w:t>
      </w:r>
      <w:r w:rsidR="001B7545" w:rsidRPr="00127BF1">
        <w:t xml:space="preserve"> (одного) місяця з дати</w:t>
      </w:r>
      <w:r w:rsidR="001D5D36" w:rsidRPr="00127BF1">
        <w:t xml:space="preserve"> </w:t>
      </w:r>
      <w:r w:rsidR="001D5D36" w:rsidRPr="0095453A">
        <w:t>підписання остаточного Акту наданих послуг.</w:t>
      </w:r>
    </w:p>
    <w:p w:rsidR="007A0D8B" w:rsidRPr="0095453A" w:rsidRDefault="007A0D8B"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7C1694" w:rsidRPr="0095453A"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5</w:t>
      </w:r>
      <w:r w:rsidRPr="00367F5C">
        <w:rPr>
          <w:b/>
          <w:bCs/>
          <w:lang w:val="ru-RU"/>
        </w:rPr>
        <w:t>.</w:t>
      </w:r>
      <w:r w:rsidR="007C1694" w:rsidRPr="0095453A">
        <w:rPr>
          <w:b/>
          <w:bCs/>
        </w:rPr>
        <w:t xml:space="preserve"> Права та обов'язки сторін</w:t>
      </w:r>
    </w:p>
    <w:p w:rsidR="004F0743" w:rsidRPr="0095453A" w:rsidRDefault="004F0743" w:rsidP="004F0743">
      <w:pPr>
        <w:pStyle w:val="ad"/>
        <w:spacing w:after="0"/>
        <w:ind w:firstLine="720"/>
        <w:jc w:val="both"/>
        <w:rPr>
          <w:lang w:val="uk-UA"/>
        </w:rPr>
      </w:pPr>
    </w:p>
    <w:p w:rsidR="004F0743" w:rsidRPr="001B7545" w:rsidRDefault="00367F5C" w:rsidP="004F0743">
      <w:pPr>
        <w:ind w:firstLine="567"/>
        <w:jc w:val="both"/>
      </w:pPr>
      <w:r>
        <w:t>5</w:t>
      </w:r>
      <w:r w:rsidR="004F0743" w:rsidRPr="001B7545">
        <w:t>.1. Сторони мають право вимагати одна від одної належного виконання зобов’язань по даному договору.</w:t>
      </w:r>
    </w:p>
    <w:p w:rsidR="004F0743" w:rsidRPr="001B7545" w:rsidRDefault="00367F5C" w:rsidP="004F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5</w:t>
      </w:r>
      <w:r w:rsidR="004F0743" w:rsidRPr="001B7545">
        <w:rPr>
          <w:b/>
          <w:bCs/>
        </w:rPr>
        <w:t>.</w:t>
      </w:r>
      <w:r w:rsidR="00E10718" w:rsidRPr="001B7545">
        <w:rPr>
          <w:b/>
          <w:bCs/>
        </w:rPr>
        <w:t>2</w:t>
      </w:r>
      <w:r w:rsidR="004F0743" w:rsidRPr="001B7545">
        <w:rPr>
          <w:b/>
          <w:bCs/>
        </w:rPr>
        <w:t>. Виконавець має право:</w:t>
      </w:r>
    </w:p>
    <w:p w:rsidR="004F0743" w:rsidRPr="001B7545" w:rsidRDefault="00367F5C" w:rsidP="004F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w:t>
      </w:r>
      <w:r w:rsidR="004F0743" w:rsidRPr="001B7545">
        <w:t>.</w:t>
      </w:r>
      <w:r w:rsidR="00E10718" w:rsidRPr="001B7545">
        <w:t>2</w:t>
      </w:r>
      <w:r w:rsidR="004F0743" w:rsidRPr="001B7545">
        <w:t xml:space="preserve">.1. </w:t>
      </w:r>
      <w:r w:rsidR="00E10718" w:rsidRPr="001B7545">
        <w:t>с</w:t>
      </w:r>
      <w:r w:rsidR="004F0743" w:rsidRPr="001B7545">
        <w:t>воєчасно та в повному обсязі отримувати плату за надані Послуги;</w:t>
      </w:r>
    </w:p>
    <w:p w:rsidR="008B70D5" w:rsidRPr="001B7545" w:rsidRDefault="00367F5C" w:rsidP="008B70D5">
      <w:pPr>
        <w:ind w:firstLine="567"/>
        <w:jc w:val="both"/>
      </w:pPr>
      <w:r>
        <w:t>5</w:t>
      </w:r>
      <w:r w:rsidR="008B70D5" w:rsidRPr="001B7545">
        <w:t>.</w:t>
      </w:r>
      <w:r w:rsidR="00E10718" w:rsidRPr="001B7545">
        <w:t>2</w:t>
      </w:r>
      <w:r w:rsidR="008B70D5" w:rsidRPr="001B7545">
        <w:t>.2. на дострокове надання послуг;</w:t>
      </w:r>
    </w:p>
    <w:p w:rsidR="004F0743" w:rsidRPr="001B7545" w:rsidRDefault="00367F5C" w:rsidP="004F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M78"/>
      <w:bookmarkStart w:id="6" w:name="BM79"/>
      <w:bookmarkEnd w:id="5"/>
      <w:bookmarkEnd w:id="6"/>
      <w:r>
        <w:t>5</w:t>
      </w:r>
      <w:r w:rsidR="004F0743" w:rsidRPr="001B7545">
        <w:t>.</w:t>
      </w:r>
      <w:r w:rsidR="002B6A45" w:rsidRPr="001B7545">
        <w:t>2</w:t>
      </w:r>
      <w:r w:rsidR="004F0743" w:rsidRPr="001B7545">
        <w:t>.</w:t>
      </w:r>
      <w:r w:rsidR="002B6A45" w:rsidRPr="001B7545">
        <w:t>3</w:t>
      </w:r>
      <w:r w:rsidR="004F0743" w:rsidRPr="001B7545">
        <w:t xml:space="preserve">. </w:t>
      </w:r>
      <w:r w:rsidR="00E10718" w:rsidRPr="001B7545">
        <w:t>у</w:t>
      </w:r>
      <w:r w:rsidR="004F0743" w:rsidRPr="001B7545">
        <w:t xml:space="preserve"> разі невиконання зобов'язань Замовником Виконавець має право достроково розірвати цей Договір, повідомивши про це Замовника у строк не пізніше 30 (тридцяти) календарних днів до дати розірвання Договору.</w:t>
      </w:r>
    </w:p>
    <w:p w:rsidR="004F0743" w:rsidRPr="001B7545" w:rsidRDefault="00367F5C" w:rsidP="004F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Pr>
          <w:b/>
          <w:bCs/>
        </w:rPr>
        <w:t>5</w:t>
      </w:r>
      <w:r w:rsidR="004F0743" w:rsidRPr="001B7545">
        <w:rPr>
          <w:b/>
          <w:bCs/>
        </w:rPr>
        <w:t>.3. Виконавець зобов'язаний:</w:t>
      </w:r>
    </w:p>
    <w:p w:rsidR="004F0743" w:rsidRPr="001B7545" w:rsidRDefault="00367F5C" w:rsidP="004F0743">
      <w:pPr>
        <w:shd w:val="clear" w:color="auto" w:fill="FFFFFF"/>
        <w:ind w:firstLine="567"/>
        <w:jc w:val="both"/>
      </w:pPr>
      <w:r>
        <w:t>5</w:t>
      </w:r>
      <w:r w:rsidR="004F0743" w:rsidRPr="001B7545">
        <w:t xml:space="preserve">.3.1. </w:t>
      </w:r>
      <w:r w:rsidR="002B6A45" w:rsidRPr="001B7545">
        <w:t>з</w:t>
      </w:r>
      <w:r w:rsidR="004F0743" w:rsidRPr="001B7545">
        <w:t>абезпечити надання Послуг у ст</w:t>
      </w:r>
      <w:r w:rsidR="003F17B4" w:rsidRPr="001B7545">
        <w:t>роки, встановлені цим Договором;</w:t>
      </w:r>
    </w:p>
    <w:p w:rsidR="004F0743" w:rsidRPr="001B7545" w:rsidRDefault="00367F5C" w:rsidP="004F0743">
      <w:pPr>
        <w:shd w:val="clear" w:color="auto" w:fill="FFFFFF"/>
        <w:ind w:firstLine="567"/>
        <w:jc w:val="both"/>
      </w:pPr>
      <w:r>
        <w:t>5</w:t>
      </w:r>
      <w:r w:rsidR="004F0743" w:rsidRPr="001B7545">
        <w:t xml:space="preserve">.3.2. </w:t>
      </w:r>
      <w:r w:rsidR="003F17B4" w:rsidRPr="001B7545">
        <w:t>з</w:t>
      </w:r>
      <w:r w:rsidR="004F0743" w:rsidRPr="001B7545">
        <w:t>абезпечити надання Послуг, якість яких відповідає умовам, установл</w:t>
      </w:r>
      <w:r w:rsidR="003F17B4" w:rsidRPr="001B7545">
        <w:t xml:space="preserve">еним розділом </w:t>
      </w:r>
      <w:r w:rsidR="009A5989" w:rsidRPr="001B7545">
        <w:t>3</w:t>
      </w:r>
      <w:r w:rsidR="003F17B4" w:rsidRPr="001B7545">
        <w:t xml:space="preserve"> цього Договору;</w:t>
      </w:r>
    </w:p>
    <w:p w:rsidR="004F0743" w:rsidRPr="00D25DC2" w:rsidRDefault="00367F5C" w:rsidP="004F0743">
      <w:pPr>
        <w:shd w:val="clear" w:color="auto" w:fill="FFFFFF"/>
        <w:ind w:firstLine="567"/>
        <w:jc w:val="both"/>
      </w:pPr>
      <w:r>
        <w:t>5</w:t>
      </w:r>
      <w:r w:rsidR="004F0743" w:rsidRPr="00D25DC2">
        <w:t xml:space="preserve">.3.3. </w:t>
      </w:r>
      <w:r w:rsidR="003F17B4">
        <w:t>п</w:t>
      </w:r>
      <w:r w:rsidR="004F0743" w:rsidRPr="00D25DC2">
        <w:t>ри виникненні обставин, що перешкоджають своєчасному виконанню прийнятих на себе зобов'язань за Договором, негайно інформувати Замовника про такі об</w:t>
      </w:r>
      <w:r w:rsidR="003F17B4">
        <w:t>ставини і причини їх виникнення;</w:t>
      </w:r>
    </w:p>
    <w:p w:rsidR="004F0743" w:rsidRPr="001B7545" w:rsidRDefault="00367F5C" w:rsidP="004F0743">
      <w:pPr>
        <w:shd w:val="clear" w:color="auto" w:fill="FFFFFF"/>
        <w:ind w:firstLine="567"/>
        <w:jc w:val="both"/>
      </w:pPr>
      <w:r>
        <w:t>5</w:t>
      </w:r>
      <w:r w:rsidR="004F0743" w:rsidRPr="00D25DC2">
        <w:t xml:space="preserve">.3.4. </w:t>
      </w:r>
      <w:r w:rsidR="009A5989" w:rsidRPr="001B7545">
        <w:t>В</w:t>
      </w:r>
      <w:r w:rsidR="004F0743" w:rsidRPr="001B7545">
        <w:t>иконавець зобов'язаний також виконувати інші обов'язки, передбачені даним Договором і чинним законодавством України.</w:t>
      </w:r>
    </w:p>
    <w:p w:rsidR="007C1694" w:rsidRPr="001B7545"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7" w:name="BM62"/>
      <w:bookmarkStart w:id="8" w:name="BM66"/>
      <w:bookmarkEnd w:id="7"/>
      <w:bookmarkEnd w:id="8"/>
      <w:r>
        <w:rPr>
          <w:b/>
          <w:bCs/>
        </w:rPr>
        <w:t>5</w:t>
      </w:r>
      <w:r w:rsidR="007C1694" w:rsidRPr="001B7545">
        <w:rPr>
          <w:b/>
          <w:bCs/>
        </w:rPr>
        <w:t>.</w:t>
      </w:r>
      <w:r w:rsidR="009A5989" w:rsidRPr="001B7545">
        <w:rPr>
          <w:b/>
          <w:bCs/>
        </w:rPr>
        <w:t>4</w:t>
      </w:r>
      <w:r w:rsidR="007C1694" w:rsidRPr="001B7545">
        <w:rPr>
          <w:b/>
          <w:bCs/>
        </w:rPr>
        <w:t>. Замовник має право:</w:t>
      </w:r>
    </w:p>
    <w:p w:rsidR="00BB6D23" w:rsidRDefault="00367F5C" w:rsidP="00BB6D23">
      <w:pPr>
        <w:shd w:val="clear" w:color="auto" w:fill="FFFFFF"/>
        <w:ind w:firstLine="567"/>
        <w:jc w:val="both"/>
      </w:pPr>
      <w:r>
        <w:t>5</w:t>
      </w:r>
      <w:r w:rsidR="00BB6D23" w:rsidRPr="001B7545">
        <w:t>.</w:t>
      </w:r>
      <w:r w:rsidR="009A5989" w:rsidRPr="001B7545">
        <w:t>4</w:t>
      </w:r>
      <w:r w:rsidR="00BB6D23" w:rsidRPr="001B7545">
        <w:t xml:space="preserve">.1. </w:t>
      </w:r>
      <w:r w:rsidR="00D96FA2" w:rsidRPr="001B7545">
        <w:t>к</w:t>
      </w:r>
      <w:r w:rsidR="00BB6D23" w:rsidRPr="001B7545">
        <w:t>онтролювати</w:t>
      </w:r>
      <w:r w:rsidR="00BB6D23" w:rsidRPr="00D25DC2">
        <w:t xml:space="preserve"> надання Послуг у ст</w:t>
      </w:r>
      <w:r w:rsidR="000925CA">
        <w:t>роки, встановлені цим Договором;</w:t>
      </w:r>
    </w:p>
    <w:p w:rsidR="009A5989" w:rsidRPr="005B09A2" w:rsidRDefault="00367F5C" w:rsidP="009A5989">
      <w:pPr>
        <w:shd w:val="clear" w:color="auto" w:fill="FFFFFF"/>
        <w:ind w:firstLine="567"/>
        <w:jc w:val="both"/>
      </w:pPr>
      <w:r>
        <w:t>5</w:t>
      </w:r>
      <w:r w:rsidR="00D96FA2">
        <w:t>.4.2. д</w:t>
      </w:r>
      <w:r w:rsidR="009A5989" w:rsidRPr="00D25DC2">
        <w:t xml:space="preserve">остроково розірвати цей Договір у разі невиконання зобов'язань Виконавцем, </w:t>
      </w:r>
      <w:r w:rsidR="009A5989" w:rsidRPr="005B09A2">
        <w:t>повідомивши про це його у строк 30 календарних днів до дати розірвання</w:t>
      </w:r>
      <w:r w:rsidR="000925CA" w:rsidRPr="005B09A2">
        <w:t>;</w:t>
      </w:r>
    </w:p>
    <w:p w:rsidR="00D96FA2" w:rsidRPr="005B09A2" w:rsidRDefault="00367F5C" w:rsidP="00D96FA2">
      <w:pPr>
        <w:ind w:firstLine="567"/>
        <w:jc w:val="both"/>
      </w:pPr>
      <w:r>
        <w:t>5</w:t>
      </w:r>
      <w:r w:rsidR="00BB6D23" w:rsidRPr="005B09A2">
        <w:t>.</w:t>
      </w:r>
      <w:r w:rsidR="003E0907" w:rsidRPr="005B09A2">
        <w:t>4</w:t>
      </w:r>
      <w:r w:rsidR="00BB6D23" w:rsidRPr="005B09A2">
        <w:t xml:space="preserve">.3. </w:t>
      </w:r>
      <w:r w:rsidR="00D96FA2" w:rsidRPr="005B09A2">
        <w:t xml:space="preserve">змінювати обсяги закупівлі </w:t>
      </w:r>
      <w:r w:rsidR="00B90DD2" w:rsidRPr="005B09A2">
        <w:t>П</w:t>
      </w:r>
      <w:r w:rsidR="00D96FA2" w:rsidRPr="005B09A2">
        <w:t>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яка підписується Сторонами та скріплюється печатками (за наявності);</w:t>
      </w:r>
    </w:p>
    <w:p w:rsidR="003E0907" w:rsidRPr="005B09A2" w:rsidRDefault="00367F5C" w:rsidP="005B09A2">
      <w:pPr>
        <w:ind w:firstLine="567"/>
        <w:jc w:val="both"/>
      </w:pPr>
      <w:r>
        <w:t>5</w:t>
      </w:r>
      <w:r w:rsidR="00BB6D23" w:rsidRPr="005B09A2">
        <w:t>.</w:t>
      </w:r>
      <w:r w:rsidR="00B90DD2" w:rsidRPr="005B09A2">
        <w:t>4.4. повернути Акт наданих П</w:t>
      </w:r>
      <w:r w:rsidR="003E0907" w:rsidRPr="005B09A2">
        <w:t>ослуг Виконавцю без здійснення оплати в разі неналежного оформлення документів, зазначених у розділі 4 цього Договору (відсутність печатки (у разі використання), підписів тощо);</w:t>
      </w:r>
    </w:p>
    <w:p w:rsidR="003E0907" w:rsidRPr="005B09A2" w:rsidRDefault="00367F5C" w:rsidP="005B09A2">
      <w:pPr>
        <w:autoSpaceDE w:val="0"/>
        <w:autoSpaceDN w:val="0"/>
        <w:adjustRightInd w:val="0"/>
        <w:ind w:firstLine="567"/>
        <w:jc w:val="both"/>
      </w:pPr>
      <w:r>
        <w:t>5</w:t>
      </w:r>
      <w:r w:rsidR="003E0907" w:rsidRPr="005B09A2">
        <w:t xml:space="preserve">.4.5. відмовитися від приймання неякісних </w:t>
      </w:r>
      <w:r w:rsidR="00B90DD2" w:rsidRPr="005B09A2">
        <w:t>П</w:t>
      </w:r>
      <w:r w:rsidR="003E0907" w:rsidRPr="005B09A2">
        <w:t>ослуг;</w:t>
      </w:r>
    </w:p>
    <w:p w:rsidR="003E0907" w:rsidRPr="005B09A2" w:rsidRDefault="00367F5C" w:rsidP="005B09A2">
      <w:pPr>
        <w:autoSpaceDE w:val="0"/>
        <w:autoSpaceDN w:val="0"/>
        <w:adjustRightInd w:val="0"/>
        <w:ind w:firstLine="567"/>
        <w:jc w:val="both"/>
      </w:pPr>
      <w:r>
        <w:t>5</w:t>
      </w:r>
      <w:r w:rsidR="003E0907" w:rsidRPr="005B09A2">
        <w:t>.4</w:t>
      </w:r>
      <w:r w:rsidR="00B90DD2" w:rsidRPr="005B09A2">
        <w:t>.6. затримати оплату наданих П</w:t>
      </w:r>
      <w:r w:rsidR="003E0907" w:rsidRPr="005B09A2">
        <w:t xml:space="preserve">ослуг, до моменту усунення недоліків, або вимагати повернення частини коштів, в наступних випадках: надані </w:t>
      </w:r>
      <w:r w:rsidR="00B90DD2" w:rsidRPr="005B09A2">
        <w:t>П</w:t>
      </w:r>
      <w:r w:rsidR="003E0907" w:rsidRPr="005B09A2">
        <w:t xml:space="preserve">ослуги не відповідають вимогам даного Договору; надані </w:t>
      </w:r>
      <w:r w:rsidR="00B90DD2" w:rsidRPr="005B09A2">
        <w:t>П</w:t>
      </w:r>
      <w:r w:rsidR="003E0907" w:rsidRPr="005B09A2">
        <w:t xml:space="preserve">ослуги мають низьку якість та/або брак. У випадку, якщо Замовник бажає затримати платіж за низьку якість або наявність дефектів у наданих </w:t>
      </w:r>
      <w:r w:rsidR="00B90DD2" w:rsidRPr="005B09A2">
        <w:t>П</w:t>
      </w:r>
      <w:r w:rsidR="003E0907" w:rsidRPr="005B09A2">
        <w:t>ослугах, то Замовник письмово повідомляє Виконавця про необхідність їх виправлення у відповідності із умовами пунк</w:t>
      </w:r>
      <w:r w:rsidR="000925CA" w:rsidRPr="005B09A2">
        <w:t>ту 3.7 розділу 3 цього Договору.</w:t>
      </w:r>
    </w:p>
    <w:p w:rsidR="004F0743" w:rsidRPr="00C7591A" w:rsidRDefault="00367F5C" w:rsidP="004F6078">
      <w:pPr>
        <w:shd w:val="clear" w:color="auto" w:fill="FFFFFF"/>
        <w:ind w:firstLine="567"/>
        <w:jc w:val="both"/>
        <w:rPr>
          <w:b/>
          <w:bCs/>
        </w:rPr>
      </w:pPr>
      <w:r>
        <w:rPr>
          <w:b/>
          <w:bCs/>
        </w:rPr>
        <w:t>5</w:t>
      </w:r>
      <w:r w:rsidR="004F0743" w:rsidRPr="005B09A2">
        <w:rPr>
          <w:b/>
          <w:bCs/>
        </w:rPr>
        <w:t>.</w:t>
      </w:r>
      <w:r w:rsidR="00AF040C" w:rsidRPr="005B09A2">
        <w:rPr>
          <w:b/>
          <w:bCs/>
        </w:rPr>
        <w:t>5</w:t>
      </w:r>
      <w:r w:rsidR="004F0743" w:rsidRPr="005B09A2">
        <w:rPr>
          <w:b/>
          <w:bCs/>
        </w:rPr>
        <w:t>. Замовник зобов'язаний</w:t>
      </w:r>
      <w:r w:rsidR="004F0743" w:rsidRPr="00C7591A">
        <w:rPr>
          <w:b/>
          <w:bCs/>
        </w:rPr>
        <w:t>:</w:t>
      </w:r>
    </w:p>
    <w:p w:rsidR="004F0743" w:rsidRPr="005B09A2" w:rsidRDefault="00367F5C" w:rsidP="004F6078">
      <w:pPr>
        <w:autoSpaceDE w:val="0"/>
        <w:autoSpaceDN w:val="0"/>
        <w:adjustRightInd w:val="0"/>
        <w:ind w:firstLine="567"/>
        <w:jc w:val="both"/>
      </w:pPr>
      <w:bookmarkStart w:id="9" w:name="BM63"/>
      <w:bookmarkEnd w:id="9"/>
      <w:r>
        <w:lastRenderedPageBreak/>
        <w:t>5</w:t>
      </w:r>
      <w:r w:rsidR="004F0743" w:rsidRPr="00AF040C">
        <w:t>.</w:t>
      </w:r>
      <w:r w:rsidR="00AF040C">
        <w:t>5</w:t>
      </w:r>
      <w:r w:rsidR="004F0743" w:rsidRPr="00AF040C">
        <w:t xml:space="preserve">.1. Своєчасно та </w:t>
      </w:r>
      <w:r w:rsidR="004F0743" w:rsidRPr="005B09A2">
        <w:t>в повному обсязі сплачувати за надані Послуги</w:t>
      </w:r>
      <w:r w:rsidR="00244571" w:rsidRPr="005B09A2">
        <w:t xml:space="preserve"> з урахуванням умов цього Договору</w:t>
      </w:r>
      <w:r w:rsidR="004F0743" w:rsidRPr="005B09A2">
        <w:t>;</w:t>
      </w:r>
    </w:p>
    <w:p w:rsidR="00A36062" w:rsidRPr="005B09A2" w:rsidRDefault="00367F5C" w:rsidP="004F6078">
      <w:pPr>
        <w:autoSpaceDE w:val="0"/>
        <w:autoSpaceDN w:val="0"/>
        <w:adjustRightInd w:val="0"/>
        <w:ind w:firstLine="567"/>
        <w:jc w:val="both"/>
      </w:pPr>
      <w:bookmarkStart w:id="10" w:name="BM64"/>
      <w:bookmarkEnd w:id="10"/>
      <w:r>
        <w:t>5</w:t>
      </w:r>
      <w:r w:rsidR="004F0743" w:rsidRPr="005B09A2">
        <w:t>.</w:t>
      </w:r>
      <w:r w:rsidR="00AF040C" w:rsidRPr="005B09A2">
        <w:t>5</w:t>
      </w:r>
      <w:r w:rsidR="004F0743" w:rsidRPr="005B09A2">
        <w:t xml:space="preserve">.2. </w:t>
      </w:r>
      <w:r w:rsidR="00B90DD2" w:rsidRPr="005B09A2">
        <w:t>приймати у Виконавця надані П</w:t>
      </w:r>
      <w:r w:rsidR="00A36062" w:rsidRPr="005B09A2">
        <w:t xml:space="preserve">ослуги </w:t>
      </w:r>
      <w:r w:rsidR="00B90DD2" w:rsidRPr="005B09A2">
        <w:t>шляхом підписання Акту наданих П</w:t>
      </w:r>
      <w:r w:rsidR="00A36062" w:rsidRPr="005B09A2">
        <w:t xml:space="preserve">ослуг за умови належного їх виконання для здійснення оплати; </w:t>
      </w:r>
      <w:r w:rsidR="00A36062" w:rsidRPr="005B09A2">
        <w:tab/>
      </w:r>
    </w:p>
    <w:p w:rsidR="00A36062" w:rsidRDefault="00367F5C" w:rsidP="004F6078">
      <w:pPr>
        <w:autoSpaceDE w:val="0"/>
        <w:autoSpaceDN w:val="0"/>
        <w:adjustRightInd w:val="0"/>
        <w:ind w:firstLine="567"/>
        <w:jc w:val="both"/>
      </w:pPr>
      <w:r>
        <w:t>5</w:t>
      </w:r>
      <w:r w:rsidR="00A36062" w:rsidRPr="005B09A2">
        <w:t>.5.</w:t>
      </w:r>
      <w:r w:rsidR="00AF040C" w:rsidRPr="005B09A2">
        <w:t>3</w:t>
      </w:r>
      <w:r w:rsidR="00A36062" w:rsidRPr="005B09A2">
        <w:t xml:space="preserve">. у разі розірвання Договору до виконання повного обсягу </w:t>
      </w:r>
      <w:r w:rsidR="00B90DD2" w:rsidRPr="005B09A2">
        <w:t>П</w:t>
      </w:r>
      <w:r w:rsidR="00A36062" w:rsidRPr="005B09A2">
        <w:t xml:space="preserve">ослуг Замовник повинен виплатити Виконавцю вартість фактично наданих </w:t>
      </w:r>
      <w:r w:rsidR="00B90DD2" w:rsidRPr="005B09A2">
        <w:t>П</w:t>
      </w:r>
      <w:r w:rsidR="00A36062" w:rsidRPr="005B09A2">
        <w:t xml:space="preserve">ослуг, до якості яких </w:t>
      </w:r>
      <w:r w:rsidR="00244571" w:rsidRPr="005B09A2">
        <w:t>у Замовника відсутні зауваження.</w:t>
      </w:r>
    </w:p>
    <w:p w:rsidR="004F0743" w:rsidRPr="00A36062" w:rsidRDefault="004F0743" w:rsidP="00A36062">
      <w:pPr>
        <w:autoSpaceDE w:val="0"/>
        <w:autoSpaceDN w:val="0"/>
        <w:adjustRightInd w:val="0"/>
        <w:ind w:firstLine="709"/>
        <w:jc w:val="both"/>
        <w:rPr>
          <w:color w:val="FF0000"/>
        </w:rPr>
      </w:pPr>
    </w:p>
    <w:p w:rsidR="004F4007" w:rsidRPr="00C7591A"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bookmarkStart w:id="11" w:name="BM71"/>
      <w:bookmarkStart w:id="12" w:name="BM72"/>
      <w:bookmarkStart w:id="13" w:name="BM75"/>
      <w:bookmarkStart w:id="14" w:name="BM76"/>
      <w:bookmarkStart w:id="15" w:name="BM80"/>
      <w:bookmarkEnd w:id="11"/>
      <w:bookmarkEnd w:id="12"/>
      <w:bookmarkEnd w:id="13"/>
      <w:bookmarkEnd w:id="14"/>
      <w:bookmarkEnd w:id="15"/>
      <w:r>
        <w:rPr>
          <w:b/>
          <w:bCs/>
        </w:rPr>
        <w:t>6</w:t>
      </w:r>
      <w:r w:rsidR="007C1694" w:rsidRPr="00C7591A">
        <w:rPr>
          <w:b/>
          <w:bCs/>
        </w:rPr>
        <w:t xml:space="preserve">. Відповідальність сторін </w:t>
      </w:r>
      <w:bookmarkStart w:id="16" w:name="BM82"/>
      <w:bookmarkEnd w:id="16"/>
    </w:p>
    <w:p w:rsidR="00540174" w:rsidRDefault="00FB14CF" w:rsidP="001E4B43">
      <w:pPr>
        <w:widowControl w:val="0"/>
        <w:shd w:val="clear" w:color="auto" w:fill="FFFFFF"/>
        <w:tabs>
          <w:tab w:val="left" w:pos="567"/>
        </w:tabs>
        <w:autoSpaceDE w:val="0"/>
        <w:autoSpaceDN w:val="0"/>
        <w:adjustRightInd w:val="0"/>
        <w:jc w:val="both"/>
      </w:pPr>
      <w:r w:rsidRPr="00C7591A">
        <w:tab/>
      </w:r>
      <w:r w:rsidR="00367F5C" w:rsidRPr="00367F5C">
        <w:rPr>
          <w:lang w:val="ru-RU"/>
        </w:rPr>
        <w:t>6</w:t>
      </w:r>
      <w:r w:rsidR="009B6786" w:rsidRPr="00C7591A">
        <w:t>.</w:t>
      </w:r>
      <w:r w:rsidRPr="00C7591A">
        <w:t>1</w:t>
      </w:r>
      <w:r w:rsidR="007C1694" w:rsidRPr="00C7591A">
        <w:t xml:space="preserve">. </w:t>
      </w:r>
      <w:r w:rsidRPr="00C7591A">
        <w:t xml:space="preserve">За невиконання або неналежне виконання умов договору Сторони несуть відповідальність </w:t>
      </w:r>
      <w:r w:rsidR="00540174" w:rsidRPr="00307702">
        <w:t>передбачену чинним законодавством та цим Договором.</w:t>
      </w:r>
    </w:p>
    <w:p w:rsidR="00293F8E" w:rsidRPr="003F3CE4" w:rsidRDefault="00540174" w:rsidP="00293F8E">
      <w:pPr>
        <w:widowControl w:val="0"/>
        <w:shd w:val="clear" w:color="auto" w:fill="FFFFFF"/>
        <w:tabs>
          <w:tab w:val="left" w:pos="567"/>
        </w:tabs>
        <w:autoSpaceDE w:val="0"/>
        <w:autoSpaceDN w:val="0"/>
        <w:adjustRightInd w:val="0"/>
        <w:jc w:val="both"/>
      </w:pPr>
      <w:r>
        <w:tab/>
      </w:r>
      <w:r w:rsidR="00367F5C">
        <w:t>6</w:t>
      </w:r>
      <w:r w:rsidR="00293F8E" w:rsidRPr="003F3CE4">
        <w:t>.2. За порушення строків виконання зобов'язань Виконавець сплачує Замовнику пеню в</w:t>
      </w:r>
      <w:r w:rsidR="00B25088">
        <w:t xml:space="preserve"> розмірі 0,1 відсотка вартості П</w:t>
      </w:r>
      <w:r w:rsidR="00293F8E" w:rsidRPr="003F3CE4">
        <w:t>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93F8E" w:rsidRPr="003F3CE4" w:rsidRDefault="00367F5C" w:rsidP="00293F8E">
      <w:pPr>
        <w:widowControl w:val="0"/>
        <w:shd w:val="clear" w:color="auto" w:fill="FFFFFF"/>
        <w:tabs>
          <w:tab w:val="left" w:pos="567"/>
        </w:tabs>
        <w:autoSpaceDE w:val="0"/>
        <w:autoSpaceDN w:val="0"/>
        <w:adjustRightInd w:val="0"/>
        <w:jc w:val="both"/>
      </w:pPr>
      <w:r>
        <w:tab/>
        <w:t>6</w:t>
      </w:r>
      <w:r w:rsidR="00293F8E" w:rsidRPr="003F3CE4">
        <w:t xml:space="preserve">.3. За порушення умов зобов'язання щодо якості </w:t>
      </w:r>
      <w:r w:rsidR="00B25088">
        <w:t>П</w:t>
      </w:r>
      <w:r w:rsidR="00293F8E" w:rsidRPr="003F3CE4">
        <w:t xml:space="preserve">ослуг Виконавець сплачує штраф у розмірі двадцяти відсотків вартості неякісних </w:t>
      </w:r>
      <w:r w:rsidR="00B25088">
        <w:t>П</w:t>
      </w:r>
      <w:r w:rsidR="00293F8E" w:rsidRPr="003F3CE4">
        <w:t>ослуг.</w:t>
      </w:r>
    </w:p>
    <w:p w:rsidR="00D42D9C" w:rsidRPr="005B09A2" w:rsidRDefault="00367F5C" w:rsidP="00D4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086F25">
        <w:t>.</w:t>
      </w:r>
      <w:r w:rsidR="00507752">
        <w:t>4</w:t>
      </w:r>
      <w:r w:rsidR="00D42D9C" w:rsidRPr="00A02B5F">
        <w:t xml:space="preserve">. Замовник не відповідає перед Виконавцем за несвоєчасне виконання грошових зобов’язань за цим Договором у разі затримки </w:t>
      </w:r>
      <w:r w:rsidR="00047679" w:rsidRPr="00A02B5F">
        <w:t>(</w:t>
      </w:r>
      <w:r w:rsidR="00D42D9C" w:rsidRPr="00A02B5F">
        <w:t>відсутності</w:t>
      </w:r>
      <w:r w:rsidR="00047679" w:rsidRPr="00A02B5F">
        <w:t>)</w:t>
      </w:r>
      <w:r w:rsidR="00D42D9C" w:rsidRPr="00A02B5F">
        <w:t xml:space="preserve"> фінансування або не проведення </w:t>
      </w:r>
      <w:r w:rsidR="00D42D9C" w:rsidRPr="005B09A2">
        <w:t>Державною казначейською службою України платежів.</w:t>
      </w:r>
    </w:p>
    <w:p w:rsidR="00293F8E" w:rsidRPr="005B09A2" w:rsidRDefault="00367F5C" w:rsidP="00FE0B15">
      <w:pPr>
        <w:widowControl w:val="0"/>
        <w:shd w:val="clear" w:color="auto" w:fill="FFFFFF"/>
        <w:tabs>
          <w:tab w:val="left" w:pos="567"/>
        </w:tabs>
        <w:autoSpaceDE w:val="0"/>
        <w:autoSpaceDN w:val="0"/>
        <w:adjustRightInd w:val="0"/>
        <w:jc w:val="both"/>
      </w:pPr>
      <w:r>
        <w:tab/>
        <w:t>6</w:t>
      </w:r>
      <w:r w:rsidR="00293F8E" w:rsidRPr="005B09A2">
        <w:t>.</w:t>
      </w:r>
      <w:r w:rsidR="00507752">
        <w:t>5</w:t>
      </w:r>
      <w:r w:rsidR="00293F8E" w:rsidRPr="005B09A2">
        <w:t>. Сторона не несе відповідальності за порушення Договору, якщо воно сталося не з її вини (умислу чи необережності).</w:t>
      </w:r>
    </w:p>
    <w:p w:rsidR="00293F8E" w:rsidRPr="005B09A2" w:rsidRDefault="00367F5C" w:rsidP="00FE0B15">
      <w:pPr>
        <w:widowControl w:val="0"/>
        <w:shd w:val="clear" w:color="auto" w:fill="FFFFFF"/>
        <w:tabs>
          <w:tab w:val="left" w:pos="567"/>
        </w:tabs>
        <w:autoSpaceDE w:val="0"/>
        <w:autoSpaceDN w:val="0"/>
        <w:adjustRightInd w:val="0"/>
        <w:jc w:val="both"/>
      </w:pPr>
      <w:r>
        <w:tab/>
        <w:t>6</w:t>
      </w:r>
      <w:r w:rsidR="00293F8E" w:rsidRPr="005B09A2">
        <w:t>.</w:t>
      </w:r>
      <w:r w:rsidR="00507752">
        <w:t>6</w:t>
      </w:r>
      <w:r w:rsidR="00293F8E" w:rsidRPr="005B09A2">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293F8E" w:rsidRDefault="00367F5C" w:rsidP="00FE0B15">
      <w:pPr>
        <w:widowControl w:val="0"/>
        <w:shd w:val="clear" w:color="auto" w:fill="FFFFFF"/>
        <w:tabs>
          <w:tab w:val="left" w:pos="567"/>
        </w:tabs>
        <w:autoSpaceDE w:val="0"/>
        <w:autoSpaceDN w:val="0"/>
        <w:adjustRightInd w:val="0"/>
        <w:jc w:val="both"/>
      </w:pPr>
      <w:r>
        <w:tab/>
        <w:t>6</w:t>
      </w:r>
      <w:r w:rsidR="00293F8E" w:rsidRPr="005B09A2">
        <w:t>.</w:t>
      </w:r>
      <w:r w:rsidR="00507752">
        <w:t>7</w:t>
      </w:r>
      <w:r w:rsidR="00293F8E" w:rsidRPr="005B09A2">
        <w:t>. Сторони звільняються від часткового або повного виконання своїх зобов'язань у випадку виникнення обставин непереборної сили. Всі ці обставини можуть бути прийняті в увагу іншою стороною тільки у випадку документального підтвердження зазначеної непереборної сили.</w:t>
      </w:r>
    </w:p>
    <w:p w:rsidR="00372298" w:rsidRDefault="00372298" w:rsidP="00D63370">
      <w:pPr>
        <w:jc w:val="center"/>
        <w:rPr>
          <w:b/>
          <w:shd w:val="clear" w:color="auto" w:fill="FFFFFF"/>
        </w:rPr>
      </w:pPr>
    </w:p>
    <w:p w:rsidR="00D63370" w:rsidRPr="005B09A2" w:rsidRDefault="00367F5C" w:rsidP="00D63370">
      <w:pPr>
        <w:jc w:val="center"/>
        <w:rPr>
          <w:b/>
          <w:shd w:val="clear" w:color="auto" w:fill="FFFFFF"/>
        </w:rPr>
      </w:pPr>
      <w:r w:rsidRPr="003A3C07">
        <w:rPr>
          <w:b/>
          <w:shd w:val="clear" w:color="auto" w:fill="FFFFFF"/>
          <w:lang w:val="ru-RU"/>
        </w:rPr>
        <w:t>7</w:t>
      </w:r>
      <w:r w:rsidR="00D63370" w:rsidRPr="005B09A2">
        <w:rPr>
          <w:b/>
          <w:shd w:val="clear" w:color="auto" w:fill="FFFFFF"/>
        </w:rPr>
        <w:t>. Форс-мажорні обставини</w:t>
      </w:r>
    </w:p>
    <w:p w:rsidR="00532F84" w:rsidRPr="00B25088" w:rsidRDefault="00D63370" w:rsidP="00136155">
      <w:pPr>
        <w:widowControl w:val="0"/>
        <w:autoSpaceDE w:val="0"/>
        <w:autoSpaceDN w:val="0"/>
        <w:adjustRightInd w:val="0"/>
        <w:jc w:val="center"/>
        <w:rPr>
          <w:b/>
          <w:bCs/>
        </w:rPr>
      </w:pPr>
      <w:r w:rsidRPr="005B09A2">
        <w:rPr>
          <w:b/>
          <w:bCs/>
        </w:rPr>
        <w:t>(обставини</w:t>
      </w:r>
      <w:r w:rsidRPr="00B25088">
        <w:rPr>
          <w:b/>
          <w:bCs/>
        </w:rPr>
        <w:t xml:space="preserve"> непереборної сили)</w:t>
      </w:r>
    </w:p>
    <w:p w:rsidR="00EC660E" w:rsidRPr="00C7591A" w:rsidRDefault="00EC660E" w:rsidP="001E4B43">
      <w:pPr>
        <w:jc w:val="both"/>
      </w:pPr>
      <w:r w:rsidRPr="00C7591A">
        <w:t xml:space="preserve">          </w:t>
      </w:r>
      <w:r w:rsidR="00367F5C">
        <w:t>7</w:t>
      </w:r>
      <w:r w:rsidRPr="00C7591A">
        <w:t>.1. Будь – які зобов’язання Сторін за даним Договором вважаються нездійсненними у разі настання форс-мажорних обставин,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C660E" w:rsidRPr="00C7591A"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EC660E" w:rsidRPr="00C7591A">
        <w:t>.2. в разі настання форс-мажору зобов’язання Сторін вважаються призупиненими до дати закінчення форс – мажорних обставин;</w:t>
      </w:r>
    </w:p>
    <w:p w:rsidR="00EC660E" w:rsidRPr="00C7591A"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7</w:t>
      </w:r>
      <w:r w:rsidR="00EC660E" w:rsidRPr="00C7591A">
        <w:t>.3. сторона, що посилається на обставини форс-мажору, зобов’язана негайно, протягом двох календарних днів, інформувати  іншу Сторону про настання  подібних обставин в письмовій формі;</w:t>
      </w:r>
    </w:p>
    <w:p w:rsidR="00EC660E" w:rsidRPr="00C7591A" w:rsidRDefault="00367F5C" w:rsidP="001E4B43">
      <w:pPr>
        <w:ind w:firstLine="567"/>
        <w:jc w:val="both"/>
        <w:rPr>
          <w:color w:val="FF0000"/>
          <w:lang w:val="ru-RU"/>
        </w:rPr>
      </w:pPr>
      <w:r>
        <w:t>7</w:t>
      </w:r>
      <w:r w:rsidR="00EC660E" w:rsidRPr="00C7591A">
        <w:t>.4. настання таких обставин підтверджує сертифікат про форс-мажорні обставини (обставини непереборної сили) виданий Торгово - промисловою палатою України та уповноваженими нею регіональними торгово - промисловими палатами.</w:t>
      </w:r>
    </w:p>
    <w:p w:rsidR="00A671B1" w:rsidRPr="00C7591A" w:rsidRDefault="00367F5C" w:rsidP="001E4B43">
      <w:pPr>
        <w:ind w:firstLine="567"/>
        <w:jc w:val="both"/>
      </w:pPr>
      <w:r>
        <w:t>7</w:t>
      </w:r>
      <w:r w:rsidR="00A671B1" w:rsidRPr="00C7591A">
        <w:t>.5.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EC660E" w:rsidRPr="00C7591A" w:rsidRDefault="00EC660E"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532F84" w:rsidRPr="00C7591A" w:rsidRDefault="00367F5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8</w:t>
      </w:r>
      <w:r w:rsidR="007C1694" w:rsidRPr="00C7591A">
        <w:rPr>
          <w:b/>
          <w:bCs/>
        </w:rPr>
        <w:t xml:space="preserve">. Вирішення спорів </w:t>
      </w:r>
    </w:p>
    <w:p w:rsidR="007C1694" w:rsidRPr="00C7591A" w:rsidRDefault="00367F5C" w:rsidP="001E4B43">
      <w:pPr>
        <w:ind w:firstLine="709"/>
        <w:jc w:val="both"/>
      </w:pPr>
      <w:bookmarkStart w:id="17" w:name="BM93"/>
      <w:bookmarkEnd w:id="17"/>
      <w:r>
        <w:t>8</w:t>
      </w:r>
      <w:r w:rsidR="007C1694" w:rsidRPr="00C7591A">
        <w:t>.1. Усі спори та розбіжності, які виникли впродовж терміну дії Договору, вирішуються Сторонами шляхом переговорів.</w:t>
      </w:r>
    </w:p>
    <w:p w:rsidR="007C1694" w:rsidRPr="00C7591A" w:rsidRDefault="00367F5C" w:rsidP="001E4B43">
      <w:pPr>
        <w:ind w:firstLine="709"/>
        <w:jc w:val="both"/>
      </w:pPr>
      <w:r>
        <w:t>8</w:t>
      </w:r>
      <w:r w:rsidR="007C1694" w:rsidRPr="00C7591A">
        <w:t>.2. Спірні питання, з яких Сторони не дійшли згоди шляхом переговорів, розв’язуються у відповідності до законодавства України.</w:t>
      </w:r>
    </w:p>
    <w:p w:rsidR="003C68ED" w:rsidRPr="00C7591A" w:rsidRDefault="00367F5C" w:rsidP="001E4B43">
      <w:pPr>
        <w:ind w:firstLine="709"/>
        <w:jc w:val="both"/>
      </w:pPr>
      <w:r>
        <w:t>8</w:t>
      </w:r>
      <w:r w:rsidR="00514A2A" w:rsidRPr="00C7591A">
        <w:t xml:space="preserve">.3. </w:t>
      </w:r>
      <w:r w:rsidR="003C68ED" w:rsidRPr="00C7591A">
        <w:t>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w:t>
      </w:r>
      <w:r w:rsidR="006D2B9E" w:rsidRPr="00C7591A">
        <w:t xml:space="preserve"> відповідно до Господарського кодексу України</w:t>
      </w:r>
      <w:r w:rsidR="003C68ED" w:rsidRPr="00C7591A">
        <w:t>, якщо інше не встановлено законом.</w:t>
      </w:r>
    </w:p>
    <w:p w:rsidR="00372298" w:rsidRDefault="00367F5C" w:rsidP="00136155">
      <w:pPr>
        <w:ind w:firstLine="709"/>
        <w:jc w:val="both"/>
        <w:rPr>
          <w:b/>
          <w:shd w:val="clear" w:color="auto" w:fill="FFFFFF"/>
          <w:lang w:val="ru-RU"/>
        </w:rPr>
      </w:pPr>
      <w:r>
        <w:t>8</w:t>
      </w:r>
      <w:r w:rsidR="00770EA7">
        <w:t>.4</w:t>
      </w:r>
      <w:r w:rsidR="00AC651B" w:rsidRPr="00C7591A">
        <w:t xml:space="preserve">. У разі виникнення спорів, Сторони вирішують їх у досудовому порядку, а у разі неможливості  - в судовому порядку, визначеному </w:t>
      </w:r>
      <w:r w:rsidR="00B40789" w:rsidRPr="00C7591A">
        <w:t xml:space="preserve">Господарським кодексом України, </w:t>
      </w:r>
      <w:r w:rsidR="00AC651B" w:rsidRPr="00C7591A">
        <w:t xml:space="preserve">Цивільним кодексом України, Законами України та підзаконними нормативно-правовими актами України. </w:t>
      </w:r>
    </w:p>
    <w:p w:rsidR="006562EB" w:rsidRPr="00B25088" w:rsidRDefault="00367F5C" w:rsidP="00136155">
      <w:pPr>
        <w:jc w:val="center"/>
        <w:rPr>
          <w:shd w:val="clear" w:color="auto" w:fill="FFFFFF"/>
        </w:rPr>
      </w:pPr>
      <w:r w:rsidRPr="00367F5C">
        <w:rPr>
          <w:b/>
          <w:shd w:val="clear" w:color="auto" w:fill="FFFFFF"/>
          <w:lang w:val="ru-RU"/>
        </w:rPr>
        <w:t>9</w:t>
      </w:r>
      <w:r w:rsidR="006562EB" w:rsidRPr="00B25088">
        <w:rPr>
          <w:b/>
          <w:shd w:val="clear" w:color="auto" w:fill="FFFFFF"/>
        </w:rPr>
        <w:t>. Антикорупційне застереження</w:t>
      </w:r>
    </w:p>
    <w:p w:rsidR="006562EB" w:rsidRPr="00B25088" w:rsidRDefault="00367F5C" w:rsidP="006562EB">
      <w:pPr>
        <w:ind w:firstLine="708"/>
        <w:jc w:val="both"/>
        <w:rPr>
          <w:shd w:val="clear" w:color="auto" w:fill="FFFFFF"/>
        </w:rPr>
      </w:pPr>
      <w:r>
        <w:rPr>
          <w:shd w:val="clear" w:color="auto" w:fill="FFFFFF"/>
        </w:rPr>
        <w:t>9</w:t>
      </w:r>
      <w:r w:rsidR="006562EB" w:rsidRPr="00B25088">
        <w:rPr>
          <w:shd w:val="clear" w:color="auto" w:fill="FFFFFF"/>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562EB" w:rsidRPr="00B25088" w:rsidRDefault="00367F5C" w:rsidP="006562EB">
      <w:pPr>
        <w:ind w:firstLine="708"/>
        <w:jc w:val="both"/>
        <w:rPr>
          <w:shd w:val="clear" w:color="auto" w:fill="FFFFFF"/>
        </w:rPr>
      </w:pPr>
      <w:r>
        <w:rPr>
          <w:shd w:val="clear" w:color="auto" w:fill="FFFFFF"/>
        </w:rPr>
        <w:t>9</w:t>
      </w:r>
      <w:r w:rsidR="006562EB" w:rsidRPr="00B25088">
        <w:rPr>
          <w:shd w:val="clear" w:color="auto" w:fill="FFFFFF"/>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562EB" w:rsidRPr="00B25088" w:rsidRDefault="00367F5C" w:rsidP="006562EB">
      <w:pPr>
        <w:ind w:firstLine="708"/>
        <w:jc w:val="both"/>
        <w:rPr>
          <w:shd w:val="clear" w:color="auto" w:fill="FFFFFF"/>
        </w:rPr>
      </w:pPr>
      <w:r w:rsidRPr="003A3C07">
        <w:rPr>
          <w:shd w:val="clear" w:color="auto" w:fill="FFFFFF"/>
          <w:lang w:val="ru-RU"/>
        </w:rPr>
        <w:t>9</w:t>
      </w:r>
      <w:r w:rsidR="006562EB" w:rsidRPr="00B25088">
        <w:rPr>
          <w:shd w:val="clear" w:color="auto" w:fill="FFFFFF"/>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562EB" w:rsidRPr="00B25088" w:rsidRDefault="00367F5C" w:rsidP="006562EB">
      <w:pPr>
        <w:ind w:firstLine="708"/>
        <w:jc w:val="both"/>
        <w:rPr>
          <w:shd w:val="clear" w:color="auto" w:fill="FFFFFF"/>
        </w:rPr>
      </w:pPr>
      <w:r>
        <w:rPr>
          <w:shd w:val="clear" w:color="auto" w:fill="FFFFFF"/>
        </w:rPr>
        <w:t>9</w:t>
      </w:r>
      <w:r w:rsidR="006562EB" w:rsidRPr="00B25088">
        <w:rPr>
          <w:shd w:val="clear" w:color="auto" w:fill="FFFFFF"/>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F6515" w:rsidRPr="006560BE" w:rsidRDefault="00AF6515"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sidRPr="006560BE">
        <w:rPr>
          <w:b/>
          <w:bCs/>
          <w:lang w:val="ru-RU"/>
        </w:rPr>
        <w:t xml:space="preserve">                                       </w:t>
      </w:r>
    </w:p>
    <w:p w:rsidR="00926707" w:rsidRPr="00B50A27" w:rsidRDefault="00926707" w:rsidP="00AF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p>
    <w:p w:rsidR="003E3CB3" w:rsidRPr="00B50A27" w:rsidRDefault="003E3CB3" w:rsidP="003E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u-RU"/>
        </w:rPr>
      </w:pPr>
      <w:r w:rsidRPr="00B50A27">
        <w:rPr>
          <w:b/>
          <w:bCs/>
          <w:lang w:val="ru-RU"/>
        </w:rPr>
        <w:lastRenderedPageBreak/>
        <w:t xml:space="preserve">                                      </w:t>
      </w:r>
    </w:p>
    <w:p w:rsidR="00AF6515" w:rsidRPr="006560BE" w:rsidRDefault="00BE18D9" w:rsidP="003E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ru-RU"/>
        </w:rPr>
      </w:pPr>
      <w:r w:rsidRPr="00C7591A">
        <w:rPr>
          <w:b/>
          <w:bCs/>
        </w:rPr>
        <w:t>1</w:t>
      </w:r>
      <w:r w:rsidR="00367F5C">
        <w:rPr>
          <w:b/>
          <w:bCs/>
        </w:rPr>
        <w:t>0</w:t>
      </w:r>
      <w:r w:rsidR="007C1694" w:rsidRPr="00C7591A">
        <w:rPr>
          <w:b/>
          <w:bCs/>
        </w:rPr>
        <w:t>. Строк дії договору</w:t>
      </w:r>
    </w:p>
    <w:p w:rsidR="007C1694" w:rsidRPr="00AF6515" w:rsidRDefault="007C1694"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18" w:name="BM99"/>
      <w:bookmarkEnd w:id="18"/>
      <w:r w:rsidRPr="00C7591A">
        <w:t>1</w:t>
      </w:r>
      <w:r w:rsidR="00367F5C">
        <w:t>0</w:t>
      </w:r>
      <w:r w:rsidRPr="00C7591A">
        <w:t>.1. Цей Договір набирає чинності з дня йог</w:t>
      </w:r>
      <w:r w:rsidR="001778CF" w:rsidRPr="00C7591A">
        <w:t>о підписання і діє до 31.12.20</w:t>
      </w:r>
      <w:r w:rsidR="00A0194D" w:rsidRPr="00A0194D">
        <w:rPr>
          <w:lang w:val="ru-RU"/>
        </w:rPr>
        <w:t>2</w:t>
      </w:r>
      <w:r w:rsidR="00DB5529" w:rsidRPr="00DB5529">
        <w:rPr>
          <w:lang w:val="ru-RU"/>
        </w:rPr>
        <w:t>2</w:t>
      </w:r>
      <w:r w:rsidRPr="00C7591A">
        <w:t xml:space="preserve"> року</w:t>
      </w:r>
      <w:r w:rsidR="000152BA" w:rsidRPr="00C7591A">
        <w:t xml:space="preserve"> </w:t>
      </w:r>
      <w:r w:rsidR="00950723" w:rsidRPr="00C7591A">
        <w:t>включно</w:t>
      </w:r>
      <w:r w:rsidR="000F08C9">
        <w:t>, але у будь якому разі</w:t>
      </w:r>
      <w:r w:rsidR="000152BA" w:rsidRPr="00C7591A">
        <w:t xml:space="preserve"> </w:t>
      </w:r>
      <w:r w:rsidR="000D7802" w:rsidRPr="00C7591A">
        <w:t xml:space="preserve">до повного виконання сторонами </w:t>
      </w:r>
      <w:r w:rsidR="000F08C9">
        <w:t xml:space="preserve">взятих за договором </w:t>
      </w:r>
      <w:r w:rsidR="000D7802" w:rsidRPr="00C7591A">
        <w:t>зобов’язань</w:t>
      </w:r>
      <w:r w:rsidR="000F08C9">
        <w:t xml:space="preserve"> у частині проведення розрахунків за отримані </w:t>
      </w:r>
      <w:r w:rsidR="00B25088">
        <w:t>П</w:t>
      </w:r>
      <w:r w:rsidR="000F08C9">
        <w:t>ослуги</w:t>
      </w:r>
      <w:r w:rsidR="003D00BE" w:rsidRPr="00C7591A">
        <w:t>.</w:t>
      </w:r>
    </w:p>
    <w:p w:rsidR="00AF6515" w:rsidRDefault="00AF6515" w:rsidP="00AF6515">
      <w:pPr>
        <w:ind w:firstLine="567"/>
        <w:jc w:val="both"/>
      </w:pPr>
      <w:r>
        <w:t xml:space="preserve">Крім повного виконання Сторонами прийнятих на себе зобов’язань, підставою припинення дії Договору без укладення додаткової угоди, є вичерпання бюджетних коштів які виділені (передбачені) на його реалізацію. Таке вичерпання підтверджується відповідними актами приймання-передачі виконаних робіт. </w:t>
      </w:r>
    </w:p>
    <w:p w:rsidR="003D00BE" w:rsidRPr="00C7591A" w:rsidRDefault="009013AC"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7591A">
        <w:t>1</w:t>
      </w:r>
      <w:r w:rsidR="00367F5C">
        <w:t>0</w:t>
      </w:r>
      <w:r w:rsidRPr="00C7591A">
        <w:t xml:space="preserve">.2. </w:t>
      </w:r>
      <w:r w:rsidR="003D00BE" w:rsidRPr="00C7591A">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F97C9F" w:rsidRPr="00B25088" w:rsidRDefault="00F97C9F"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7591A">
        <w:t>1</w:t>
      </w:r>
      <w:r w:rsidR="00367F5C">
        <w:t>0</w:t>
      </w:r>
      <w:r w:rsidRPr="00C7591A">
        <w:t xml:space="preserve">.3. </w:t>
      </w:r>
      <w:r w:rsidRPr="00B25088">
        <w:t xml:space="preserve">Реорганізація </w:t>
      </w:r>
      <w:r w:rsidR="000127F5" w:rsidRPr="00B25088">
        <w:t>Сторони</w:t>
      </w:r>
      <w:r w:rsidRPr="00B25088">
        <w:t xml:space="preserve"> </w:t>
      </w:r>
      <w:r w:rsidR="000127F5" w:rsidRPr="00B25088">
        <w:t xml:space="preserve">не </w:t>
      </w:r>
      <w:r w:rsidRPr="00B25088">
        <w:t>є підставою для зміни умов або припинення дії цього Договору.</w:t>
      </w:r>
    </w:p>
    <w:p w:rsidR="00E8405C" w:rsidRPr="00A02B5F" w:rsidRDefault="00E8405C" w:rsidP="00E8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2B5F">
        <w:t>1</w:t>
      </w:r>
      <w:r w:rsidR="00367F5C">
        <w:t>0</w:t>
      </w:r>
      <w:r w:rsidRPr="00A02B5F">
        <w:t>.4. Договір може бути достроково розірваним:</w:t>
      </w:r>
    </w:p>
    <w:p w:rsidR="00E8405C" w:rsidRPr="00A02B5F" w:rsidRDefault="00E8405C" w:rsidP="00E8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2B5F">
        <w:t>1</w:t>
      </w:r>
      <w:r w:rsidR="00367F5C">
        <w:t>0</w:t>
      </w:r>
      <w:r w:rsidRPr="00A02B5F">
        <w:t>.4.1. За згодою Сторін шляхом укладання відповідної додаткової угоди до Договору;</w:t>
      </w:r>
    </w:p>
    <w:p w:rsidR="00E8405C" w:rsidRPr="00A02B5F" w:rsidRDefault="00E8405C" w:rsidP="00E8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02B5F">
        <w:t>1</w:t>
      </w:r>
      <w:r w:rsidR="00367F5C">
        <w:t>0</w:t>
      </w:r>
      <w:r w:rsidRPr="00A02B5F">
        <w:t>.4.2. За невиконання чи неналежне виконання Виконавцем своїх зобов’язань за Договором, шляхом направлення Замовником письмового повідомлення Виконавцю не менш ніж за 30 (тридцять) календарних днів до дати розірвання Договору.</w:t>
      </w:r>
    </w:p>
    <w:p w:rsidR="00372298" w:rsidRDefault="00E8405C" w:rsidP="0013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02B5F">
        <w:t>1</w:t>
      </w:r>
      <w:r w:rsidR="00367F5C">
        <w:t>0</w:t>
      </w:r>
      <w:r w:rsidRPr="00A02B5F">
        <w:t>.5. Закінчення строку дії Договору не звільняє Сторони від виконання тих зобов'язань, що лишились невиконаними.</w:t>
      </w:r>
    </w:p>
    <w:p w:rsidR="00532F84" w:rsidRPr="00C7591A" w:rsidRDefault="00BE18D9"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C7591A">
        <w:rPr>
          <w:b/>
          <w:bCs/>
        </w:rPr>
        <w:t>1</w:t>
      </w:r>
      <w:r w:rsidR="00367F5C">
        <w:rPr>
          <w:b/>
          <w:bCs/>
        </w:rPr>
        <w:t>1</w:t>
      </w:r>
      <w:r w:rsidR="007C1694" w:rsidRPr="00C7591A">
        <w:rPr>
          <w:b/>
          <w:bCs/>
        </w:rPr>
        <w:t>. Інші умови</w:t>
      </w:r>
    </w:p>
    <w:p w:rsidR="00E47AC6" w:rsidRPr="0004413C" w:rsidRDefault="00E47AC6" w:rsidP="006C1E24">
      <w:pPr>
        <w:ind w:firstLine="567"/>
        <w:jc w:val="both"/>
      </w:pPr>
      <w:r w:rsidRPr="0004413C">
        <w:t>1</w:t>
      </w:r>
      <w:r w:rsidR="00367F5C">
        <w:t>1</w:t>
      </w:r>
      <w:r w:rsidRPr="0004413C">
        <w:t>.1.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rsidR="00E47AC6" w:rsidRDefault="00E47AC6" w:rsidP="006C1E24">
      <w:pPr>
        <w:ind w:firstLine="567"/>
        <w:jc w:val="both"/>
      </w:pPr>
      <w:r w:rsidRPr="0004413C">
        <w:t>1</w:t>
      </w:r>
      <w:r w:rsidR="00367F5C">
        <w:t>1</w:t>
      </w:r>
      <w:r w:rsidRPr="0004413C">
        <w:t xml:space="preserve">.2.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w:t>
      </w:r>
    </w:p>
    <w:p w:rsidR="002100B0" w:rsidRDefault="00E47AC6" w:rsidP="006C1E24">
      <w:pPr>
        <w:ind w:firstLine="567"/>
        <w:jc w:val="both"/>
      </w:pPr>
      <w:r w:rsidRPr="0094759E">
        <w:t>1</w:t>
      </w:r>
      <w:r w:rsidR="00367F5C" w:rsidRPr="004D0675">
        <w:t>1</w:t>
      </w:r>
      <w:r w:rsidRPr="0094759E">
        <w:t xml:space="preserve">.3. Умови Договору не повинні відрізнятися від змісту </w:t>
      </w:r>
      <w:r w:rsidR="002100B0">
        <w:t xml:space="preserve">тендерної </w:t>
      </w:r>
      <w:r w:rsidRPr="0094759E">
        <w:t>пропозиції за результатами</w:t>
      </w:r>
      <w:r w:rsidRPr="0004413C">
        <w:t xml:space="preserve"> </w:t>
      </w:r>
      <w:r w:rsidR="004D0675">
        <w:t xml:space="preserve">електронного </w:t>
      </w:r>
      <w:r w:rsidRPr="0004413C">
        <w:t>аукціону переможця</w:t>
      </w:r>
      <w:r w:rsidR="004D0675">
        <w:t xml:space="preserve"> процедури закупівлі</w:t>
      </w:r>
      <w:r w:rsidRPr="0004413C">
        <w:t xml:space="preserve">, крім випадків перерахунку ціни за результатами електронного аукціону в бік зменшення ціни </w:t>
      </w:r>
      <w:r w:rsidR="002100B0">
        <w:t xml:space="preserve">тендерної </w:t>
      </w:r>
      <w:r w:rsidRPr="0004413C">
        <w:t xml:space="preserve">пропозиції учасника без зменшення обсягів закупівлі. </w:t>
      </w:r>
    </w:p>
    <w:p w:rsidR="00E47AC6" w:rsidRPr="0004413C" w:rsidRDefault="00E47AC6" w:rsidP="006C1E24">
      <w:pPr>
        <w:ind w:firstLine="567"/>
        <w:jc w:val="both"/>
      </w:pPr>
      <w:r w:rsidRPr="0004413C">
        <w:t>Істотні умови Договору не можуть змінюватися після його підписання до виконання зобов’язань сторонами в повному обсязі, крім випадків:</w:t>
      </w:r>
    </w:p>
    <w:p w:rsidR="00E47AC6" w:rsidRPr="0004413C" w:rsidRDefault="00E47AC6" w:rsidP="006C1E24">
      <w:pPr>
        <w:ind w:firstLine="567"/>
        <w:jc w:val="both"/>
      </w:pPr>
      <w:r w:rsidRPr="0004413C">
        <w:t>1</w:t>
      </w:r>
      <w:r w:rsidR="00367F5C">
        <w:t>1</w:t>
      </w:r>
      <w:r w:rsidRPr="0004413C">
        <w:t>.3.1. зменшення обсягів закупівлі, зокрема з урахуванням фактич</w:t>
      </w:r>
      <w:r w:rsidR="00D34D0D">
        <w:t>ного обсягу видатків Замовника</w:t>
      </w:r>
      <w:r>
        <w:t>;</w:t>
      </w:r>
    </w:p>
    <w:p w:rsidR="00E47AC6" w:rsidRPr="0004413C" w:rsidRDefault="00E47AC6" w:rsidP="006C1E24">
      <w:pPr>
        <w:ind w:firstLine="567"/>
        <w:jc w:val="both"/>
      </w:pPr>
      <w:r w:rsidRPr="0004413C">
        <w:t>1</w:t>
      </w:r>
      <w:r w:rsidR="00367F5C">
        <w:t>1</w:t>
      </w:r>
      <w:r w:rsidRPr="0004413C">
        <w:t>.3.2. покращення якості предмета закупівлі за умови, що таке покращення не призведе до збільшення суми, визначеної в Договорі;</w:t>
      </w:r>
    </w:p>
    <w:p w:rsidR="00E47AC6" w:rsidRDefault="00E47AC6" w:rsidP="006C1E24">
      <w:pPr>
        <w:ind w:firstLine="567"/>
        <w:jc w:val="both"/>
      </w:pPr>
      <w:r w:rsidRPr="0004413C">
        <w:t>1</w:t>
      </w:r>
      <w:r w:rsidR="00367F5C">
        <w:t>1</w:t>
      </w:r>
      <w:r w:rsidRPr="0004413C">
        <w:t xml:space="preserve">.3.3. </w:t>
      </w:r>
      <w:r w:rsidR="002100B0" w:rsidRPr="005743CF">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7AC6" w:rsidRDefault="00E47AC6" w:rsidP="006C1E24">
      <w:pPr>
        <w:ind w:firstLine="567"/>
        <w:jc w:val="both"/>
      </w:pPr>
      <w:r>
        <w:t>1</w:t>
      </w:r>
      <w:r w:rsidR="00367F5C">
        <w:t>1</w:t>
      </w:r>
      <w:r>
        <w:t xml:space="preserve">.3.4. </w:t>
      </w:r>
      <w:r w:rsidR="002100B0" w:rsidRPr="005743CF">
        <w:t>погодження зміни ціни в договорі про закупівлю в бік зменшення (без зміни кількості (обсягу) та якості товарів, робіт і послуг);</w:t>
      </w:r>
    </w:p>
    <w:p w:rsidR="002100B0" w:rsidRDefault="00E47AC6" w:rsidP="002100B0">
      <w:pPr>
        <w:ind w:firstLine="567"/>
        <w:jc w:val="both"/>
        <w:rPr>
          <w:color w:val="000000"/>
        </w:rPr>
      </w:pPr>
      <w:r w:rsidRPr="00C50F02">
        <w:t>1</w:t>
      </w:r>
      <w:r w:rsidR="00367F5C">
        <w:t>1</w:t>
      </w:r>
      <w:r w:rsidRPr="00C50F02">
        <w:t xml:space="preserve">.3.5. </w:t>
      </w:r>
      <w:r w:rsidR="002100B0" w:rsidRPr="005743CF">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100B0">
        <w:rPr>
          <w:color w:val="000000"/>
        </w:rPr>
        <w:t xml:space="preserve"> </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.3.</w:t>
      </w:r>
      <w:r w:rsidR="002100B0">
        <w:rPr>
          <w:color w:val="000000"/>
        </w:rPr>
        <w:t>6</w:t>
      </w:r>
      <w:r w:rsidRPr="006C1E24">
        <w:rPr>
          <w:color w:val="000000"/>
        </w:rPr>
        <w:t>. зміни умов у зв’язку із застосуванням положень частини шостої статті 41 Закону України «Про публічні закупівлі».</w:t>
      </w:r>
    </w:p>
    <w:p w:rsidR="00E47AC6" w:rsidRPr="006C1E24" w:rsidRDefault="00E47AC6" w:rsidP="006C1E24">
      <w:pPr>
        <w:shd w:val="clear" w:color="auto" w:fill="FFFFFF"/>
        <w:ind w:firstLine="567"/>
        <w:jc w:val="both"/>
        <w:rPr>
          <w:color w:val="000000"/>
        </w:rPr>
      </w:pPr>
      <w:r w:rsidRPr="006C1E24">
        <w:rPr>
          <w:color w:val="000000"/>
        </w:rPr>
        <w:lastRenderedPageBreak/>
        <w:t>1</w:t>
      </w:r>
      <w:r w:rsidR="00367F5C">
        <w:rPr>
          <w:color w:val="000000"/>
        </w:rPr>
        <w:t>1</w:t>
      </w:r>
      <w:r w:rsidRPr="006C1E24">
        <w:rPr>
          <w:color w:val="000000"/>
        </w:rPr>
        <w:t>.4. Цей Договір може бути припинений за згодою Сторін, а також в інших випадках, передбачених даним Договором.</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.5. В частині умов, не передбачених цим Договором, Сторони керуються чинним законодавством України.</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.6.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 xml:space="preserve">.7.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10 робочих днів повідомити одна одну. </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 xml:space="preserve">.8. У разі дострокового розірвання (припинення) Договору Сторони зобов’язані провести всі необхідні розрахунки. </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.9.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rsidR="00E47AC6" w:rsidRPr="006C1E24" w:rsidRDefault="00E47AC6" w:rsidP="006C1E24">
      <w:pPr>
        <w:shd w:val="clear" w:color="auto" w:fill="FFFFFF"/>
        <w:ind w:firstLine="567"/>
        <w:jc w:val="both"/>
        <w:rPr>
          <w:color w:val="000000"/>
        </w:rPr>
      </w:pPr>
      <w:r w:rsidRPr="006C1E24">
        <w:rPr>
          <w:color w:val="000000"/>
        </w:rPr>
        <w:t>1</w:t>
      </w:r>
      <w:r w:rsidR="00367F5C">
        <w:rPr>
          <w:color w:val="000000"/>
        </w:rPr>
        <w:t>1</w:t>
      </w:r>
      <w:r w:rsidRPr="006C1E24">
        <w:rPr>
          <w:color w:val="000000"/>
        </w:rPr>
        <w:t>.10.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розгортання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96143F" w:rsidRPr="006C1E24" w:rsidRDefault="00E47AC6" w:rsidP="006C1E24">
      <w:pPr>
        <w:shd w:val="clear" w:color="auto" w:fill="FFFFFF"/>
        <w:ind w:firstLine="567"/>
        <w:jc w:val="both"/>
        <w:rPr>
          <w:color w:val="000000"/>
        </w:rPr>
      </w:pPr>
      <w:r w:rsidRPr="006C1E24">
        <w:rPr>
          <w:color w:val="000000"/>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532F84" w:rsidRPr="00C7591A" w:rsidRDefault="00BE18D9" w:rsidP="001E4B43">
      <w:pPr>
        <w:jc w:val="center"/>
        <w:rPr>
          <w:b/>
          <w:bCs/>
        </w:rPr>
      </w:pPr>
      <w:r w:rsidRPr="00C7591A">
        <w:rPr>
          <w:b/>
          <w:bCs/>
        </w:rPr>
        <w:t>1</w:t>
      </w:r>
      <w:r w:rsidR="00367F5C">
        <w:rPr>
          <w:b/>
          <w:bCs/>
        </w:rPr>
        <w:t>2</w:t>
      </w:r>
      <w:r w:rsidR="007C1694" w:rsidRPr="00C7591A">
        <w:rPr>
          <w:b/>
          <w:bCs/>
        </w:rPr>
        <w:t>. Додатки до договору</w:t>
      </w:r>
    </w:p>
    <w:p w:rsidR="002D4FC8" w:rsidRPr="00541E6F" w:rsidRDefault="002D4FC8" w:rsidP="00541E6F">
      <w:pPr>
        <w:shd w:val="clear" w:color="auto" w:fill="FFFFFF"/>
        <w:ind w:firstLine="567"/>
        <w:jc w:val="both"/>
        <w:rPr>
          <w:color w:val="000000"/>
        </w:rPr>
      </w:pPr>
      <w:r w:rsidRPr="00541E6F">
        <w:rPr>
          <w:color w:val="000000"/>
        </w:rPr>
        <w:t>1</w:t>
      </w:r>
      <w:r w:rsidR="00367F5C">
        <w:rPr>
          <w:color w:val="000000"/>
        </w:rPr>
        <w:t>2</w:t>
      </w:r>
      <w:r w:rsidRPr="00541E6F">
        <w:rPr>
          <w:color w:val="000000"/>
        </w:rPr>
        <w:t>.1. Невід’ємн</w:t>
      </w:r>
      <w:r w:rsidR="005D2F2F" w:rsidRPr="00541E6F">
        <w:rPr>
          <w:color w:val="000000"/>
        </w:rPr>
        <w:t>ою</w:t>
      </w:r>
      <w:r w:rsidRPr="00541E6F">
        <w:rPr>
          <w:color w:val="000000"/>
        </w:rPr>
        <w:t xml:space="preserve"> частин</w:t>
      </w:r>
      <w:r w:rsidR="005D2F2F" w:rsidRPr="00541E6F">
        <w:rPr>
          <w:color w:val="000000"/>
        </w:rPr>
        <w:t>ою</w:t>
      </w:r>
      <w:r w:rsidRPr="00541E6F">
        <w:rPr>
          <w:color w:val="000000"/>
        </w:rPr>
        <w:t xml:space="preserve"> цього Договору є:</w:t>
      </w:r>
    </w:p>
    <w:p w:rsidR="007C1694" w:rsidRPr="00541E6F" w:rsidRDefault="00FB14CF" w:rsidP="00541E6F">
      <w:pPr>
        <w:shd w:val="clear" w:color="auto" w:fill="FFFFFF"/>
        <w:ind w:firstLine="567"/>
        <w:jc w:val="both"/>
        <w:rPr>
          <w:color w:val="000000"/>
        </w:rPr>
      </w:pPr>
      <w:r w:rsidRPr="00541E6F">
        <w:rPr>
          <w:color w:val="000000"/>
        </w:rPr>
        <w:t>1</w:t>
      </w:r>
      <w:r w:rsidR="00367F5C">
        <w:rPr>
          <w:color w:val="000000"/>
        </w:rPr>
        <w:t>2</w:t>
      </w:r>
      <w:r w:rsidRPr="00541E6F">
        <w:rPr>
          <w:color w:val="000000"/>
        </w:rPr>
        <w:t>.1</w:t>
      </w:r>
      <w:r w:rsidR="00E952CF" w:rsidRPr="00541E6F">
        <w:rPr>
          <w:color w:val="000000"/>
        </w:rPr>
        <w:t>.</w:t>
      </w:r>
      <w:r w:rsidR="002D4FC8" w:rsidRPr="00541E6F">
        <w:rPr>
          <w:color w:val="000000"/>
        </w:rPr>
        <w:t>1.</w:t>
      </w:r>
      <w:r w:rsidRPr="00541E6F">
        <w:rPr>
          <w:color w:val="000000"/>
        </w:rPr>
        <w:t xml:space="preserve"> </w:t>
      </w:r>
      <w:r w:rsidR="005D2F2F" w:rsidRPr="00541E6F">
        <w:rPr>
          <w:color w:val="000000"/>
        </w:rPr>
        <w:t>Додаток №1 – Специфікація Послуг.</w:t>
      </w:r>
    </w:p>
    <w:p w:rsidR="00AD1F12" w:rsidRPr="00C7591A" w:rsidRDefault="00AD1F12" w:rsidP="001E4B43">
      <w:pPr>
        <w:ind w:firstLine="567"/>
        <w:jc w:val="both"/>
      </w:pPr>
    </w:p>
    <w:p w:rsidR="007C1694" w:rsidRPr="00C7591A" w:rsidRDefault="00BE18D9"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30BB5"/>
        </w:rPr>
      </w:pPr>
      <w:bookmarkStart w:id="19" w:name="BM107"/>
      <w:bookmarkStart w:id="20" w:name="BM108"/>
      <w:bookmarkEnd w:id="19"/>
      <w:bookmarkEnd w:id="20"/>
      <w:r w:rsidRPr="00C7591A">
        <w:rPr>
          <w:b/>
          <w:bCs/>
        </w:rPr>
        <w:t>1</w:t>
      </w:r>
      <w:r w:rsidR="00367F5C">
        <w:rPr>
          <w:b/>
          <w:bCs/>
        </w:rPr>
        <w:t>3</w:t>
      </w:r>
      <w:r w:rsidR="007C1694" w:rsidRPr="00C7591A">
        <w:rPr>
          <w:b/>
          <w:bCs/>
        </w:rPr>
        <w:t>. Місцезнаходження та банківські реквізити сторін</w:t>
      </w:r>
      <w:r w:rsidR="007C1694" w:rsidRPr="00C7591A">
        <w:rPr>
          <w:b/>
          <w:bCs/>
          <w:color w:val="130BB5"/>
        </w:rPr>
        <w:tab/>
      </w:r>
    </w:p>
    <w:p w:rsidR="00AD1F12" w:rsidRPr="00C7591A" w:rsidRDefault="00AD1F12" w:rsidP="001E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30BB5"/>
        </w:rPr>
      </w:pPr>
    </w:p>
    <w:tbl>
      <w:tblPr>
        <w:tblW w:w="9889" w:type="dxa"/>
        <w:tblLayout w:type="fixed"/>
        <w:tblLook w:val="04A0"/>
      </w:tblPr>
      <w:tblGrid>
        <w:gridCol w:w="4503"/>
        <w:gridCol w:w="5386"/>
      </w:tblGrid>
      <w:tr w:rsidR="00064F75" w:rsidRPr="00C7591A" w:rsidTr="00371766">
        <w:tc>
          <w:tcPr>
            <w:tcW w:w="4503" w:type="dxa"/>
          </w:tcPr>
          <w:p w:rsidR="00064F75" w:rsidRPr="00DA4737" w:rsidRDefault="003D5340" w:rsidP="00DA4737">
            <w:pPr>
              <w:ind w:hanging="59"/>
              <w:jc w:val="center"/>
              <w:rPr>
                <w:b/>
              </w:rPr>
            </w:pPr>
            <w:r w:rsidRPr="00DA4737">
              <w:rPr>
                <w:b/>
                <w:bCs/>
              </w:rPr>
              <w:t>Виконавець</w:t>
            </w:r>
          </w:p>
          <w:tbl>
            <w:tblPr>
              <w:tblW w:w="10348" w:type="dxa"/>
              <w:tblLayout w:type="fixed"/>
              <w:tblLook w:val="01E0"/>
            </w:tblPr>
            <w:tblGrid>
              <w:gridCol w:w="10348"/>
            </w:tblGrid>
            <w:tr w:rsidR="00371766" w:rsidRPr="000640FE" w:rsidTr="00371766">
              <w:tc>
                <w:tcPr>
                  <w:tcW w:w="10348" w:type="dxa"/>
                </w:tcPr>
                <w:p w:rsidR="00371766" w:rsidRPr="00371766" w:rsidRDefault="00E9140E" w:rsidP="00EC62F8">
                  <w:pPr>
                    <w:pStyle w:val="a8"/>
                    <w:spacing w:line="216" w:lineRule="auto"/>
                    <w:rPr>
                      <w:rFonts w:ascii="Times New Roman" w:hAnsi="Times New Roman"/>
                      <w:sz w:val="24"/>
                      <w:szCs w:val="24"/>
                      <w:lang w:eastAsia="zh-CN"/>
                    </w:rPr>
                  </w:pPr>
                  <w:r w:rsidRPr="00DA4737">
                    <w:rPr>
                      <w:b/>
                    </w:rPr>
                    <w:t xml:space="preserve"> </w:t>
                  </w:r>
                </w:p>
                <w:p w:rsidR="00371766" w:rsidRPr="00371766" w:rsidRDefault="00D75598" w:rsidP="001208B5">
                  <w:pPr>
                    <w:pStyle w:val="a8"/>
                    <w:spacing w:line="216" w:lineRule="auto"/>
                    <w:rPr>
                      <w:rFonts w:ascii="Times New Roman" w:hAnsi="Times New Roman"/>
                      <w:sz w:val="24"/>
                      <w:szCs w:val="24"/>
                      <w:lang w:eastAsia="zh-CN"/>
                    </w:rPr>
                  </w:pPr>
                  <w:r>
                    <w:rPr>
                      <w:rFonts w:ascii="Times New Roman" w:hAnsi="Times New Roman"/>
                      <w:sz w:val="24"/>
                      <w:szCs w:val="24"/>
                      <w:lang w:eastAsia="zh-CN"/>
                    </w:rPr>
                    <w:t>Місце знаходження</w:t>
                  </w:r>
                  <w:r w:rsidR="00371766" w:rsidRPr="00371766">
                    <w:rPr>
                      <w:rFonts w:ascii="Times New Roman" w:hAnsi="Times New Roman"/>
                      <w:sz w:val="24"/>
                      <w:szCs w:val="24"/>
                      <w:lang w:eastAsia="zh-CN"/>
                    </w:rPr>
                    <w:t xml:space="preserve">: ______________  </w:t>
                  </w:r>
                </w:p>
              </w:tc>
            </w:tr>
            <w:tr w:rsidR="00371766" w:rsidRPr="000640FE" w:rsidTr="00371766">
              <w:tc>
                <w:tcPr>
                  <w:tcW w:w="10348" w:type="dxa"/>
                </w:tcPr>
                <w:p w:rsidR="00371766" w:rsidRPr="00371766" w:rsidRDefault="00371766" w:rsidP="001208B5">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ЄДРПОУ ___________</w:t>
                  </w:r>
                  <w:r w:rsidR="001208B5">
                    <w:rPr>
                      <w:rFonts w:ascii="Times New Roman" w:hAnsi="Times New Roman"/>
                      <w:sz w:val="24"/>
                      <w:szCs w:val="24"/>
                      <w:lang w:eastAsia="zh-CN"/>
                    </w:rPr>
                    <w:t>_</w:t>
                  </w:r>
                  <w:r w:rsidRPr="00371766">
                    <w:rPr>
                      <w:rFonts w:ascii="Times New Roman" w:hAnsi="Times New Roman"/>
                      <w:sz w:val="24"/>
                      <w:szCs w:val="24"/>
                      <w:lang w:eastAsia="zh-CN"/>
                    </w:rPr>
                    <w:t>__</w:t>
                  </w:r>
                </w:p>
              </w:tc>
            </w:tr>
            <w:tr w:rsidR="00371766" w:rsidRPr="000640FE" w:rsidTr="00371766">
              <w:tc>
                <w:tcPr>
                  <w:tcW w:w="10348" w:type="dxa"/>
                </w:tcPr>
                <w:p w:rsidR="00371766" w:rsidRPr="00371766" w:rsidRDefault="00371766"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E-mail:_________________</w:t>
                  </w:r>
                </w:p>
                <w:p w:rsidR="00371766" w:rsidRPr="00371766" w:rsidRDefault="00A8488B" w:rsidP="00EC62F8">
                  <w:pPr>
                    <w:pStyle w:val="a8"/>
                    <w:spacing w:line="216" w:lineRule="auto"/>
                    <w:ind w:right="459"/>
                    <w:rPr>
                      <w:rFonts w:ascii="Times New Roman" w:hAnsi="Times New Roman"/>
                      <w:sz w:val="24"/>
                      <w:szCs w:val="24"/>
                      <w:lang w:eastAsia="zh-CN"/>
                    </w:rPr>
                  </w:pPr>
                  <w:r>
                    <w:rPr>
                      <w:rFonts w:ascii="Times New Roman" w:hAnsi="Times New Roman"/>
                      <w:sz w:val="24"/>
                      <w:szCs w:val="24"/>
                      <w:lang w:eastAsia="zh-CN"/>
                    </w:rPr>
                    <w:t>Рахунок</w:t>
                  </w:r>
                  <w:r w:rsidR="00371766" w:rsidRPr="00371766">
                    <w:rPr>
                      <w:rFonts w:ascii="Times New Roman" w:hAnsi="Times New Roman"/>
                      <w:sz w:val="24"/>
                      <w:szCs w:val="24"/>
                      <w:lang w:eastAsia="zh-CN"/>
                    </w:rPr>
                    <w:t xml:space="preserve"> _________________</w:t>
                  </w:r>
                </w:p>
              </w:tc>
            </w:tr>
            <w:tr w:rsidR="00371766" w:rsidRPr="000640FE" w:rsidTr="00371766">
              <w:trPr>
                <w:trHeight w:val="100"/>
              </w:trPr>
              <w:tc>
                <w:tcPr>
                  <w:tcW w:w="10348" w:type="dxa"/>
                </w:tcPr>
                <w:p w:rsidR="00371766" w:rsidRPr="00371766" w:rsidRDefault="00371766" w:rsidP="00EC62F8">
                  <w:pPr>
                    <w:pStyle w:val="a8"/>
                    <w:spacing w:line="216" w:lineRule="auto"/>
                    <w:rPr>
                      <w:rFonts w:ascii="Times New Roman" w:hAnsi="Times New Roman"/>
                      <w:sz w:val="24"/>
                      <w:szCs w:val="24"/>
                      <w:lang w:eastAsia="zh-CN"/>
                    </w:rPr>
                  </w:pPr>
                </w:p>
              </w:tc>
            </w:tr>
            <w:tr w:rsidR="00371766" w:rsidRPr="000640FE" w:rsidTr="00371766">
              <w:tc>
                <w:tcPr>
                  <w:tcW w:w="10348" w:type="dxa"/>
                </w:tcPr>
                <w:p w:rsidR="00371766" w:rsidRPr="00E9573F" w:rsidRDefault="00371766" w:rsidP="00EC62F8">
                  <w:pPr>
                    <w:pStyle w:val="a8"/>
                    <w:spacing w:line="216" w:lineRule="auto"/>
                    <w:rPr>
                      <w:rFonts w:ascii="Times New Roman" w:hAnsi="Times New Roman"/>
                      <w:sz w:val="24"/>
                      <w:szCs w:val="24"/>
                      <w:lang w:eastAsia="zh-CN"/>
                    </w:rPr>
                  </w:pPr>
                </w:p>
              </w:tc>
            </w:tr>
            <w:tr w:rsidR="00371766" w:rsidRPr="000640FE" w:rsidTr="00371766">
              <w:tc>
                <w:tcPr>
                  <w:tcW w:w="10348" w:type="dxa"/>
                </w:tcPr>
                <w:p w:rsidR="00371766" w:rsidRPr="00371766" w:rsidRDefault="00371766"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 xml:space="preserve">Директор </w:t>
                  </w:r>
                </w:p>
                <w:p w:rsidR="00371766" w:rsidRPr="00371766" w:rsidRDefault="00371766"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___________________  ____________</w:t>
                  </w:r>
                </w:p>
                <w:p w:rsidR="00371766" w:rsidRPr="00371766" w:rsidRDefault="00371766"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мп</w:t>
                  </w:r>
                </w:p>
              </w:tc>
            </w:tr>
          </w:tbl>
          <w:p w:rsidR="00D34D0D" w:rsidRPr="00E9573F" w:rsidRDefault="00D34D0D" w:rsidP="00D34D0D">
            <w:pPr>
              <w:ind w:hanging="59"/>
              <w:rPr>
                <w:b/>
              </w:rPr>
            </w:pPr>
          </w:p>
          <w:p w:rsidR="00371766" w:rsidRPr="00E9573F" w:rsidRDefault="00371766" w:rsidP="00D34D0D">
            <w:pPr>
              <w:ind w:hanging="59"/>
              <w:rPr>
                <w:bCs/>
              </w:rPr>
            </w:pPr>
          </w:p>
          <w:p w:rsidR="00DA4737" w:rsidRPr="00DA4737" w:rsidRDefault="00DA4737" w:rsidP="00DA4737">
            <w:pPr>
              <w:pStyle w:val="ad"/>
              <w:spacing w:after="0"/>
              <w:rPr>
                <w:bCs/>
                <w:lang w:val="uk-UA"/>
              </w:rPr>
            </w:pPr>
          </w:p>
        </w:tc>
        <w:tc>
          <w:tcPr>
            <w:tcW w:w="5386" w:type="dxa"/>
          </w:tcPr>
          <w:p w:rsidR="00064F75" w:rsidRPr="00D746F4" w:rsidRDefault="00064F75" w:rsidP="00DA4737">
            <w:pPr>
              <w:keepNext/>
              <w:snapToGrid w:val="0"/>
              <w:ind w:firstLine="540"/>
              <w:jc w:val="center"/>
              <w:rPr>
                <w:b/>
                <w:bCs/>
              </w:rPr>
            </w:pPr>
            <w:r w:rsidRPr="00D746F4">
              <w:rPr>
                <w:b/>
                <w:bCs/>
              </w:rPr>
              <w:t>Замовник</w:t>
            </w:r>
          </w:p>
          <w:p w:rsidR="00064F75" w:rsidRPr="00D746F4" w:rsidRDefault="00064F75" w:rsidP="00DA4737">
            <w:pPr>
              <w:tabs>
                <w:tab w:val="left" w:pos="1560"/>
                <w:tab w:val="left" w:pos="3119"/>
              </w:tabs>
              <w:autoSpaceDE w:val="0"/>
              <w:autoSpaceDN w:val="0"/>
              <w:adjustRightInd w:val="0"/>
              <w:rPr>
                <w:bCs/>
              </w:rPr>
            </w:pPr>
          </w:p>
          <w:p w:rsidR="00F1242E" w:rsidRPr="00922ADB" w:rsidRDefault="00F1242E" w:rsidP="00F1242E">
            <w:pPr>
              <w:rPr>
                <w:rFonts w:cs="Calibri"/>
                <w:b/>
              </w:rPr>
            </w:pPr>
            <w:r w:rsidRPr="00922ADB">
              <w:rPr>
                <w:rFonts w:cs="Calibri"/>
                <w:b/>
              </w:rPr>
              <w:t>Державна податкова служба України</w:t>
            </w:r>
          </w:p>
          <w:p w:rsidR="00F1242E" w:rsidRPr="00922ADB" w:rsidRDefault="00F1242E" w:rsidP="00F1242E">
            <w:pPr>
              <w:rPr>
                <w:rFonts w:cs="Calibri"/>
              </w:rPr>
            </w:pPr>
            <w:r w:rsidRPr="00922ADB">
              <w:rPr>
                <w:rFonts w:cs="Calibri"/>
              </w:rPr>
              <w:t>ЕДРПОУ 43005393</w:t>
            </w:r>
          </w:p>
          <w:p w:rsidR="00F1242E" w:rsidRPr="00922ADB" w:rsidRDefault="00F1242E" w:rsidP="00F1242E">
            <w:pPr>
              <w:rPr>
                <w:rFonts w:cs="Calibri"/>
              </w:rPr>
            </w:pPr>
            <w:r w:rsidRPr="00922ADB">
              <w:rPr>
                <w:rFonts w:cs="Calibri"/>
              </w:rPr>
              <w:t>04053, м. Київ, Львівська площа,8</w:t>
            </w:r>
          </w:p>
          <w:p w:rsidR="00F1242E" w:rsidRPr="00922ADB" w:rsidRDefault="00F1242E" w:rsidP="00F1242E">
            <w:pPr>
              <w:rPr>
                <w:rFonts w:cs="Calibri"/>
              </w:rPr>
            </w:pPr>
          </w:p>
          <w:p w:rsidR="00F1242E" w:rsidRPr="00922ADB" w:rsidRDefault="00F1242E" w:rsidP="00F1242E">
            <w:pPr>
              <w:rPr>
                <w:rFonts w:cs="Calibri"/>
                <w:b/>
              </w:rPr>
            </w:pPr>
            <w:r w:rsidRPr="00922ADB">
              <w:rPr>
                <w:rFonts w:cs="Calibri"/>
                <w:b/>
              </w:rPr>
              <w:t>Головне управління ДПС у Донецькій області (ВП)</w:t>
            </w:r>
          </w:p>
          <w:p w:rsidR="00F1242E" w:rsidRPr="00922ADB" w:rsidRDefault="00F1242E" w:rsidP="00F1242E">
            <w:pPr>
              <w:rPr>
                <w:rFonts w:cs="Calibri"/>
              </w:rPr>
            </w:pPr>
            <w:r>
              <w:rPr>
                <w:rFonts w:cs="Calibri"/>
              </w:rPr>
              <w:t>Адреса:</w:t>
            </w:r>
          </w:p>
          <w:p w:rsidR="00F1242E" w:rsidRDefault="00F1242E" w:rsidP="00F1242E">
            <w:pPr>
              <w:pStyle w:val="aa"/>
              <w:spacing w:before="0" w:after="0" w:line="216" w:lineRule="auto"/>
              <w:jc w:val="both"/>
              <w:rPr>
                <w:rFonts w:cs="Calibri"/>
              </w:rPr>
            </w:pPr>
            <w:r w:rsidRPr="00922ADB">
              <w:rPr>
                <w:rFonts w:cs="Calibri"/>
              </w:rPr>
              <w:t>875</w:t>
            </w:r>
            <w:r>
              <w:rPr>
                <w:rFonts w:cs="Calibri"/>
              </w:rPr>
              <w:t>15</w:t>
            </w:r>
            <w:r w:rsidRPr="00922ADB">
              <w:rPr>
                <w:rFonts w:cs="Calibri"/>
              </w:rPr>
              <w:t>, Донецька область,м.Маріуполь, вул.Італійська,59</w:t>
            </w:r>
          </w:p>
          <w:p w:rsidR="00F1242E" w:rsidRPr="00922ADB" w:rsidRDefault="00F1242E" w:rsidP="00F1242E">
            <w:pPr>
              <w:pStyle w:val="aa"/>
              <w:tabs>
                <w:tab w:val="left" w:pos="1276"/>
              </w:tabs>
              <w:spacing w:before="0" w:after="0" w:line="216" w:lineRule="auto"/>
              <w:jc w:val="both"/>
              <w:rPr>
                <w:rFonts w:cs="Calibri"/>
              </w:rPr>
            </w:pPr>
            <w:r w:rsidRPr="00922ADB">
              <w:rPr>
                <w:rFonts w:cs="Calibri"/>
              </w:rPr>
              <w:t>ЄДРПОУ 44070187</w:t>
            </w:r>
          </w:p>
          <w:p w:rsidR="00F1242E" w:rsidRPr="00894848" w:rsidRDefault="00F1242E" w:rsidP="00F1242E">
            <w:pPr>
              <w:rPr>
                <w:rFonts w:cs="Calibri"/>
              </w:rPr>
            </w:pPr>
            <w:r w:rsidRPr="00922ADB">
              <w:rPr>
                <w:rFonts w:cs="Calibri"/>
              </w:rPr>
              <w:t>р/р  UA</w:t>
            </w:r>
            <w:r w:rsidR="00623561" w:rsidRPr="00504005">
              <w:rPr>
                <w:rFonts w:cs="Calibri"/>
                <w:lang w:val="ru-RU"/>
              </w:rPr>
              <w:t>308</w:t>
            </w:r>
            <w:r w:rsidR="00623561">
              <w:rPr>
                <w:rFonts w:cs="Calibri"/>
              </w:rPr>
              <w:t>2017203431</w:t>
            </w:r>
            <w:r w:rsidR="00623561" w:rsidRPr="00504005">
              <w:rPr>
                <w:rFonts w:cs="Calibri"/>
                <w:lang w:val="ru-RU"/>
              </w:rPr>
              <w:t>30</w:t>
            </w:r>
            <w:r w:rsidR="00623561">
              <w:rPr>
                <w:rFonts w:cs="Calibri"/>
              </w:rPr>
              <w:t>001</w:t>
            </w:r>
            <w:r w:rsidR="00623561" w:rsidRPr="00504005">
              <w:rPr>
                <w:rFonts w:cs="Calibri"/>
                <w:lang w:val="ru-RU"/>
              </w:rPr>
              <w:t>0</w:t>
            </w:r>
            <w:r w:rsidR="00623561">
              <w:rPr>
                <w:rFonts w:cs="Calibri"/>
              </w:rPr>
              <w:t>00132209</w:t>
            </w:r>
          </w:p>
          <w:p w:rsidR="00F1242E" w:rsidRPr="00922ADB" w:rsidRDefault="00F1242E" w:rsidP="00F1242E">
            <w:pPr>
              <w:rPr>
                <w:rFonts w:cs="Calibri"/>
              </w:rPr>
            </w:pPr>
            <w:r w:rsidRPr="00922ADB">
              <w:rPr>
                <w:rFonts w:cs="Calibri"/>
              </w:rPr>
              <w:t>Держказначейська служба</w:t>
            </w:r>
          </w:p>
          <w:p w:rsidR="00F1242E" w:rsidRPr="00922ADB" w:rsidRDefault="00F1242E" w:rsidP="00F1242E">
            <w:pPr>
              <w:rPr>
                <w:rFonts w:cs="Calibri"/>
              </w:rPr>
            </w:pPr>
            <w:r w:rsidRPr="00922ADB">
              <w:rPr>
                <w:rFonts w:cs="Calibri"/>
              </w:rPr>
              <w:t>України м.Київ</w:t>
            </w:r>
          </w:p>
          <w:p w:rsidR="00F1242E" w:rsidRPr="00922ADB" w:rsidRDefault="00F1242E" w:rsidP="00F1242E">
            <w:pPr>
              <w:rPr>
                <w:rFonts w:cs="Calibri"/>
              </w:rPr>
            </w:pPr>
            <w:r w:rsidRPr="00922ADB">
              <w:rPr>
                <w:rFonts w:cs="Calibri"/>
              </w:rPr>
              <w:t>МФО 820172</w:t>
            </w:r>
          </w:p>
          <w:p w:rsidR="00186685" w:rsidRPr="00FB2152" w:rsidRDefault="001F53BC" w:rsidP="001F53BC">
            <w:pPr>
              <w:jc w:val="both"/>
            </w:pPr>
            <w:r w:rsidRPr="00EB002B">
              <w:t>___________</w:t>
            </w:r>
            <w:r w:rsidR="00FB2152">
              <w:t>__________</w:t>
            </w:r>
            <w:r w:rsidR="00F1242E">
              <w:t xml:space="preserve"> </w:t>
            </w:r>
            <w:r w:rsidR="00FB2152">
              <w:t xml:space="preserve">  </w:t>
            </w:r>
            <w:r w:rsidR="00EB002B">
              <w:t>Сінгаєвський І.П.</w:t>
            </w:r>
          </w:p>
          <w:p w:rsidR="0080622D" w:rsidRPr="0080622D" w:rsidRDefault="0080622D" w:rsidP="001F53BC">
            <w:pPr>
              <w:jc w:val="both"/>
              <w:rPr>
                <w:lang w:val="en-US"/>
              </w:rPr>
            </w:pPr>
            <w:r w:rsidRPr="00371766">
              <w:rPr>
                <w:lang w:eastAsia="zh-CN"/>
              </w:rPr>
              <w:t>мп</w:t>
            </w:r>
          </w:p>
          <w:p w:rsidR="0080622D" w:rsidRPr="0080622D" w:rsidRDefault="0080622D" w:rsidP="001F53BC">
            <w:pPr>
              <w:jc w:val="both"/>
              <w:rPr>
                <w:lang w:val="en-US"/>
              </w:rPr>
            </w:pPr>
          </w:p>
          <w:p w:rsidR="001F53BC" w:rsidRPr="001F53BC" w:rsidRDefault="001F53BC" w:rsidP="001F53BC">
            <w:pPr>
              <w:jc w:val="both"/>
              <w:rPr>
                <w:bCs/>
                <w:lang w:val="en-US"/>
              </w:rPr>
            </w:pPr>
          </w:p>
        </w:tc>
      </w:tr>
      <w:tr w:rsidR="005C2CD6" w:rsidRPr="00C7591A" w:rsidTr="00371766">
        <w:tc>
          <w:tcPr>
            <w:tcW w:w="4503" w:type="dxa"/>
          </w:tcPr>
          <w:p w:rsidR="005C2CD6" w:rsidRPr="00DA4737" w:rsidRDefault="005C2CD6" w:rsidP="00DA4737">
            <w:pPr>
              <w:ind w:hanging="59"/>
              <w:jc w:val="center"/>
              <w:rPr>
                <w:b/>
                <w:bCs/>
              </w:rPr>
            </w:pPr>
          </w:p>
        </w:tc>
        <w:tc>
          <w:tcPr>
            <w:tcW w:w="5386" w:type="dxa"/>
          </w:tcPr>
          <w:p w:rsidR="005C2CD6" w:rsidRPr="000F7A7A" w:rsidRDefault="005C2CD6" w:rsidP="00DA4737">
            <w:pPr>
              <w:keepNext/>
              <w:snapToGrid w:val="0"/>
              <w:ind w:firstLine="540"/>
              <w:jc w:val="center"/>
              <w:rPr>
                <w:b/>
                <w:bCs/>
                <w:lang w:val="ru-RU"/>
              </w:rPr>
            </w:pPr>
          </w:p>
        </w:tc>
      </w:tr>
    </w:tbl>
    <w:p w:rsidR="00675ACF" w:rsidRDefault="00E9573F" w:rsidP="000127F5">
      <w:pPr>
        <w:jc w:val="both"/>
        <w:rPr>
          <w:color w:val="121212"/>
          <w:lang w:val="en-US"/>
        </w:rPr>
      </w:pPr>
      <w:r w:rsidRPr="00C366BD">
        <w:rPr>
          <w:color w:val="121212"/>
          <w:lang w:val="ru-RU"/>
        </w:rPr>
        <w:t xml:space="preserve">                                                                                                   </w:t>
      </w:r>
      <w:r w:rsidR="00C366BD">
        <w:rPr>
          <w:color w:val="121212"/>
          <w:lang w:val="ru-RU"/>
        </w:rPr>
        <w:t xml:space="preserve"> </w:t>
      </w:r>
      <w:r w:rsidR="00675ACF">
        <w:rPr>
          <w:color w:val="121212"/>
          <w:lang w:val="en-US"/>
        </w:rPr>
        <w:t xml:space="preserve"> </w:t>
      </w:r>
    </w:p>
    <w:p w:rsidR="000B6F1D" w:rsidRDefault="00675ACF" w:rsidP="000127F5">
      <w:pPr>
        <w:jc w:val="both"/>
        <w:rPr>
          <w:sz w:val="22"/>
          <w:lang w:val="ru-RU"/>
        </w:rPr>
      </w:pPr>
      <w:r>
        <w:rPr>
          <w:color w:val="121212"/>
          <w:lang w:val="en-US"/>
        </w:rPr>
        <w:t xml:space="preserve">                                                                                                    </w:t>
      </w:r>
      <w:r w:rsidR="00F07F01" w:rsidRPr="00F07F01">
        <w:rPr>
          <w:sz w:val="22"/>
        </w:rPr>
        <w:t xml:space="preserve">Додаток </w:t>
      </w:r>
      <w:r w:rsidR="000B6F1D">
        <w:rPr>
          <w:sz w:val="22"/>
          <w:lang w:val="ru-RU"/>
        </w:rPr>
        <w:t>№ 1</w:t>
      </w:r>
    </w:p>
    <w:p w:rsidR="00F07F01" w:rsidRDefault="00C366BD" w:rsidP="00C366BD">
      <w:pPr>
        <w:rPr>
          <w:sz w:val="22"/>
        </w:rPr>
      </w:pPr>
      <w:r>
        <w:rPr>
          <w:sz w:val="22"/>
          <w:lang w:val="ru-RU"/>
        </w:rPr>
        <w:t xml:space="preserve">                                                                                                             </w:t>
      </w:r>
      <w:r w:rsidR="00F07F01" w:rsidRPr="00F07F01">
        <w:rPr>
          <w:sz w:val="22"/>
        </w:rPr>
        <w:t>до Договору</w:t>
      </w:r>
      <w:r w:rsidR="000B6F1D">
        <w:rPr>
          <w:sz w:val="22"/>
          <w:lang w:val="ru-RU"/>
        </w:rPr>
        <w:t xml:space="preserve"> </w:t>
      </w:r>
      <w:r w:rsidR="000B6F1D">
        <w:rPr>
          <w:sz w:val="22"/>
        </w:rPr>
        <w:t xml:space="preserve">про </w:t>
      </w:r>
      <w:r w:rsidRPr="00C366BD">
        <w:rPr>
          <w:sz w:val="22"/>
          <w:lang w:val="ru-RU"/>
        </w:rPr>
        <w:t>закуп</w:t>
      </w:r>
      <w:r>
        <w:rPr>
          <w:sz w:val="22"/>
          <w:lang w:val="en-US"/>
        </w:rPr>
        <w:t>i</w:t>
      </w:r>
      <w:r w:rsidRPr="00C366BD">
        <w:rPr>
          <w:sz w:val="22"/>
          <w:lang w:val="ru-RU"/>
        </w:rPr>
        <w:t xml:space="preserve">влю </w:t>
      </w:r>
      <w:r w:rsidR="00B441EC">
        <w:rPr>
          <w:sz w:val="22"/>
          <w:lang w:val="ru-RU"/>
        </w:rPr>
        <w:t>п</w:t>
      </w:r>
      <w:r w:rsidR="000B6F1D" w:rsidRPr="00F07F01">
        <w:rPr>
          <w:sz w:val="22"/>
        </w:rPr>
        <w:t>ослуг</w:t>
      </w:r>
      <w:r w:rsidR="00F07F01" w:rsidRPr="00F07F01">
        <w:rPr>
          <w:sz w:val="22"/>
        </w:rPr>
        <w:t xml:space="preserve">                                                     </w:t>
      </w:r>
      <w:r w:rsidR="000B6F1D">
        <w:rPr>
          <w:sz w:val="22"/>
          <w:lang w:val="ru-RU"/>
        </w:rPr>
        <w:t xml:space="preserve">     </w:t>
      </w:r>
    </w:p>
    <w:p w:rsidR="002B6F4F" w:rsidRPr="000B6F1D" w:rsidRDefault="00C366BD" w:rsidP="00C366BD">
      <w:pPr>
        <w:rPr>
          <w:sz w:val="22"/>
          <w:lang w:val="ru-RU"/>
        </w:rPr>
      </w:pPr>
      <w:r>
        <w:rPr>
          <w:sz w:val="22"/>
          <w:lang w:val="ru-RU"/>
        </w:rPr>
        <w:t xml:space="preserve">                                                                                                             </w:t>
      </w:r>
      <w:r w:rsidR="002B6F4F">
        <w:rPr>
          <w:sz w:val="22"/>
        </w:rPr>
        <w:t xml:space="preserve">№ </w:t>
      </w:r>
      <w:r w:rsidR="004F29CA">
        <w:rPr>
          <w:sz w:val="22"/>
          <w:lang w:val="ru-RU"/>
        </w:rPr>
        <w:t xml:space="preserve">____ </w:t>
      </w:r>
      <w:r w:rsidR="002B6F4F">
        <w:rPr>
          <w:sz w:val="22"/>
        </w:rPr>
        <w:t>від</w:t>
      </w:r>
      <w:r w:rsidR="000B6F1D">
        <w:rPr>
          <w:sz w:val="22"/>
          <w:lang w:val="ru-RU"/>
        </w:rPr>
        <w:t xml:space="preserve"> «__»</w:t>
      </w:r>
      <w:r w:rsidR="004F29CA">
        <w:rPr>
          <w:sz w:val="22"/>
          <w:lang w:val="ru-RU"/>
        </w:rPr>
        <w:t xml:space="preserve"> </w:t>
      </w:r>
      <w:r w:rsidR="000B6F1D">
        <w:rPr>
          <w:sz w:val="22"/>
          <w:lang w:val="ru-RU"/>
        </w:rPr>
        <w:t>_______202</w:t>
      </w:r>
      <w:r w:rsidR="0083722C">
        <w:rPr>
          <w:sz w:val="22"/>
          <w:lang w:val="en-US"/>
        </w:rPr>
        <w:t>2</w:t>
      </w:r>
      <w:r w:rsidR="000B6F1D">
        <w:rPr>
          <w:sz w:val="22"/>
          <w:lang w:val="ru-RU"/>
        </w:rPr>
        <w:t xml:space="preserve"> р.</w:t>
      </w:r>
    </w:p>
    <w:p w:rsidR="00F07F01" w:rsidRPr="00064F75" w:rsidRDefault="00F07F01" w:rsidP="001E4B43">
      <w:pPr>
        <w:jc w:val="both"/>
        <w:rPr>
          <w:color w:val="121212"/>
        </w:rPr>
      </w:pPr>
    </w:p>
    <w:p w:rsidR="006F6A6C" w:rsidRPr="00C7591A" w:rsidRDefault="006F6A6C" w:rsidP="001E4B43">
      <w:pPr>
        <w:jc w:val="both"/>
        <w:rPr>
          <w:color w:val="121212"/>
        </w:rPr>
      </w:pPr>
    </w:p>
    <w:p w:rsidR="004F29CA" w:rsidRPr="00D25DC2" w:rsidRDefault="004F29CA" w:rsidP="004F29CA">
      <w:pPr>
        <w:shd w:val="clear" w:color="auto" w:fill="FFFFFF"/>
        <w:spacing w:before="120" w:after="120"/>
        <w:jc w:val="center"/>
        <w:outlineLvl w:val="0"/>
        <w:rPr>
          <w:b/>
        </w:rPr>
      </w:pPr>
      <w:r w:rsidRPr="00D25DC2">
        <w:rPr>
          <w:b/>
        </w:rPr>
        <w:t>СПЕЦИФІКАЦІЯ ПОСЛУГ</w:t>
      </w:r>
    </w:p>
    <w:p w:rsidR="004F29CA" w:rsidRPr="00D25DC2" w:rsidRDefault="004F29CA" w:rsidP="004F29CA">
      <w:pPr>
        <w:spacing w:before="120"/>
        <w:ind w:left="-57" w:right="-51" w:firstLine="627"/>
        <w:jc w:val="both"/>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134"/>
        <w:gridCol w:w="992"/>
        <w:gridCol w:w="1134"/>
        <w:gridCol w:w="1559"/>
      </w:tblGrid>
      <w:tr w:rsidR="009F4932" w:rsidRPr="00D25DC2" w:rsidTr="001A7022">
        <w:trPr>
          <w:trHeight w:val="1059"/>
          <w:tblHeader/>
        </w:trPr>
        <w:tc>
          <w:tcPr>
            <w:tcW w:w="567" w:type="dxa"/>
            <w:vAlign w:val="center"/>
          </w:tcPr>
          <w:p w:rsidR="009F4932" w:rsidRPr="00CC6FED" w:rsidRDefault="009F4932" w:rsidP="009F4932">
            <w:pPr>
              <w:jc w:val="center"/>
              <w:rPr>
                <w:color w:val="000000"/>
                <w:sz w:val="22"/>
                <w:szCs w:val="22"/>
              </w:rPr>
            </w:pPr>
            <w:r w:rsidRPr="00CC6FED">
              <w:rPr>
                <w:color w:val="000000"/>
                <w:sz w:val="22"/>
                <w:szCs w:val="22"/>
              </w:rPr>
              <w:t>№ з/п</w:t>
            </w:r>
          </w:p>
        </w:tc>
        <w:tc>
          <w:tcPr>
            <w:tcW w:w="4820" w:type="dxa"/>
            <w:shd w:val="clear" w:color="auto" w:fill="auto"/>
            <w:vAlign w:val="center"/>
          </w:tcPr>
          <w:p w:rsidR="009F4932" w:rsidRPr="00D25DC2" w:rsidRDefault="009F4932" w:rsidP="009F4932">
            <w:pPr>
              <w:ind w:left="-108" w:right="283"/>
              <w:jc w:val="center"/>
              <w:rPr>
                <w:bCs/>
                <w:color w:val="000000"/>
                <w:sz w:val="22"/>
                <w:szCs w:val="22"/>
              </w:rPr>
            </w:pPr>
            <w:r w:rsidRPr="00D25DC2">
              <w:rPr>
                <w:bCs/>
                <w:color w:val="000000"/>
                <w:sz w:val="22"/>
                <w:szCs w:val="22"/>
              </w:rPr>
              <w:t>Найменування послуг</w:t>
            </w:r>
          </w:p>
        </w:tc>
        <w:tc>
          <w:tcPr>
            <w:tcW w:w="1134" w:type="dxa"/>
            <w:tcBorders>
              <w:right w:val="single" w:sz="4" w:space="0" w:color="auto"/>
            </w:tcBorders>
            <w:shd w:val="clear" w:color="auto" w:fill="auto"/>
            <w:vAlign w:val="center"/>
          </w:tcPr>
          <w:p w:rsidR="009F4932" w:rsidRPr="00D25DC2" w:rsidRDefault="009F4932" w:rsidP="009F4932">
            <w:pPr>
              <w:ind w:left="-73" w:right="-129"/>
              <w:jc w:val="center"/>
              <w:rPr>
                <w:bCs/>
                <w:color w:val="000000"/>
                <w:sz w:val="22"/>
                <w:szCs w:val="22"/>
              </w:rPr>
            </w:pPr>
            <w:r>
              <w:rPr>
                <w:bCs/>
                <w:color w:val="000000"/>
                <w:sz w:val="22"/>
                <w:szCs w:val="22"/>
              </w:rPr>
              <w:t>Одиниця виміру</w:t>
            </w:r>
          </w:p>
        </w:tc>
        <w:tc>
          <w:tcPr>
            <w:tcW w:w="992" w:type="dxa"/>
            <w:tcBorders>
              <w:right w:val="single" w:sz="4" w:space="0" w:color="auto"/>
            </w:tcBorders>
            <w:shd w:val="clear" w:color="auto" w:fill="auto"/>
            <w:vAlign w:val="center"/>
          </w:tcPr>
          <w:p w:rsidR="009F4932" w:rsidRPr="00D25DC2" w:rsidRDefault="009F4932" w:rsidP="009F4932">
            <w:pPr>
              <w:ind w:left="-73" w:right="-129"/>
              <w:jc w:val="center"/>
              <w:rPr>
                <w:bCs/>
                <w:color w:val="000000"/>
                <w:sz w:val="22"/>
                <w:szCs w:val="22"/>
              </w:rPr>
            </w:pPr>
            <w:r w:rsidRPr="00D25DC2">
              <w:rPr>
                <w:bCs/>
                <w:color w:val="000000"/>
                <w:sz w:val="22"/>
                <w:szCs w:val="22"/>
              </w:rPr>
              <w:t>Кількість</w:t>
            </w:r>
          </w:p>
        </w:tc>
        <w:tc>
          <w:tcPr>
            <w:tcW w:w="1134" w:type="dxa"/>
            <w:tcBorders>
              <w:right w:val="single" w:sz="4" w:space="0" w:color="auto"/>
            </w:tcBorders>
            <w:vAlign w:val="center"/>
          </w:tcPr>
          <w:p w:rsidR="009F4932" w:rsidRPr="00D25DC2" w:rsidRDefault="009F4932" w:rsidP="009F4932">
            <w:pPr>
              <w:ind w:left="-73" w:right="-129"/>
              <w:jc w:val="center"/>
              <w:rPr>
                <w:bCs/>
                <w:color w:val="000000"/>
                <w:sz w:val="22"/>
                <w:szCs w:val="22"/>
              </w:rPr>
            </w:pPr>
            <w:r w:rsidRPr="00D25DC2">
              <w:rPr>
                <w:bCs/>
                <w:color w:val="000000"/>
                <w:sz w:val="22"/>
                <w:szCs w:val="22"/>
              </w:rPr>
              <w:t>Ціна за одиницю,</w:t>
            </w:r>
          </w:p>
          <w:p w:rsidR="009F4932" w:rsidRPr="00D25DC2" w:rsidRDefault="009F4932" w:rsidP="009F4932">
            <w:pPr>
              <w:ind w:left="-73" w:right="-129"/>
              <w:jc w:val="center"/>
              <w:rPr>
                <w:bCs/>
                <w:color w:val="000000"/>
                <w:sz w:val="22"/>
                <w:szCs w:val="22"/>
              </w:rPr>
            </w:pPr>
            <w:r w:rsidRPr="00D25DC2">
              <w:rPr>
                <w:bCs/>
                <w:color w:val="000000"/>
                <w:sz w:val="22"/>
                <w:szCs w:val="22"/>
              </w:rPr>
              <w:t>грн., з ПДВ</w:t>
            </w:r>
          </w:p>
        </w:tc>
        <w:tc>
          <w:tcPr>
            <w:tcW w:w="1559" w:type="dxa"/>
            <w:tcBorders>
              <w:right w:val="single" w:sz="4" w:space="0" w:color="auto"/>
            </w:tcBorders>
            <w:vAlign w:val="center"/>
          </w:tcPr>
          <w:p w:rsidR="009F4932" w:rsidRPr="00D25DC2" w:rsidRDefault="009F4932" w:rsidP="009F4932">
            <w:pPr>
              <w:jc w:val="center"/>
              <w:rPr>
                <w:bCs/>
                <w:color w:val="000000"/>
                <w:sz w:val="22"/>
                <w:szCs w:val="22"/>
              </w:rPr>
            </w:pPr>
            <w:r w:rsidRPr="00D25DC2">
              <w:rPr>
                <w:bCs/>
                <w:color w:val="000000"/>
                <w:sz w:val="22"/>
                <w:szCs w:val="22"/>
              </w:rPr>
              <w:t>Сума,</w:t>
            </w:r>
          </w:p>
          <w:p w:rsidR="009F4932" w:rsidRDefault="009F4932" w:rsidP="009F4932">
            <w:pPr>
              <w:ind w:left="-73" w:right="-129"/>
              <w:jc w:val="center"/>
              <w:rPr>
                <w:bCs/>
                <w:color w:val="000000"/>
                <w:sz w:val="22"/>
                <w:szCs w:val="22"/>
              </w:rPr>
            </w:pPr>
            <w:r w:rsidRPr="00D25DC2">
              <w:rPr>
                <w:bCs/>
                <w:color w:val="000000"/>
                <w:sz w:val="22"/>
                <w:szCs w:val="22"/>
              </w:rPr>
              <w:t xml:space="preserve">грн., </w:t>
            </w:r>
          </w:p>
          <w:p w:rsidR="009F4932" w:rsidRPr="00D25DC2" w:rsidRDefault="009F4932" w:rsidP="009F4932">
            <w:pPr>
              <w:ind w:left="-73" w:right="-129"/>
              <w:jc w:val="center"/>
              <w:rPr>
                <w:bCs/>
                <w:color w:val="000000"/>
                <w:sz w:val="22"/>
                <w:szCs w:val="22"/>
              </w:rPr>
            </w:pPr>
            <w:r w:rsidRPr="00D25DC2">
              <w:rPr>
                <w:bCs/>
                <w:color w:val="000000"/>
                <w:sz w:val="22"/>
                <w:szCs w:val="22"/>
              </w:rPr>
              <w:t>з ПДВ</w:t>
            </w:r>
          </w:p>
        </w:tc>
      </w:tr>
      <w:tr w:rsidR="007657F0" w:rsidRPr="00D25DC2" w:rsidTr="001A7022">
        <w:trPr>
          <w:trHeight w:val="310"/>
          <w:tblHeader/>
        </w:trPr>
        <w:tc>
          <w:tcPr>
            <w:tcW w:w="567" w:type="dxa"/>
            <w:vAlign w:val="center"/>
          </w:tcPr>
          <w:p w:rsidR="007657F0" w:rsidRPr="00CC6FED" w:rsidRDefault="007657F0" w:rsidP="009F4932">
            <w:pPr>
              <w:jc w:val="center"/>
              <w:rPr>
                <w:color w:val="000000"/>
                <w:sz w:val="22"/>
                <w:szCs w:val="22"/>
              </w:rPr>
            </w:pPr>
            <w:r>
              <w:rPr>
                <w:color w:val="000000"/>
                <w:sz w:val="22"/>
                <w:szCs w:val="22"/>
              </w:rPr>
              <w:t>1</w:t>
            </w:r>
          </w:p>
        </w:tc>
        <w:tc>
          <w:tcPr>
            <w:tcW w:w="4820" w:type="dxa"/>
            <w:shd w:val="clear" w:color="auto" w:fill="auto"/>
            <w:vAlign w:val="center"/>
          </w:tcPr>
          <w:p w:rsidR="007657F0" w:rsidRPr="00D25DC2" w:rsidRDefault="007657F0" w:rsidP="009F4932">
            <w:pPr>
              <w:ind w:left="-108" w:right="283"/>
              <w:jc w:val="center"/>
              <w:rPr>
                <w:bCs/>
                <w:color w:val="000000"/>
                <w:sz w:val="22"/>
                <w:szCs w:val="22"/>
              </w:rPr>
            </w:pPr>
            <w:r>
              <w:rPr>
                <w:bCs/>
                <w:color w:val="000000"/>
                <w:sz w:val="22"/>
                <w:szCs w:val="22"/>
              </w:rPr>
              <w:t>2</w:t>
            </w:r>
          </w:p>
        </w:tc>
        <w:tc>
          <w:tcPr>
            <w:tcW w:w="1134" w:type="dxa"/>
            <w:tcBorders>
              <w:right w:val="single" w:sz="4" w:space="0" w:color="auto"/>
            </w:tcBorders>
            <w:shd w:val="clear" w:color="auto" w:fill="auto"/>
            <w:vAlign w:val="center"/>
          </w:tcPr>
          <w:p w:rsidR="007657F0" w:rsidRDefault="007657F0" w:rsidP="009F4932">
            <w:pPr>
              <w:ind w:left="-73" w:right="-129"/>
              <w:jc w:val="center"/>
              <w:rPr>
                <w:bCs/>
                <w:color w:val="000000"/>
                <w:sz w:val="22"/>
                <w:szCs w:val="22"/>
              </w:rPr>
            </w:pPr>
            <w:r>
              <w:rPr>
                <w:bCs/>
                <w:color w:val="000000"/>
                <w:sz w:val="22"/>
                <w:szCs w:val="22"/>
              </w:rPr>
              <w:t>3</w:t>
            </w:r>
          </w:p>
        </w:tc>
        <w:tc>
          <w:tcPr>
            <w:tcW w:w="992" w:type="dxa"/>
            <w:tcBorders>
              <w:right w:val="single" w:sz="4" w:space="0" w:color="auto"/>
            </w:tcBorders>
            <w:shd w:val="clear" w:color="auto" w:fill="auto"/>
            <w:vAlign w:val="center"/>
          </w:tcPr>
          <w:p w:rsidR="007657F0" w:rsidRPr="00D25DC2" w:rsidRDefault="007657F0" w:rsidP="009F4932">
            <w:pPr>
              <w:ind w:left="-73" w:right="-129"/>
              <w:jc w:val="center"/>
              <w:rPr>
                <w:bCs/>
                <w:color w:val="000000"/>
                <w:sz w:val="22"/>
                <w:szCs w:val="22"/>
              </w:rPr>
            </w:pPr>
            <w:r>
              <w:rPr>
                <w:bCs/>
                <w:color w:val="000000"/>
                <w:sz w:val="22"/>
                <w:szCs w:val="22"/>
              </w:rPr>
              <w:t>4</w:t>
            </w:r>
          </w:p>
        </w:tc>
        <w:tc>
          <w:tcPr>
            <w:tcW w:w="1134" w:type="dxa"/>
            <w:tcBorders>
              <w:right w:val="single" w:sz="4" w:space="0" w:color="auto"/>
            </w:tcBorders>
            <w:vAlign w:val="center"/>
          </w:tcPr>
          <w:p w:rsidR="007657F0" w:rsidRPr="00D25DC2" w:rsidRDefault="007657F0" w:rsidP="009F4932">
            <w:pPr>
              <w:ind w:left="-73" w:right="-129"/>
              <w:jc w:val="center"/>
              <w:rPr>
                <w:bCs/>
                <w:color w:val="000000"/>
                <w:sz w:val="22"/>
                <w:szCs w:val="22"/>
              </w:rPr>
            </w:pPr>
            <w:r>
              <w:rPr>
                <w:bCs/>
                <w:color w:val="000000"/>
                <w:sz w:val="22"/>
                <w:szCs w:val="22"/>
              </w:rPr>
              <w:t>5</w:t>
            </w:r>
          </w:p>
        </w:tc>
        <w:tc>
          <w:tcPr>
            <w:tcW w:w="1559" w:type="dxa"/>
            <w:tcBorders>
              <w:right w:val="single" w:sz="4" w:space="0" w:color="auto"/>
            </w:tcBorders>
            <w:vAlign w:val="center"/>
          </w:tcPr>
          <w:p w:rsidR="007657F0" w:rsidRPr="00D25DC2" w:rsidRDefault="007657F0" w:rsidP="009F4932">
            <w:pPr>
              <w:jc w:val="center"/>
              <w:rPr>
                <w:bCs/>
                <w:color w:val="000000"/>
                <w:sz w:val="22"/>
                <w:szCs w:val="22"/>
              </w:rPr>
            </w:pPr>
            <w:r>
              <w:rPr>
                <w:bCs/>
                <w:color w:val="000000"/>
                <w:sz w:val="22"/>
                <w:szCs w:val="22"/>
              </w:rPr>
              <w:t>6</w:t>
            </w:r>
          </w:p>
        </w:tc>
      </w:tr>
      <w:tr w:rsidR="00434377" w:rsidRPr="00D25DC2" w:rsidTr="00A10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567" w:type="dxa"/>
            <w:tcBorders>
              <w:top w:val="nil"/>
              <w:left w:val="single" w:sz="4" w:space="0" w:color="auto"/>
              <w:bottom w:val="single" w:sz="4" w:space="0" w:color="auto"/>
              <w:right w:val="single" w:sz="4" w:space="0" w:color="auto"/>
            </w:tcBorders>
            <w:vAlign w:val="center"/>
          </w:tcPr>
          <w:p w:rsidR="00434377" w:rsidRPr="00270ABD" w:rsidRDefault="00434377" w:rsidP="00EC62F8">
            <w:pPr>
              <w:jc w:val="center"/>
            </w:pPr>
          </w:p>
        </w:tc>
        <w:tc>
          <w:tcPr>
            <w:tcW w:w="4820" w:type="dxa"/>
            <w:tcBorders>
              <w:top w:val="nil"/>
              <w:left w:val="single" w:sz="4" w:space="0" w:color="auto"/>
              <w:bottom w:val="single" w:sz="4" w:space="0" w:color="auto"/>
              <w:right w:val="single" w:sz="4" w:space="0" w:color="auto"/>
            </w:tcBorders>
            <w:shd w:val="clear" w:color="auto" w:fill="auto"/>
            <w:vAlign w:val="center"/>
          </w:tcPr>
          <w:p w:rsidR="00434377" w:rsidRPr="00270ABD" w:rsidRDefault="00434377" w:rsidP="00EC62F8">
            <w:pPr>
              <w:jc w:val="center"/>
            </w:pPr>
          </w:p>
        </w:tc>
        <w:tc>
          <w:tcPr>
            <w:tcW w:w="1134" w:type="dxa"/>
            <w:tcBorders>
              <w:top w:val="nil"/>
              <w:left w:val="nil"/>
              <w:bottom w:val="single" w:sz="4" w:space="0" w:color="auto"/>
              <w:right w:val="single" w:sz="4" w:space="0" w:color="auto"/>
            </w:tcBorders>
            <w:shd w:val="clear" w:color="auto" w:fill="auto"/>
            <w:noWrap/>
            <w:vAlign w:val="center"/>
          </w:tcPr>
          <w:p w:rsidR="00434377" w:rsidRDefault="00434377" w:rsidP="009F4932">
            <w:pPr>
              <w:jc w:val="center"/>
              <w:rPr>
                <w:color w:val="000000"/>
                <w:lang w:eastAsia="uk-UA"/>
              </w:rPr>
            </w:pPr>
          </w:p>
        </w:tc>
        <w:tc>
          <w:tcPr>
            <w:tcW w:w="992" w:type="dxa"/>
            <w:tcBorders>
              <w:top w:val="nil"/>
              <w:left w:val="nil"/>
              <w:bottom w:val="single" w:sz="4" w:space="0" w:color="auto"/>
              <w:right w:val="single" w:sz="4" w:space="0" w:color="auto"/>
            </w:tcBorders>
            <w:shd w:val="clear" w:color="auto" w:fill="auto"/>
            <w:vAlign w:val="center"/>
          </w:tcPr>
          <w:p w:rsidR="00434377" w:rsidRPr="00270ABD" w:rsidRDefault="00434377" w:rsidP="00EC62F8">
            <w:pPr>
              <w:jc w:val="center"/>
            </w:pPr>
          </w:p>
        </w:tc>
        <w:tc>
          <w:tcPr>
            <w:tcW w:w="1134" w:type="dxa"/>
            <w:tcBorders>
              <w:top w:val="nil"/>
              <w:left w:val="nil"/>
              <w:bottom w:val="single" w:sz="4" w:space="0" w:color="auto"/>
              <w:right w:val="single" w:sz="4" w:space="0" w:color="auto"/>
            </w:tcBorders>
            <w:vAlign w:val="center"/>
          </w:tcPr>
          <w:p w:rsidR="00434377" w:rsidRPr="00D25DC2" w:rsidRDefault="00434377" w:rsidP="009F4932">
            <w:pPr>
              <w:jc w:val="center"/>
              <w:rPr>
                <w:color w:val="000000"/>
                <w:sz w:val="22"/>
                <w:szCs w:val="22"/>
              </w:rPr>
            </w:pPr>
          </w:p>
        </w:tc>
        <w:tc>
          <w:tcPr>
            <w:tcW w:w="1559" w:type="dxa"/>
            <w:tcBorders>
              <w:top w:val="nil"/>
              <w:left w:val="nil"/>
              <w:bottom w:val="single" w:sz="4" w:space="0" w:color="auto"/>
              <w:right w:val="single" w:sz="4" w:space="0" w:color="auto"/>
            </w:tcBorders>
            <w:vAlign w:val="center"/>
          </w:tcPr>
          <w:p w:rsidR="00434377" w:rsidRPr="00D25DC2" w:rsidRDefault="00434377" w:rsidP="009F4932">
            <w:pPr>
              <w:jc w:val="center"/>
              <w:rPr>
                <w:color w:val="000000"/>
                <w:sz w:val="22"/>
                <w:szCs w:val="22"/>
              </w:rPr>
            </w:pPr>
          </w:p>
        </w:tc>
      </w:tr>
      <w:tr w:rsidR="00A30B8E" w:rsidRPr="00D25DC2" w:rsidTr="00A10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8647" w:type="dxa"/>
            <w:gridSpan w:val="5"/>
            <w:tcBorders>
              <w:top w:val="single" w:sz="4" w:space="0" w:color="auto"/>
              <w:left w:val="single" w:sz="4" w:space="0" w:color="auto"/>
              <w:bottom w:val="single" w:sz="4" w:space="0" w:color="auto"/>
              <w:right w:val="single" w:sz="4" w:space="0" w:color="auto"/>
            </w:tcBorders>
          </w:tcPr>
          <w:p w:rsidR="00A30B8E" w:rsidRPr="00D25DC2" w:rsidRDefault="00A30B8E" w:rsidP="009F4932">
            <w:pPr>
              <w:jc w:val="right"/>
              <w:rPr>
                <w:bCs/>
                <w:sz w:val="22"/>
                <w:szCs w:val="22"/>
                <w:lang w:eastAsia="uk-UA"/>
              </w:rPr>
            </w:pPr>
            <w:r w:rsidRPr="00D25DC2">
              <w:rPr>
                <w:bCs/>
                <w:sz w:val="22"/>
                <w:szCs w:val="22"/>
                <w:lang w:eastAsia="uk-UA"/>
              </w:rPr>
              <w:t>Всього:</w:t>
            </w:r>
          </w:p>
          <w:p w:rsidR="00A30B8E" w:rsidRPr="00D25DC2" w:rsidRDefault="00A30B8E" w:rsidP="009F4932">
            <w:pPr>
              <w:jc w:val="right"/>
              <w:rPr>
                <w:color w:val="000000"/>
                <w:sz w:val="22"/>
                <w:szCs w:val="22"/>
              </w:rPr>
            </w:pPr>
            <w:r w:rsidRPr="00D25DC2">
              <w:rPr>
                <w:bCs/>
                <w:sz w:val="22"/>
                <w:szCs w:val="22"/>
                <w:lang w:eastAsia="uk-UA"/>
              </w:rPr>
              <w:t>в т. ч. ПДВ:</w:t>
            </w:r>
          </w:p>
        </w:tc>
        <w:tc>
          <w:tcPr>
            <w:tcW w:w="1559" w:type="dxa"/>
            <w:tcBorders>
              <w:top w:val="single" w:sz="4" w:space="0" w:color="auto"/>
              <w:left w:val="nil"/>
              <w:bottom w:val="single" w:sz="4" w:space="0" w:color="auto"/>
              <w:right w:val="single" w:sz="4" w:space="0" w:color="auto"/>
            </w:tcBorders>
          </w:tcPr>
          <w:p w:rsidR="00A30B8E" w:rsidRPr="00D25DC2" w:rsidRDefault="00A30B8E" w:rsidP="009F4932">
            <w:pPr>
              <w:jc w:val="center"/>
              <w:rPr>
                <w:color w:val="000000"/>
                <w:sz w:val="22"/>
                <w:szCs w:val="22"/>
              </w:rPr>
            </w:pPr>
          </w:p>
        </w:tc>
      </w:tr>
    </w:tbl>
    <w:p w:rsidR="004F29CA" w:rsidRPr="00D25DC2" w:rsidRDefault="004F29CA" w:rsidP="004F29CA">
      <w:pPr>
        <w:spacing w:before="120"/>
        <w:ind w:left="-57" w:right="-51" w:firstLine="627"/>
        <w:jc w:val="both"/>
        <w:rPr>
          <w:sz w:val="22"/>
          <w:szCs w:val="22"/>
        </w:rPr>
      </w:pPr>
      <w:r w:rsidRPr="00EC608E">
        <w:rPr>
          <w:sz w:val="22"/>
          <w:szCs w:val="22"/>
        </w:rPr>
        <w:t xml:space="preserve">Ціна цього Договору </w:t>
      </w:r>
      <w:r w:rsidR="00D95012" w:rsidRPr="00EC608E">
        <w:rPr>
          <w:sz w:val="22"/>
          <w:szCs w:val="22"/>
        </w:rPr>
        <w:t>складає</w:t>
      </w:r>
      <w:r w:rsidRPr="00EC608E">
        <w:rPr>
          <w:sz w:val="22"/>
          <w:szCs w:val="22"/>
        </w:rPr>
        <w:t xml:space="preserve"> </w:t>
      </w:r>
      <w:r w:rsidRPr="00EC608E">
        <w:rPr>
          <w:b/>
          <w:sz w:val="22"/>
          <w:szCs w:val="22"/>
        </w:rPr>
        <w:t xml:space="preserve">_______ </w:t>
      </w:r>
      <w:r w:rsidRPr="00EC608E">
        <w:rPr>
          <w:sz w:val="22"/>
          <w:szCs w:val="22"/>
        </w:rPr>
        <w:t>грн ___ коп.(__________ грн __ коп.), у тому числі ПДВ 20% – ________ грн ___ коп. (_________________</w:t>
      </w:r>
      <w:r w:rsidRPr="00D25DC2">
        <w:rPr>
          <w:sz w:val="22"/>
          <w:szCs w:val="22"/>
        </w:rPr>
        <w:t xml:space="preserve"> грн ___ коп.).</w:t>
      </w:r>
    </w:p>
    <w:p w:rsidR="004F29CA" w:rsidRPr="00D25DC2" w:rsidRDefault="004F29CA" w:rsidP="004F29CA">
      <w:pPr>
        <w:spacing w:after="120"/>
        <w:ind w:firstLine="567"/>
        <w:jc w:val="both"/>
        <w:outlineLvl w:val="0"/>
        <w:rPr>
          <w:sz w:val="22"/>
          <w:szCs w:val="22"/>
        </w:rPr>
      </w:pPr>
      <w:r w:rsidRPr="00D25DC2">
        <w:rPr>
          <w:sz w:val="22"/>
          <w:szCs w:val="22"/>
        </w:rPr>
        <w:t>У вартість послуг входить вартість витратних матеріалів: тонера, чипа, фотобарабана ущільнювача, мастила, полірувальних паст, тощо.</w:t>
      </w:r>
    </w:p>
    <w:p w:rsidR="004F29CA" w:rsidRDefault="004F29CA" w:rsidP="004F29CA">
      <w:pPr>
        <w:spacing w:after="120"/>
        <w:ind w:firstLine="567"/>
        <w:jc w:val="both"/>
        <w:outlineLvl w:val="0"/>
        <w:rPr>
          <w:sz w:val="22"/>
          <w:szCs w:val="22"/>
        </w:rPr>
      </w:pPr>
      <w:r w:rsidRPr="00D25DC2">
        <w:rPr>
          <w:sz w:val="22"/>
          <w:szCs w:val="22"/>
        </w:rPr>
        <w:t>Заправка та/або заправка з відновленням картриджів здійснюється протягом не більше 48 годин з моменту подання Замовником заявки на отримання послуг.</w:t>
      </w:r>
    </w:p>
    <w:p w:rsidR="00575003" w:rsidRPr="00575003" w:rsidRDefault="00575003" w:rsidP="00575003">
      <w:pPr>
        <w:spacing w:after="120"/>
        <w:ind w:firstLine="567"/>
        <w:jc w:val="both"/>
        <w:outlineLvl w:val="0"/>
        <w:rPr>
          <w:sz w:val="22"/>
          <w:szCs w:val="22"/>
        </w:rPr>
      </w:pPr>
      <w:r w:rsidRPr="00575003">
        <w:rPr>
          <w:sz w:val="22"/>
          <w:szCs w:val="22"/>
        </w:rPr>
        <w:t>I.</w:t>
      </w:r>
      <w:r w:rsidRPr="00575003">
        <w:rPr>
          <w:sz w:val="22"/>
          <w:szCs w:val="22"/>
        </w:rPr>
        <w:tab/>
        <w:t>Заправка картриджа включає в себе:</w:t>
      </w:r>
    </w:p>
    <w:p w:rsidR="00575003" w:rsidRPr="00575003" w:rsidRDefault="00575003" w:rsidP="00575003">
      <w:pPr>
        <w:spacing w:after="120"/>
        <w:ind w:firstLine="567"/>
        <w:jc w:val="both"/>
        <w:outlineLvl w:val="0"/>
        <w:rPr>
          <w:sz w:val="22"/>
          <w:szCs w:val="22"/>
        </w:rPr>
      </w:pPr>
      <w:r w:rsidRPr="00575003">
        <w:rPr>
          <w:sz w:val="22"/>
          <w:szCs w:val="22"/>
        </w:rPr>
        <w:t>1.</w:t>
      </w:r>
      <w:r w:rsidRPr="00575003">
        <w:rPr>
          <w:sz w:val="22"/>
          <w:szCs w:val="22"/>
        </w:rPr>
        <w:tab/>
        <w:t>первинне тестування картриджа;</w:t>
      </w:r>
    </w:p>
    <w:p w:rsidR="00575003" w:rsidRPr="00575003" w:rsidRDefault="00575003" w:rsidP="00575003">
      <w:pPr>
        <w:spacing w:after="120"/>
        <w:ind w:firstLine="567"/>
        <w:jc w:val="both"/>
        <w:outlineLvl w:val="0"/>
        <w:rPr>
          <w:sz w:val="22"/>
          <w:szCs w:val="22"/>
        </w:rPr>
      </w:pPr>
      <w:r w:rsidRPr="00575003">
        <w:rPr>
          <w:sz w:val="22"/>
          <w:szCs w:val="22"/>
        </w:rPr>
        <w:t>2.</w:t>
      </w:r>
      <w:r w:rsidRPr="00575003">
        <w:rPr>
          <w:sz w:val="22"/>
          <w:szCs w:val="22"/>
        </w:rPr>
        <w:tab/>
        <w:t>повне розбирання картриджа та очистка від залишків тонера;</w:t>
      </w:r>
    </w:p>
    <w:p w:rsidR="00575003" w:rsidRPr="00575003" w:rsidRDefault="00575003" w:rsidP="00575003">
      <w:pPr>
        <w:spacing w:after="120"/>
        <w:ind w:firstLine="567"/>
        <w:jc w:val="both"/>
        <w:outlineLvl w:val="0"/>
        <w:rPr>
          <w:sz w:val="22"/>
          <w:szCs w:val="22"/>
        </w:rPr>
      </w:pPr>
      <w:r w:rsidRPr="00575003">
        <w:rPr>
          <w:sz w:val="22"/>
          <w:szCs w:val="22"/>
        </w:rPr>
        <w:t>3.</w:t>
      </w:r>
      <w:r w:rsidRPr="00575003">
        <w:rPr>
          <w:sz w:val="22"/>
          <w:szCs w:val="22"/>
        </w:rPr>
        <w:tab/>
        <w:t>повну (об’єм визначається за моделлю картриджа) заправку тонером;</w:t>
      </w:r>
    </w:p>
    <w:p w:rsidR="00575003" w:rsidRPr="00575003" w:rsidRDefault="00575003" w:rsidP="00575003">
      <w:pPr>
        <w:spacing w:after="120"/>
        <w:ind w:firstLine="567"/>
        <w:jc w:val="both"/>
        <w:outlineLvl w:val="0"/>
        <w:rPr>
          <w:sz w:val="22"/>
          <w:szCs w:val="22"/>
        </w:rPr>
      </w:pPr>
      <w:r w:rsidRPr="00575003">
        <w:rPr>
          <w:sz w:val="22"/>
          <w:szCs w:val="22"/>
        </w:rPr>
        <w:t>4.</w:t>
      </w:r>
      <w:r w:rsidRPr="00575003">
        <w:rPr>
          <w:sz w:val="22"/>
          <w:szCs w:val="22"/>
        </w:rPr>
        <w:tab/>
        <w:t>заміну чипа</w:t>
      </w:r>
      <w:r w:rsidR="00EC51EC" w:rsidRPr="0082405A">
        <w:rPr>
          <w:sz w:val="22"/>
          <w:szCs w:val="22"/>
          <w:lang w:val="ru-RU"/>
        </w:rPr>
        <w:t xml:space="preserve"> (</w:t>
      </w:r>
      <w:r w:rsidR="00EC51EC">
        <w:rPr>
          <w:sz w:val="22"/>
          <w:szCs w:val="22"/>
        </w:rPr>
        <w:t>за</w:t>
      </w:r>
      <w:r w:rsidR="00EC51EC" w:rsidRPr="0082405A">
        <w:rPr>
          <w:sz w:val="22"/>
          <w:szCs w:val="22"/>
          <w:lang w:val="ru-RU"/>
        </w:rPr>
        <w:t xml:space="preserve"> </w:t>
      </w:r>
      <w:r w:rsidR="00DE0D8A">
        <w:rPr>
          <w:sz w:val="22"/>
          <w:szCs w:val="22"/>
        </w:rPr>
        <w:t>потреби</w:t>
      </w:r>
      <w:r w:rsidR="00EC51EC">
        <w:rPr>
          <w:sz w:val="22"/>
          <w:szCs w:val="22"/>
        </w:rPr>
        <w:t>)</w:t>
      </w:r>
      <w:r w:rsidRPr="00575003">
        <w:rPr>
          <w:sz w:val="22"/>
          <w:szCs w:val="22"/>
        </w:rPr>
        <w:t>;</w:t>
      </w:r>
    </w:p>
    <w:p w:rsidR="00575003" w:rsidRPr="00575003" w:rsidRDefault="00575003" w:rsidP="00575003">
      <w:pPr>
        <w:spacing w:after="120"/>
        <w:ind w:firstLine="567"/>
        <w:jc w:val="both"/>
        <w:outlineLvl w:val="0"/>
        <w:rPr>
          <w:sz w:val="22"/>
          <w:szCs w:val="22"/>
        </w:rPr>
      </w:pPr>
      <w:r w:rsidRPr="00575003">
        <w:rPr>
          <w:sz w:val="22"/>
          <w:szCs w:val="22"/>
        </w:rPr>
        <w:t>5.</w:t>
      </w:r>
      <w:r w:rsidRPr="00575003">
        <w:rPr>
          <w:sz w:val="22"/>
          <w:szCs w:val="22"/>
        </w:rPr>
        <w:tab/>
        <w:t>тестування заправленого картриджа;</w:t>
      </w:r>
    </w:p>
    <w:p w:rsidR="00F06D08" w:rsidRDefault="00575003" w:rsidP="00575003">
      <w:pPr>
        <w:spacing w:after="120"/>
        <w:ind w:firstLine="567"/>
        <w:jc w:val="both"/>
        <w:outlineLvl w:val="0"/>
        <w:rPr>
          <w:sz w:val="22"/>
          <w:szCs w:val="22"/>
        </w:rPr>
      </w:pPr>
      <w:r w:rsidRPr="00575003">
        <w:rPr>
          <w:sz w:val="22"/>
          <w:szCs w:val="22"/>
        </w:rPr>
        <w:t>6.</w:t>
      </w:r>
      <w:r w:rsidRPr="00575003">
        <w:rPr>
          <w:sz w:val="22"/>
          <w:szCs w:val="22"/>
        </w:rPr>
        <w:tab/>
        <w:t>маркування стікерами із зазначенням дати надання Послуги.</w:t>
      </w:r>
    </w:p>
    <w:p w:rsidR="00575003" w:rsidRPr="00575003" w:rsidRDefault="00575003" w:rsidP="00575003">
      <w:pPr>
        <w:spacing w:after="120"/>
        <w:ind w:firstLine="567"/>
        <w:jc w:val="both"/>
        <w:outlineLvl w:val="0"/>
        <w:rPr>
          <w:sz w:val="22"/>
          <w:szCs w:val="22"/>
        </w:rPr>
      </w:pPr>
      <w:r w:rsidRPr="00575003">
        <w:rPr>
          <w:sz w:val="22"/>
          <w:szCs w:val="22"/>
        </w:rPr>
        <w:t xml:space="preserve">У якості гарантій для підтвердження виконання вимог замовника до предмета закупівлі (Послуг), наведених у пунктах 1 – 6 розділу I Інших вимог до предмета закупівлі додатку </w:t>
      </w:r>
      <w:r w:rsidR="003A3C07" w:rsidRPr="003A3C07">
        <w:rPr>
          <w:sz w:val="22"/>
          <w:szCs w:val="22"/>
          <w:lang w:val="ru-RU"/>
        </w:rPr>
        <w:t>6</w:t>
      </w:r>
      <w:r w:rsidRPr="00575003">
        <w:rPr>
          <w:sz w:val="22"/>
          <w:szCs w:val="22"/>
        </w:rPr>
        <w:t>, учасник у складі тендерної пропозиції повинен надати окремий відповідний гарантійний лист.</w:t>
      </w:r>
    </w:p>
    <w:p w:rsidR="00445CA7" w:rsidRDefault="00575003" w:rsidP="00575003">
      <w:pPr>
        <w:spacing w:after="120"/>
        <w:ind w:firstLine="567"/>
        <w:jc w:val="both"/>
        <w:outlineLvl w:val="0"/>
        <w:rPr>
          <w:sz w:val="22"/>
          <w:szCs w:val="22"/>
        </w:rPr>
      </w:pPr>
      <w:r w:rsidRPr="00575003">
        <w:rPr>
          <w:sz w:val="22"/>
          <w:szCs w:val="22"/>
        </w:rPr>
        <w:t>II.</w:t>
      </w:r>
      <w:r w:rsidRPr="00575003">
        <w:rPr>
          <w:sz w:val="22"/>
          <w:szCs w:val="22"/>
        </w:rPr>
        <w:tab/>
        <w:t>Заправка з відновленням картриджа включає в себе:</w:t>
      </w:r>
    </w:p>
    <w:p w:rsidR="00D4177D" w:rsidRDefault="00575003" w:rsidP="00575003">
      <w:pPr>
        <w:spacing w:after="120"/>
        <w:ind w:firstLine="567"/>
        <w:jc w:val="both"/>
        <w:outlineLvl w:val="0"/>
        <w:rPr>
          <w:sz w:val="22"/>
          <w:szCs w:val="22"/>
        </w:rPr>
      </w:pPr>
      <w:r w:rsidRPr="00575003">
        <w:rPr>
          <w:sz w:val="22"/>
          <w:szCs w:val="22"/>
        </w:rPr>
        <w:t>1.</w:t>
      </w:r>
      <w:r w:rsidRPr="00575003">
        <w:rPr>
          <w:sz w:val="22"/>
          <w:szCs w:val="22"/>
        </w:rPr>
        <w:tab/>
        <w:t>первинне тестування картриджа;</w:t>
      </w:r>
      <w:r w:rsidR="00880DAD" w:rsidRPr="00575003">
        <w:rPr>
          <w:sz w:val="22"/>
          <w:szCs w:val="22"/>
        </w:rPr>
        <w:t xml:space="preserve"> </w:t>
      </w:r>
    </w:p>
    <w:p w:rsidR="00575003" w:rsidRPr="00575003" w:rsidRDefault="00575003" w:rsidP="00575003">
      <w:pPr>
        <w:spacing w:after="120"/>
        <w:ind w:firstLine="567"/>
        <w:jc w:val="both"/>
        <w:outlineLvl w:val="0"/>
        <w:rPr>
          <w:sz w:val="22"/>
          <w:szCs w:val="22"/>
        </w:rPr>
      </w:pPr>
      <w:r w:rsidRPr="00575003">
        <w:rPr>
          <w:sz w:val="22"/>
          <w:szCs w:val="22"/>
        </w:rPr>
        <w:t>2.</w:t>
      </w:r>
      <w:r w:rsidRPr="00575003">
        <w:rPr>
          <w:sz w:val="22"/>
          <w:szCs w:val="22"/>
        </w:rPr>
        <w:tab/>
        <w:t>повне розбирання картриджа та очистка від залишків тонера;</w:t>
      </w:r>
    </w:p>
    <w:p w:rsidR="00575003" w:rsidRPr="00575003" w:rsidRDefault="00575003" w:rsidP="00575003">
      <w:pPr>
        <w:spacing w:after="120"/>
        <w:ind w:firstLine="567"/>
        <w:jc w:val="both"/>
        <w:outlineLvl w:val="0"/>
        <w:rPr>
          <w:sz w:val="22"/>
          <w:szCs w:val="22"/>
        </w:rPr>
      </w:pPr>
      <w:r w:rsidRPr="00575003">
        <w:rPr>
          <w:sz w:val="22"/>
          <w:szCs w:val="22"/>
        </w:rPr>
        <w:t>3.</w:t>
      </w:r>
      <w:r w:rsidRPr="00575003">
        <w:rPr>
          <w:sz w:val="22"/>
          <w:szCs w:val="22"/>
        </w:rPr>
        <w:tab/>
        <w:t>заміну фотобарабана та інших зношених частин картриджа;</w:t>
      </w:r>
    </w:p>
    <w:p w:rsidR="00575003" w:rsidRPr="00575003" w:rsidRDefault="00575003" w:rsidP="00575003">
      <w:pPr>
        <w:spacing w:after="120"/>
        <w:ind w:firstLine="567"/>
        <w:jc w:val="both"/>
        <w:outlineLvl w:val="0"/>
        <w:rPr>
          <w:sz w:val="22"/>
          <w:szCs w:val="22"/>
        </w:rPr>
      </w:pPr>
      <w:r w:rsidRPr="00575003">
        <w:rPr>
          <w:sz w:val="22"/>
          <w:szCs w:val="22"/>
        </w:rPr>
        <w:t>4.</w:t>
      </w:r>
      <w:r w:rsidRPr="00575003">
        <w:rPr>
          <w:sz w:val="22"/>
          <w:szCs w:val="22"/>
        </w:rPr>
        <w:tab/>
        <w:t>повну (об’єм визначається за моделлю картриджа) заправку тонером;</w:t>
      </w:r>
    </w:p>
    <w:p w:rsidR="00575003" w:rsidRPr="00575003" w:rsidRDefault="00575003" w:rsidP="00575003">
      <w:pPr>
        <w:spacing w:after="120"/>
        <w:ind w:firstLine="567"/>
        <w:jc w:val="both"/>
        <w:outlineLvl w:val="0"/>
        <w:rPr>
          <w:sz w:val="22"/>
          <w:szCs w:val="22"/>
        </w:rPr>
      </w:pPr>
      <w:r w:rsidRPr="00575003">
        <w:rPr>
          <w:sz w:val="22"/>
          <w:szCs w:val="22"/>
        </w:rPr>
        <w:t>5.</w:t>
      </w:r>
      <w:r w:rsidRPr="00575003">
        <w:rPr>
          <w:sz w:val="22"/>
          <w:szCs w:val="22"/>
        </w:rPr>
        <w:tab/>
        <w:t>заміну чипа</w:t>
      </w:r>
      <w:r w:rsidR="00EC51EC">
        <w:rPr>
          <w:sz w:val="22"/>
          <w:szCs w:val="22"/>
        </w:rPr>
        <w:t xml:space="preserve"> </w:t>
      </w:r>
      <w:r w:rsidR="00EC51EC" w:rsidRPr="0082405A">
        <w:rPr>
          <w:sz w:val="22"/>
          <w:szCs w:val="22"/>
          <w:lang w:val="ru-RU"/>
        </w:rPr>
        <w:t>(</w:t>
      </w:r>
      <w:r w:rsidR="00DE0D8A">
        <w:rPr>
          <w:sz w:val="22"/>
          <w:szCs w:val="22"/>
        </w:rPr>
        <w:t>за</w:t>
      </w:r>
      <w:r w:rsidR="00DE0D8A" w:rsidRPr="0082405A">
        <w:rPr>
          <w:sz w:val="22"/>
          <w:szCs w:val="22"/>
          <w:lang w:val="ru-RU"/>
        </w:rPr>
        <w:t xml:space="preserve"> </w:t>
      </w:r>
      <w:r w:rsidR="00DE0D8A">
        <w:rPr>
          <w:sz w:val="22"/>
          <w:szCs w:val="22"/>
        </w:rPr>
        <w:t>потреби</w:t>
      </w:r>
      <w:r w:rsidR="00EC51EC">
        <w:rPr>
          <w:sz w:val="22"/>
          <w:szCs w:val="22"/>
        </w:rPr>
        <w:t>)</w:t>
      </w:r>
      <w:r w:rsidRPr="00575003">
        <w:rPr>
          <w:sz w:val="22"/>
          <w:szCs w:val="22"/>
        </w:rPr>
        <w:t>;</w:t>
      </w:r>
    </w:p>
    <w:p w:rsidR="00575003" w:rsidRPr="00575003" w:rsidRDefault="00575003" w:rsidP="00575003">
      <w:pPr>
        <w:spacing w:after="120"/>
        <w:ind w:firstLine="567"/>
        <w:jc w:val="both"/>
        <w:outlineLvl w:val="0"/>
        <w:rPr>
          <w:sz w:val="22"/>
          <w:szCs w:val="22"/>
        </w:rPr>
      </w:pPr>
      <w:r w:rsidRPr="00575003">
        <w:rPr>
          <w:sz w:val="22"/>
          <w:szCs w:val="22"/>
        </w:rPr>
        <w:t>6.</w:t>
      </w:r>
      <w:r w:rsidRPr="00575003">
        <w:rPr>
          <w:sz w:val="22"/>
          <w:szCs w:val="22"/>
        </w:rPr>
        <w:tab/>
        <w:t>тестування відновленого і заправленого картриджа;</w:t>
      </w:r>
    </w:p>
    <w:p w:rsidR="00575003" w:rsidRPr="00575003" w:rsidRDefault="00575003" w:rsidP="00575003">
      <w:pPr>
        <w:spacing w:after="120"/>
        <w:ind w:firstLine="567"/>
        <w:jc w:val="both"/>
        <w:outlineLvl w:val="0"/>
        <w:rPr>
          <w:sz w:val="22"/>
          <w:szCs w:val="22"/>
        </w:rPr>
      </w:pPr>
      <w:r w:rsidRPr="00575003">
        <w:rPr>
          <w:sz w:val="22"/>
          <w:szCs w:val="22"/>
        </w:rPr>
        <w:t>7.</w:t>
      </w:r>
      <w:r w:rsidRPr="00575003">
        <w:rPr>
          <w:sz w:val="22"/>
          <w:szCs w:val="22"/>
        </w:rPr>
        <w:tab/>
        <w:t>маркування стікерами із зазначенням дати надання Послуги.</w:t>
      </w:r>
    </w:p>
    <w:p w:rsidR="00575003" w:rsidRPr="00575003" w:rsidRDefault="00575003" w:rsidP="00575003">
      <w:pPr>
        <w:spacing w:after="120"/>
        <w:ind w:firstLine="567"/>
        <w:jc w:val="both"/>
        <w:outlineLvl w:val="0"/>
        <w:rPr>
          <w:sz w:val="22"/>
          <w:szCs w:val="22"/>
        </w:rPr>
      </w:pPr>
      <w:r w:rsidRPr="00575003">
        <w:rPr>
          <w:sz w:val="22"/>
          <w:szCs w:val="22"/>
        </w:rPr>
        <w:t xml:space="preserve">У якості гарантій для підтвердження виконання вимог замовника до предмета закупівлі (Послуг), наведених у пунктах 1 – 7 розділу II Інших вимог до предмета закупівлі додатку </w:t>
      </w:r>
      <w:r w:rsidR="003A3C07" w:rsidRPr="003A3C07">
        <w:rPr>
          <w:sz w:val="22"/>
          <w:szCs w:val="22"/>
          <w:lang w:val="ru-RU"/>
        </w:rPr>
        <w:t>6</w:t>
      </w:r>
      <w:r w:rsidRPr="00575003">
        <w:rPr>
          <w:sz w:val="22"/>
          <w:szCs w:val="22"/>
        </w:rPr>
        <w:t>, учасник у складі тендерної пропозиції повинен надати окремий відповідний гарантійний лист.</w:t>
      </w:r>
    </w:p>
    <w:p w:rsidR="00575003" w:rsidRPr="00575003" w:rsidRDefault="00575003" w:rsidP="00575003">
      <w:pPr>
        <w:spacing w:after="120"/>
        <w:ind w:firstLine="567"/>
        <w:jc w:val="both"/>
        <w:outlineLvl w:val="0"/>
        <w:rPr>
          <w:sz w:val="22"/>
          <w:szCs w:val="22"/>
        </w:rPr>
      </w:pPr>
      <w:r w:rsidRPr="00575003">
        <w:rPr>
          <w:sz w:val="22"/>
          <w:szCs w:val="22"/>
        </w:rPr>
        <w:t>III.      Відновлення драмкартриджа включає в себе:</w:t>
      </w:r>
    </w:p>
    <w:p w:rsidR="00575003" w:rsidRPr="00575003" w:rsidRDefault="00575003" w:rsidP="00575003">
      <w:pPr>
        <w:spacing w:after="120"/>
        <w:ind w:firstLine="567"/>
        <w:jc w:val="both"/>
        <w:outlineLvl w:val="0"/>
        <w:rPr>
          <w:sz w:val="22"/>
          <w:szCs w:val="22"/>
        </w:rPr>
      </w:pPr>
      <w:r w:rsidRPr="00575003">
        <w:rPr>
          <w:sz w:val="22"/>
          <w:szCs w:val="22"/>
        </w:rPr>
        <w:lastRenderedPageBreak/>
        <w:t>1.</w:t>
      </w:r>
      <w:r w:rsidRPr="00575003">
        <w:rPr>
          <w:sz w:val="22"/>
          <w:szCs w:val="22"/>
        </w:rPr>
        <w:tab/>
        <w:t>первинне тестування драмкартриджа;</w:t>
      </w:r>
    </w:p>
    <w:p w:rsidR="00575003" w:rsidRPr="00575003" w:rsidRDefault="00575003" w:rsidP="00575003">
      <w:pPr>
        <w:spacing w:after="120"/>
        <w:ind w:firstLine="567"/>
        <w:jc w:val="both"/>
        <w:outlineLvl w:val="0"/>
        <w:rPr>
          <w:sz w:val="22"/>
          <w:szCs w:val="22"/>
        </w:rPr>
      </w:pPr>
      <w:r w:rsidRPr="00575003">
        <w:rPr>
          <w:sz w:val="22"/>
          <w:szCs w:val="22"/>
        </w:rPr>
        <w:t>2.</w:t>
      </w:r>
      <w:r w:rsidRPr="00575003">
        <w:rPr>
          <w:sz w:val="22"/>
          <w:szCs w:val="22"/>
        </w:rPr>
        <w:tab/>
        <w:t>повне розбирання драмкартриджа та очистка від залишків тонера;</w:t>
      </w:r>
    </w:p>
    <w:p w:rsidR="00575003" w:rsidRPr="00575003" w:rsidRDefault="00575003" w:rsidP="00575003">
      <w:pPr>
        <w:spacing w:after="120"/>
        <w:ind w:firstLine="567"/>
        <w:jc w:val="both"/>
        <w:outlineLvl w:val="0"/>
        <w:rPr>
          <w:sz w:val="22"/>
          <w:szCs w:val="22"/>
        </w:rPr>
      </w:pPr>
      <w:r w:rsidRPr="00575003">
        <w:rPr>
          <w:sz w:val="22"/>
          <w:szCs w:val="22"/>
        </w:rPr>
        <w:t>3.</w:t>
      </w:r>
      <w:r w:rsidRPr="00575003">
        <w:rPr>
          <w:sz w:val="22"/>
          <w:szCs w:val="22"/>
        </w:rPr>
        <w:tab/>
        <w:t>заміну фотобарабана та інших зношених частин драмкартриджа;</w:t>
      </w:r>
    </w:p>
    <w:p w:rsidR="00575003" w:rsidRPr="00575003" w:rsidRDefault="00575003" w:rsidP="00575003">
      <w:pPr>
        <w:spacing w:after="120"/>
        <w:ind w:firstLine="567"/>
        <w:jc w:val="both"/>
        <w:outlineLvl w:val="0"/>
        <w:rPr>
          <w:sz w:val="22"/>
          <w:szCs w:val="22"/>
        </w:rPr>
      </w:pPr>
      <w:r w:rsidRPr="00575003">
        <w:rPr>
          <w:sz w:val="22"/>
          <w:szCs w:val="22"/>
        </w:rPr>
        <w:t>4.</w:t>
      </w:r>
      <w:r w:rsidRPr="00575003">
        <w:rPr>
          <w:sz w:val="22"/>
          <w:szCs w:val="22"/>
        </w:rPr>
        <w:tab/>
        <w:t>заміну чипа</w:t>
      </w:r>
      <w:r w:rsidR="00285A37">
        <w:rPr>
          <w:sz w:val="22"/>
          <w:szCs w:val="22"/>
        </w:rPr>
        <w:t xml:space="preserve"> </w:t>
      </w:r>
      <w:r w:rsidR="00285A37" w:rsidRPr="0082405A">
        <w:rPr>
          <w:sz w:val="22"/>
          <w:szCs w:val="22"/>
          <w:lang w:val="ru-RU"/>
        </w:rPr>
        <w:t>(</w:t>
      </w:r>
      <w:r w:rsidR="00DE0D8A">
        <w:rPr>
          <w:sz w:val="22"/>
          <w:szCs w:val="22"/>
        </w:rPr>
        <w:t>за</w:t>
      </w:r>
      <w:r w:rsidR="00DE0D8A" w:rsidRPr="0082405A">
        <w:rPr>
          <w:sz w:val="22"/>
          <w:szCs w:val="22"/>
          <w:lang w:val="ru-RU"/>
        </w:rPr>
        <w:t xml:space="preserve"> </w:t>
      </w:r>
      <w:r w:rsidR="00DE0D8A">
        <w:rPr>
          <w:sz w:val="22"/>
          <w:szCs w:val="22"/>
        </w:rPr>
        <w:t>потреби</w:t>
      </w:r>
      <w:r w:rsidR="00285A37">
        <w:rPr>
          <w:sz w:val="22"/>
          <w:szCs w:val="22"/>
        </w:rPr>
        <w:t>)</w:t>
      </w:r>
      <w:r w:rsidRPr="00575003">
        <w:rPr>
          <w:sz w:val="22"/>
          <w:szCs w:val="22"/>
        </w:rPr>
        <w:t>;</w:t>
      </w:r>
    </w:p>
    <w:p w:rsidR="00575003" w:rsidRPr="00575003" w:rsidRDefault="00575003" w:rsidP="00575003">
      <w:pPr>
        <w:spacing w:after="120"/>
        <w:ind w:firstLine="567"/>
        <w:jc w:val="both"/>
        <w:outlineLvl w:val="0"/>
        <w:rPr>
          <w:sz w:val="22"/>
          <w:szCs w:val="22"/>
        </w:rPr>
      </w:pPr>
      <w:r w:rsidRPr="00575003">
        <w:rPr>
          <w:sz w:val="22"/>
          <w:szCs w:val="22"/>
        </w:rPr>
        <w:t>5.</w:t>
      </w:r>
      <w:r w:rsidRPr="00575003">
        <w:rPr>
          <w:sz w:val="22"/>
          <w:szCs w:val="22"/>
        </w:rPr>
        <w:tab/>
        <w:t>тестування відновленого і заправленого драмкартриджа;</w:t>
      </w:r>
    </w:p>
    <w:p w:rsidR="00575003" w:rsidRPr="00575003" w:rsidRDefault="00575003" w:rsidP="00575003">
      <w:pPr>
        <w:spacing w:after="120"/>
        <w:ind w:firstLine="567"/>
        <w:jc w:val="both"/>
        <w:outlineLvl w:val="0"/>
        <w:rPr>
          <w:sz w:val="22"/>
          <w:szCs w:val="22"/>
        </w:rPr>
      </w:pPr>
      <w:r w:rsidRPr="00575003">
        <w:rPr>
          <w:sz w:val="22"/>
          <w:szCs w:val="22"/>
        </w:rPr>
        <w:t>6.</w:t>
      </w:r>
      <w:r w:rsidRPr="00575003">
        <w:rPr>
          <w:sz w:val="22"/>
          <w:szCs w:val="22"/>
        </w:rPr>
        <w:tab/>
        <w:t>маркування стікерами із зазначенням дати надання Послуги.</w:t>
      </w:r>
    </w:p>
    <w:p w:rsidR="00575003" w:rsidRPr="00575003" w:rsidRDefault="00575003" w:rsidP="00575003">
      <w:pPr>
        <w:spacing w:after="120"/>
        <w:ind w:firstLine="567"/>
        <w:jc w:val="both"/>
        <w:outlineLvl w:val="0"/>
        <w:rPr>
          <w:sz w:val="22"/>
          <w:szCs w:val="22"/>
        </w:rPr>
      </w:pPr>
      <w:r w:rsidRPr="00575003">
        <w:rPr>
          <w:sz w:val="22"/>
          <w:szCs w:val="22"/>
        </w:rPr>
        <w:t>У якості гарантій для підтвердження виконання вимог замовника до предмета закупівлі (Послуг), наведених у пунктах 1 – 6</w:t>
      </w:r>
      <w:r w:rsidR="000B3080">
        <w:rPr>
          <w:sz w:val="22"/>
          <w:szCs w:val="22"/>
        </w:rPr>
        <w:t xml:space="preserve"> </w:t>
      </w:r>
      <w:r w:rsidRPr="00575003">
        <w:rPr>
          <w:sz w:val="22"/>
          <w:szCs w:val="22"/>
        </w:rPr>
        <w:t xml:space="preserve">розділу III Інших вимог до предмета закупівлі додатку </w:t>
      </w:r>
      <w:r w:rsidR="003A3C07" w:rsidRPr="003A3C07">
        <w:rPr>
          <w:sz w:val="22"/>
          <w:szCs w:val="22"/>
          <w:lang w:val="ru-RU"/>
        </w:rPr>
        <w:t>6</w:t>
      </w:r>
      <w:r w:rsidRPr="00575003">
        <w:rPr>
          <w:sz w:val="22"/>
          <w:szCs w:val="22"/>
        </w:rPr>
        <w:t>, учасник у складі тендерної пропозиції повинен надати окремий відповідний гарантійний лист.</w:t>
      </w:r>
    </w:p>
    <w:p w:rsidR="00575003" w:rsidRPr="00575003" w:rsidRDefault="00575003" w:rsidP="00575003">
      <w:pPr>
        <w:spacing w:after="120"/>
        <w:ind w:firstLine="567"/>
        <w:jc w:val="both"/>
        <w:outlineLvl w:val="0"/>
        <w:rPr>
          <w:sz w:val="22"/>
          <w:szCs w:val="22"/>
        </w:rPr>
      </w:pPr>
      <w:r w:rsidRPr="00575003">
        <w:rPr>
          <w:sz w:val="22"/>
          <w:szCs w:val="22"/>
        </w:rPr>
        <w:t>Кожен заправлений чи відновлений картридж повинен бути запакований у світлонепроникний пакет, всередині упаковки має знаходитись роздруківка тестової сторінки, що підтверджує якість наданих Послуг (учасник у складі тендерної пропозиції повинен надати окремий відповідний гарантійний лист).</w:t>
      </w:r>
    </w:p>
    <w:p w:rsidR="003E656C" w:rsidRDefault="00575003" w:rsidP="003E656C">
      <w:pPr>
        <w:spacing w:after="120"/>
        <w:ind w:firstLine="567"/>
        <w:jc w:val="both"/>
        <w:outlineLvl w:val="0"/>
        <w:rPr>
          <w:sz w:val="22"/>
          <w:szCs w:val="22"/>
        </w:rPr>
      </w:pPr>
      <w:r w:rsidRPr="00575003">
        <w:rPr>
          <w:sz w:val="22"/>
          <w:szCs w:val="22"/>
        </w:rPr>
        <w:t>На тестовій сторінки не має бути дефектів зображення, розмитого чи нечіткого зображення, плям, точок, фону, в тому числі і на зворотній стороні відбитку.</w:t>
      </w:r>
    </w:p>
    <w:p w:rsidR="00880DAD" w:rsidRPr="003E656C" w:rsidRDefault="00880DAD" w:rsidP="003E656C">
      <w:pPr>
        <w:spacing w:after="120"/>
        <w:ind w:firstLine="567"/>
        <w:jc w:val="both"/>
        <w:outlineLvl w:val="0"/>
        <w:rPr>
          <w:sz w:val="22"/>
          <w:szCs w:val="22"/>
        </w:rPr>
      </w:pPr>
      <w:r w:rsidRPr="003E656C">
        <w:rPr>
          <w:bCs/>
          <w:sz w:val="22"/>
          <w:szCs w:val="22"/>
        </w:rPr>
        <w:t>Транспортування картриджів від Замовника до місця проведення робіт і від місця проведення робіт до Замовника здійснює Виконавець за власний рахунок.</w:t>
      </w:r>
    </w:p>
    <w:p w:rsidR="00445CA7" w:rsidRPr="003E656C" w:rsidRDefault="00880DAD" w:rsidP="003E656C">
      <w:pPr>
        <w:spacing w:after="120"/>
        <w:ind w:firstLine="567"/>
        <w:jc w:val="both"/>
        <w:outlineLvl w:val="0"/>
        <w:rPr>
          <w:bCs/>
          <w:sz w:val="22"/>
          <w:szCs w:val="22"/>
        </w:rPr>
      </w:pPr>
      <w:r w:rsidRPr="003E656C">
        <w:rPr>
          <w:bCs/>
          <w:sz w:val="22"/>
          <w:szCs w:val="22"/>
        </w:rPr>
        <w:t>Відповідальність за виконання вимог екологічної безпеки та вимог із забезпечення вимог техніки безпеки при виконанні робіт несе Виконавець.</w:t>
      </w:r>
    </w:p>
    <w:tbl>
      <w:tblPr>
        <w:tblW w:w="9889" w:type="dxa"/>
        <w:tblLayout w:type="fixed"/>
        <w:tblLook w:val="04A0"/>
      </w:tblPr>
      <w:tblGrid>
        <w:gridCol w:w="4503"/>
        <w:gridCol w:w="5386"/>
      </w:tblGrid>
      <w:tr w:rsidR="00666822" w:rsidRPr="00C7591A" w:rsidTr="00EC62F8">
        <w:tc>
          <w:tcPr>
            <w:tcW w:w="4503" w:type="dxa"/>
          </w:tcPr>
          <w:p w:rsidR="00666822" w:rsidRPr="00DA4737" w:rsidRDefault="00666822" w:rsidP="00EC62F8">
            <w:pPr>
              <w:ind w:hanging="59"/>
              <w:jc w:val="center"/>
              <w:rPr>
                <w:b/>
              </w:rPr>
            </w:pPr>
            <w:r w:rsidRPr="00DA4737">
              <w:rPr>
                <w:b/>
                <w:bCs/>
              </w:rPr>
              <w:t>Виконавець</w:t>
            </w:r>
          </w:p>
          <w:tbl>
            <w:tblPr>
              <w:tblW w:w="10348" w:type="dxa"/>
              <w:tblLayout w:type="fixed"/>
              <w:tblLook w:val="01E0"/>
            </w:tblPr>
            <w:tblGrid>
              <w:gridCol w:w="10348"/>
            </w:tblGrid>
            <w:tr w:rsidR="00666822" w:rsidRPr="000640FE" w:rsidTr="00EC62F8">
              <w:tc>
                <w:tcPr>
                  <w:tcW w:w="10348" w:type="dxa"/>
                </w:tcPr>
                <w:p w:rsidR="00666822" w:rsidRPr="00371766" w:rsidRDefault="00666822" w:rsidP="00EC62F8">
                  <w:pPr>
                    <w:pStyle w:val="a8"/>
                    <w:spacing w:line="216" w:lineRule="auto"/>
                    <w:rPr>
                      <w:rFonts w:ascii="Times New Roman" w:hAnsi="Times New Roman"/>
                      <w:sz w:val="24"/>
                      <w:szCs w:val="24"/>
                      <w:lang w:eastAsia="zh-CN"/>
                    </w:rPr>
                  </w:pPr>
                  <w:r w:rsidRPr="00DA4737">
                    <w:rPr>
                      <w:b/>
                    </w:rPr>
                    <w:t xml:space="preserve"> </w:t>
                  </w:r>
                </w:p>
                <w:p w:rsidR="00666822" w:rsidRPr="00371766" w:rsidRDefault="000038FC" w:rsidP="000038FC">
                  <w:pPr>
                    <w:pStyle w:val="a8"/>
                    <w:spacing w:line="216" w:lineRule="auto"/>
                    <w:rPr>
                      <w:rFonts w:ascii="Times New Roman" w:hAnsi="Times New Roman"/>
                      <w:sz w:val="24"/>
                      <w:szCs w:val="24"/>
                      <w:lang w:eastAsia="zh-CN"/>
                    </w:rPr>
                  </w:pPr>
                  <w:r>
                    <w:rPr>
                      <w:rFonts w:ascii="Times New Roman" w:hAnsi="Times New Roman"/>
                      <w:sz w:val="24"/>
                      <w:szCs w:val="24"/>
                      <w:lang w:eastAsia="zh-CN"/>
                    </w:rPr>
                    <w:t>Місце знаходження</w:t>
                  </w:r>
                  <w:r w:rsidRPr="00371766">
                    <w:rPr>
                      <w:rFonts w:ascii="Times New Roman" w:hAnsi="Times New Roman"/>
                      <w:sz w:val="24"/>
                      <w:szCs w:val="24"/>
                      <w:lang w:eastAsia="zh-CN"/>
                    </w:rPr>
                    <w:t>:</w:t>
                  </w:r>
                  <w:r w:rsidR="00666822" w:rsidRPr="00371766">
                    <w:rPr>
                      <w:rFonts w:ascii="Times New Roman" w:hAnsi="Times New Roman"/>
                      <w:sz w:val="24"/>
                      <w:szCs w:val="24"/>
                      <w:lang w:eastAsia="zh-CN"/>
                    </w:rPr>
                    <w:t xml:space="preserve"> _____________  </w:t>
                  </w:r>
                </w:p>
              </w:tc>
            </w:tr>
            <w:tr w:rsidR="00666822" w:rsidRPr="000640FE" w:rsidTr="00EC62F8">
              <w:tc>
                <w:tcPr>
                  <w:tcW w:w="10348" w:type="dxa"/>
                </w:tcPr>
                <w:p w:rsidR="00666822" w:rsidRPr="00371766" w:rsidRDefault="00666822"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ЄДРПОУ ______________</w:t>
                  </w:r>
                </w:p>
              </w:tc>
            </w:tr>
            <w:tr w:rsidR="00666822" w:rsidRPr="000640FE" w:rsidTr="00EC62F8">
              <w:tc>
                <w:tcPr>
                  <w:tcW w:w="10348" w:type="dxa"/>
                </w:tcPr>
                <w:p w:rsidR="00666822" w:rsidRPr="00371766" w:rsidRDefault="00666822"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E-mail:_________________</w:t>
                  </w:r>
                </w:p>
                <w:p w:rsidR="00666822" w:rsidRPr="00371766" w:rsidRDefault="004E0020" w:rsidP="00EC62F8">
                  <w:pPr>
                    <w:pStyle w:val="a8"/>
                    <w:spacing w:line="216" w:lineRule="auto"/>
                    <w:ind w:right="459"/>
                    <w:rPr>
                      <w:rFonts w:ascii="Times New Roman" w:hAnsi="Times New Roman"/>
                      <w:sz w:val="24"/>
                      <w:szCs w:val="24"/>
                      <w:lang w:eastAsia="zh-CN"/>
                    </w:rPr>
                  </w:pPr>
                  <w:r>
                    <w:rPr>
                      <w:rFonts w:ascii="Times New Roman" w:hAnsi="Times New Roman"/>
                      <w:sz w:val="24"/>
                      <w:szCs w:val="24"/>
                      <w:lang w:eastAsia="zh-CN"/>
                    </w:rPr>
                    <w:t>Рахунок</w:t>
                  </w:r>
                  <w:r w:rsidRPr="00371766">
                    <w:rPr>
                      <w:rFonts w:ascii="Times New Roman" w:hAnsi="Times New Roman"/>
                      <w:sz w:val="24"/>
                      <w:szCs w:val="24"/>
                      <w:lang w:eastAsia="zh-CN"/>
                    </w:rPr>
                    <w:t xml:space="preserve"> </w:t>
                  </w:r>
                  <w:r w:rsidR="00666822" w:rsidRPr="00371766">
                    <w:rPr>
                      <w:rFonts w:ascii="Times New Roman" w:hAnsi="Times New Roman"/>
                      <w:sz w:val="24"/>
                      <w:szCs w:val="24"/>
                      <w:lang w:eastAsia="zh-CN"/>
                    </w:rPr>
                    <w:t>_________________</w:t>
                  </w:r>
                </w:p>
              </w:tc>
            </w:tr>
            <w:tr w:rsidR="00666822" w:rsidRPr="000640FE" w:rsidTr="00EC62F8">
              <w:trPr>
                <w:trHeight w:val="100"/>
              </w:trPr>
              <w:tc>
                <w:tcPr>
                  <w:tcW w:w="10348" w:type="dxa"/>
                </w:tcPr>
                <w:p w:rsidR="00666822" w:rsidRPr="00371766" w:rsidRDefault="00666822" w:rsidP="00EC62F8">
                  <w:pPr>
                    <w:pStyle w:val="a8"/>
                    <w:spacing w:line="216" w:lineRule="auto"/>
                    <w:rPr>
                      <w:rFonts w:ascii="Times New Roman" w:hAnsi="Times New Roman"/>
                      <w:sz w:val="24"/>
                      <w:szCs w:val="24"/>
                      <w:lang w:eastAsia="zh-CN"/>
                    </w:rPr>
                  </w:pPr>
                </w:p>
              </w:tc>
            </w:tr>
            <w:tr w:rsidR="00666822" w:rsidRPr="000640FE" w:rsidTr="00EC62F8">
              <w:tc>
                <w:tcPr>
                  <w:tcW w:w="10348" w:type="dxa"/>
                </w:tcPr>
                <w:p w:rsidR="00666822" w:rsidRPr="00371766" w:rsidRDefault="00666822" w:rsidP="00EC62F8">
                  <w:pPr>
                    <w:pStyle w:val="a8"/>
                    <w:spacing w:line="216" w:lineRule="auto"/>
                    <w:rPr>
                      <w:rFonts w:ascii="Times New Roman" w:hAnsi="Times New Roman"/>
                      <w:sz w:val="24"/>
                      <w:szCs w:val="24"/>
                      <w:lang w:val="ru-RU" w:eastAsia="zh-CN"/>
                    </w:rPr>
                  </w:pPr>
                </w:p>
              </w:tc>
            </w:tr>
            <w:tr w:rsidR="00666822" w:rsidRPr="000640FE" w:rsidTr="00EC62F8">
              <w:tc>
                <w:tcPr>
                  <w:tcW w:w="10348" w:type="dxa"/>
                </w:tcPr>
                <w:p w:rsidR="00666822" w:rsidRPr="00371766" w:rsidRDefault="00666822"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 xml:space="preserve">Директор </w:t>
                  </w:r>
                </w:p>
                <w:p w:rsidR="00666822" w:rsidRPr="00371766" w:rsidRDefault="00666822"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___________________  ____________</w:t>
                  </w:r>
                </w:p>
                <w:p w:rsidR="00666822" w:rsidRPr="00371766" w:rsidRDefault="00666822" w:rsidP="00EC62F8">
                  <w:pPr>
                    <w:pStyle w:val="a8"/>
                    <w:spacing w:line="216" w:lineRule="auto"/>
                    <w:rPr>
                      <w:rFonts w:ascii="Times New Roman" w:hAnsi="Times New Roman"/>
                      <w:sz w:val="24"/>
                      <w:szCs w:val="24"/>
                      <w:lang w:eastAsia="zh-CN"/>
                    </w:rPr>
                  </w:pPr>
                  <w:r w:rsidRPr="00371766">
                    <w:rPr>
                      <w:rFonts w:ascii="Times New Roman" w:hAnsi="Times New Roman"/>
                      <w:sz w:val="24"/>
                      <w:szCs w:val="24"/>
                      <w:lang w:eastAsia="zh-CN"/>
                    </w:rPr>
                    <w:t>мп</w:t>
                  </w:r>
                </w:p>
              </w:tc>
            </w:tr>
          </w:tbl>
          <w:p w:rsidR="00666822" w:rsidRPr="008A1654" w:rsidRDefault="00666822" w:rsidP="00EC62F8">
            <w:pPr>
              <w:ind w:hanging="59"/>
              <w:rPr>
                <w:b/>
                <w:lang w:val="ru-RU"/>
              </w:rPr>
            </w:pPr>
          </w:p>
          <w:p w:rsidR="00666822" w:rsidRPr="008A1654" w:rsidRDefault="00666822" w:rsidP="00EC62F8">
            <w:pPr>
              <w:ind w:hanging="59"/>
              <w:rPr>
                <w:bCs/>
                <w:lang w:val="ru-RU"/>
              </w:rPr>
            </w:pPr>
          </w:p>
          <w:p w:rsidR="00666822" w:rsidRPr="00DA4737" w:rsidRDefault="00666822" w:rsidP="00EC62F8">
            <w:pPr>
              <w:pStyle w:val="ad"/>
              <w:spacing w:after="0"/>
              <w:rPr>
                <w:bCs/>
                <w:lang w:val="uk-UA"/>
              </w:rPr>
            </w:pPr>
          </w:p>
        </w:tc>
        <w:tc>
          <w:tcPr>
            <w:tcW w:w="5386" w:type="dxa"/>
          </w:tcPr>
          <w:p w:rsidR="00666822" w:rsidRPr="00D746F4" w:rsidRDefault="00666822" w:rsidP="00EC62F8">
            <w:pPr>
              <w:keepNext/>
              <w:snapToGrid w:val="0"/>
              <w:ind w:firstLine="540"/>
              <w:jc w:val="center"/>
              <w:rPr>
                <w:b/>
                <w:bCs/>
              </w:rPr>
            </w:pPr>
            <w:r w:rsidRPr="00D746F4">
              <w:rPr>
                <w:b/>
                <w:bCs/>
              </w:rPr>
              <w:t>Замовник</w:t>
            </w:r>
          </w:p>
          <w:p w:rsidR="00666822" w:rsidRPr="00D746F4" w:rsidRDefault="00666822" w:rsidP="00EC62F8">
            <w:pPr>
              <w:tabs>
                <w:tab w:val="left" w:pos="1560"/>
                <w:tab w:val="left" w:pos="3119"/>
              </w:tabs>
              <w:autoSpaceDE w:val="0"/>
              <w:autoSpaceDN w:val="0"/>
              <w:adjustRightInd w:val="0"/>
              <w:rPr>
                <w:bCs/>
              </w:rPr>
            </w:pPr>
          </w:p>
          <w:p w:rsidR="009F3DAA" w:rsidRPr="00922ADB" w:rsidRDefault="009F3DAA" w:rsidP="009F3DAA">
            <w:pPr>
              <w:rPr>
                <w:rFonts w:cs="Calibri"/>
                <w:b/>
              </w:rPr>
            </w:pPr>
            <w:r w:rsidRPr="00922ADB">
              <w:rPr>
                <w:rFonts w:cs="Calibri"/>
                <w:b/>
              </w:rPr>
              <w:t>Державна податкова служба України</w:t>
            </w:r>
          </w:p>
          <w:p w:rsidR="009F3DAA" w:rsidRPr="00922ADB" w:rsidRDefault="009F3DAA" w:rsidP="009F3DAA">
            <w:pPr>
              <w:rPr>
                <w:rFonts w:cs="Calibri"/>
              </w:rPr>
            </w:pPr>
            <w:r w:rsidRPr="00922ADB">
              <w:rPr>
                <w:rFonts w:cs="Calibri"/>
              </w:rPr>
              <w:t>ЕДРПОУ 43005393</w:t>
            </w:r>
          </w:p>
          <w:p w:rsidR="009F3DAA" w:rsidRPr="00922ADB" w:rsidRDefault="009F3DAA" w:rsidP="009F3DAA">
            <w:pPr>
              <w:rPr>
                <w:rFonts w:cs="Calibri"/>
              </w:rPr>
            </w:pPr>
            <w:r w:rsidRPr="00922ADB">
              <w:rPr>
                <w:rFonts w:cs="Calibri"/>
              </w:rPr>
              <w:t>04053, м. Київ, Львівська площа,8</w:t>
            </w:r>
          </w:p>
          <w:p w:rsidR="009F3DAA" w:rsidRPr="00922ADB" w:rsidRDefault="009F3DAA" w:rsidP="009F3DAA">
            <w:pPr>
              <w:rPr>
                <w:rFonts w:cs="Calibri"/>
              </w:rPr>
            </w:pPr>
          </w:p>
          <w:p w:rsidR="009F3DAA" w:rsidRPr="00922ADB" w:rsidRDefault="009F3DAA" w:rsidP="009F3DAA">
            <w:pPr>
              <w:rPr>
                <w:rFonts w:cs="Calibri"/>
                <w:b/>
              </w:rPr>
            </w:pPr>
            <w:r w:rsidRPr="00922ADB">
              <w:rPr>
                <w:rFonts w:cs="Calibri"/>
                <w:b/>
              </w:rPr>
              <w:t>Головне управління ДПС у Донецькій області (ВП)</w:t>
            </w:r>
          </w:p>
          <w:p w:rsidR="009F3DAA" w:rsidRPr="00922ADB" w:rsidRDefault="009F3DAA" w:rsidP="009F3DAA">
            <w:pPr>
              <w:rPr>
                <w:rFonts w:cs="Calibri"/>
              </w:rPr>
            </w:pPr>
            <w:r>
              <w:rPr>
                <w:rFonts w:cs="Calibri"/>
              </w:rPr>
              <w:t>Адреса:</w:t>
            </w:r>
          </w:p>
          <w:p w:rsidR="009F3DAA" w:rsidRDefault="009F3DAA" w:rsidP="009F3DAA">
            <w:pPr>
              <w:pStyle w:val="aa"/>
              <w:spacing w:before="0" w:after="0" w:line="216" w:lineRule="auto"/>
              <w:jc w:val="both"/>
              <w:rPr>
                <w:rFonts w:cs="Calibri"/>
              </w:rPr>
            </w:pPr>
            <w:r w:rsidRPr="00922ADB">
              <w:rPr>
                <w:rFonts w:cs="Calibri"/>
              </w:rPr>
              <w:t>875</w:t>
            </w:r>
            <w:r>
              <w:rPr>
                <w:rFonts w:cs="Calibri"/>
              </w:rPr>
              <w:t>15</w:t>
            </w:r>
            <w:r w:rsidRPr="00922ADB">
              <w:rPr>
                <w:rFonts w:cs="Calibri"/>
              </w:rPr>
              <w:t>, Донецька область,м.Маріуполь, вул.Італійська,59</w:t>
            </w:r>
          </w:p>
          <w:p w:rsidR="009F3DAA" w:rsidRPr="00504005" w:rsidRDefault="009F3DAA" w:rsidP="009F3DAA">
            <w:pPr>
              <w:pStyle w:val="aa"/>
              <w:tabs>
                <w:tab w:val="left" w:pos="1276"/>
              </w:tabs>
              <w:spacing w:before="0" w:after="0" w:line="216" w:lineRule="auto"/>
              <w:jc w:val="both"/>
              <w:rPr>
                <w:rFonts w:cs="Calibri"/>
              </w:rPr>
            </w:pPr>
            <w:r w:rsidRPr="00922ADB">
              <w:rPr>
                <w:rFonts w:cs="Calibri"/>
              </w:rPr>
              <w:t>ЄДРПОУ 44070187</w:t>
            </w:r>
          </w:p>
          <w:p w:rsidR="009F3DAA" w:rsidRPr="00894848" w:rsidRDefault="009F3DAA" w:rsidP="009F3DAA">
            <w:pPr>
              <w:rPr>
                <w:rFonts w:cs="Calibri"/>
              </w:rPr>
            </w:pPr>
            <w:r w:rsidRPr="00922ADB">
              <w:rPr>
                <w:rFonts w:cs="Calibri"/>
              </w:rPr>
              <w:t>р/р  UA</w:t>
            </w:r>
            <w:r w:rsidR="00E00328" w:rsidRPr="00504005">
              <w:rPr>
                <w:rFonts w:cs="Calibri"/>
                <w:lang w:val="ru-RU"/>
              </w:rPr>
              <w:t>308</w:t>
            </w:r>
            <w:r w:rsidR="00E00328">
              <w:rPr>
                <w:rFonts w:cs="Calibri"/>
              </w:rPr>
              <w:t>2017203431</w:t>
            </w:r>
            <w:r w:rsidR="00E00328" w:rsidRPr="00504005">
              <w:rPr>
                <w:rFonts w:cs="Calibri"/>
                <w:lang w:val="ru-RU"/>
              </w:rPr>
              <w:t>30</w:t>
            </w:r>
            <w:r w:rsidR="00E00328">
              <w:rPr>
                <w:rFonts w:cs="Calibri"/>
              </w:rPr>
              <w:t>001</w:t>
            </w:r>
            <w:r w:rsidR="00E00328" w:rsidRPr="00504005">
              <w:rPr>
                <w:rFonts w:cs="Calibri"/>
                <w:lang w:val="ru-RU"/>
              </w:rPr>
              <w:t>0</w:t>
            </w:r>
            <w:r w:rsidR="00E00328">
              <w:rPr>
                <w:rFonts w:cs="Calibri"/>
              </w:rPr>
              <w:t>00132209</w:t>
            </w:r>
          </w:p>
          <w:p w:rsidR="009F3DAA" w:rsidRPr="00922ADB" w:rsidRDefault="009F3DAA" w:rsidP="009F3DAA">
            <w:pPr>
              <w:rPr>
                <w:rFonts w:cs="Calibri"/>
              </w:rPr>
            </w:pPr>
            <w:r w:rsidRPr="00922ADB">
              <w:rPr>
                <w:rFonts w:cs="Calibri"/>
              </w:rPr>
              <w:t>Держказначейська служба</w:t>
            </w:r>
          </w:p>
          <w:p w:rsidR="009F3DAA" w:rsidRPr="00922ADB" w:rsidRDefault="009F3DAA" w:rsidP="009F3DAA">
            <w:pPr>
              <w:rPr>
                <w:rFonts w:cs="Calibri"/>
              </w:rPr>
            </w:pPr>
            <w:r w:rsidRPr="00922ADB">
              <w:rPr>
                <w:rFonts w:cs="Calibri"/>
              </w:rPr>
              <w:t>України м.Київ</w:t>
            </w:r>
          </w:p>
          <w:p w:rsidR="009F3DAA" w:rsidRPr="00922ADB" w:rsidRDefault="009F3DAA" w:rsidP="009F3DAA">
            <w:pPr>
              <w:rPr>
                <w:rFonts w:cs="Calibri"/>
              </w:rPr>
            </w:pPr>
            <w:r w:rsidRPr="00922ADB">
              <w:rPr>
                <w:rFonts w:cs="Calibri"/>
              </w:rPr>
              <w:t>МФО 820172</w:t>
            </w:r>
          </w:p>
          <w:p w:rsidR="003E3CB3" w:rsidRPr="00B659BF" w:rsidRDefault="00B659BF" w:rsidP="009F3DAA">
            <w:pPr>
              <w:jc w:val="both"/>
            </w:pPr>
            <w:r>
              <w:t>_____________________</w:t>
            </w:r>
            <w:r w:rsidR="003E3CB3" w:rsidRPr="00B50A27">
              <w:t>_</w:t>
            </w:r>
            <w:r w:rsidRPr="00B659BF">
              <w:t xml:space="preserve"> </w:t>
            </w:r>
            <w:r w:rsidR="00EB002B">
              <w:t>Сінгаєвський І.П.</w:t>
            </w:r>
          </w:p>
          <w:p w:rsidR="00666822" w:rsidRPr="00B50A27" w:rsidRDefault="003E3CB3" w:rsidP="009F3DAA">
            <w:pPr>
              <w:jc w:val="both"/>
              <w:rPr>
                <w:bCs/>
              </w:rPr>
            </w:pPr>
            <w:r w:rsidRPr="00371766">
              <w:rPr>
                <w:lang w:eastAsia="zh-CN"/>
              </w:rPr>
              <w:t>мп</w:t>
            </w:r>
            <w:r w:rsidR="009F3DAA">
              <w:t xml:space="preserve"> </w:t>
            </w:r>
          </w:p>
        </w:tc>
      </w:tr>
    </w:tbl>
    <w:p w:rsidR="005C2CD6" w:rsidRPr="00A95BBF" w:rsidRDefault="005C2CD6" w:rsidP="00880DAD">
      <w:pPr>
        <w:ind w:right="283"/>
        <w:jc w:val="both"/>
        <w:outlineLvl w:val="0"/>
        <w:rPr>
          <w:b/>
        </w:rPr>
      </w:pPr>
    </w:p>
    <w:sectPr w:rsidR="005C2CD6" w:rsidRPr="00A95BBF" w:rsidSect="00AF6515">
      <w:headerReference w:type="even" r:id="rId7"/>
      <w:headerReference w:type="default" r:id="rId8"/>
      <w:footerReference w:type="even" r:id="rId9"/>
      <w:footerReference w:type="default" r:id="rId10"/>
      <w:type w:val="continuous"/>
      <w:pgSz w:w="11906" w:h="16838" w:code="9"/>
      <w:pgMar w:top="426" w:right="1134"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00" w:rsidRDefault="00271900" w:rsidP="00207BBB">
      <w:pPr>
        <w:pStyle w:val="CharChar"/>
      </w:pPr>
      <w:r>
        <w:separator/>
      </w:r>
    </w:p>
  </w:endnote>
  <w:endnote w:type="continuationSeparator" w:id="1">
    <w:p w:rsidR="00271900" w:rsidRDefault="00271900"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Set">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07" w:rsidRDefault="00B93B0D" w:rsidP="003F7498">
    <w:pPr>
      <w:pStyle w:val="a6"/>
      <w:framePr w:wrap="around" w:vAnchor="text" w:hAnchor="margin" w:xAlign="center" w:y="1"/>
      <w:rPr>
        <w:rStyle w:val="a3"/>
      </w:rPr>
    </w:pPr>
    <w:r>
      <w:rPr>
        <w:rStyle w:val="a3"/>
      </w:rPr>
      <w:fldChar w:fldCharType="begin"/>
    </w:r>
    <w:r w:rsidR="00926707">
      <w:rPr>
        <w:rStyle w:val="a3"/>
      </w:rPr>
      <w:instrText xml:space="preserve">PAGE  </w:instrText>
    </w:r>
    <w:r>
      <w:rPr>
        <w:rStyle w:val="a3"/>
      </w:rPr>
      <w:fldChar w:fldCharType="end"/>
    </w:r>
  </w:p>
  <w:p w:rsidR="00926707" w:rsidRDefault="0092670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07" w:rsidRDefault="00926707"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00" w:rsidRDefault="00271900" w:rsidP="00207BBB">
      <w:pPr>
        <w:pStyle w:val="CharChar"/>
      </w:pPr>
      <w:r>
        <w:separator/>
      </w:r>
    </w:p>
  </w:footnote>
  <w:footnote w:type="continuationSeparator" w:id="1">
    <w:p w:rsidR="00271900" w:rsidRDefault="00271900" w:rsidP="00207BBB">
      <w:pPr>
        <w:pStyle w:val="CharCh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07" w:rsidRDefault="00B93B0D" w:rsidP="00303F83">
    <w:pPr>
      <w:pStyle w:val="a4"/>
      <w:framePr w:wrap="around" w:vAnchor="text" w:hAnchor="margin" w:xAlign="center" w:y="1"/>
      <w:rPr>
        <w:rStyle w:val="a3"/>
      </w:rPr>
    </w:pPr>
    <w:r>
      <w:rPr>
        <w:rStyle w:val="a3"/>
      </w:rPr>
      <w:fldChar w:fldCharType="begin"/>
    </w:r>
    <w:r w:rsidR="00926707">
      <w:rPr>
        <w:rStyle w:val="a3"/>
      </w:rPr>
      <w:instrText xml:space="preserve">PAGE  </w:instrText>
    </w:r>
    <w:r>
      <w:rPr>
        <w:rStyle w:val="a3"/>
      </w:rPr>
      <w:fldChar w:fldCharType="end"/>
    </w:r>
  </w:p>
  <w:p w:rsidR="00926707" w:rsidRDefault="009267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07" w:rsidRDefault="00B93B0D" w:rsidP="00303F83">
    <w:pPr>
      <w:pStyle w:val="a4"/>
      <w:framePr w:wrap="around" w:vAnchor="text" w:hAnchor="margin" w:xAlign="center" w:y="1"/>
      <w:rPr>
        <w:rStyle w:val="a3"/>
      </w:rPr>
    </w:pPr>
    <w:r>
      <w:rPr>
        <w:rStyle w:val="a3"/>
      </w:rPr>
      <w:fldChar w:fldCharType="begin"/>
    </w:r>
    <w:r w:rsidR="00926707">
      <w:rPr>
        <w:rStyle w:val="a3"/>
      </w:rPr>
      <w:instrText xml:space="preserve">PAGE  </w:instrText>
    </w:r>
    <w:r>
      <w:rPr>
        <w:rStyle w:val="a3"/>
      </w:rPr>
      <w:fldChar w:fldCharType="separate"/>
    </w:r>
    <w:r w:rsidR="00571CDE">
      <w:rPr>
        <w:rStyle w:val="a3"/>
        <w:noProof/>
      </w:rPr>
      <w:t>2</w:t>
    </w:r>
    <w:r>
      <w:rPr>
        <w:rStyle w:val="a3"/>
      </w:rPr>
      <w:fldChar w:fldCharType="end"/>
    </w:r>
  </w:p>
  <w:p w:rsidR="00926707" w:rsidRDefault="009267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CE3D35"/>
    <w:multiLevelType w:val="multilevel"/>
    <w:tmpl w:val="A0F0B124"/>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872"/>
        </w:tabs>
        <w:ind w:left="872" w:hanging="540"/>
      </w:pPr>
      <w:rPr>
        <w:rFonts w:hint="default"/>
        <w:color w:val="000000"/>
      </w:rPr>
    </w:lvl>
    <w:lvl w:ilvl="2">
      <w:start w:val="1"/>
      <w:numFmt w:val="decimal"/>
      <w:lvlText w:val="%1.%2.%3."/>
      <w:lvlJc w:val="left"/>
      <w:pPr>
        <w:tabs>
          <w:tab w:val="num" w:pos="1384"/>
        </w:tabs>
        <w:ind w:left="1384" w:hanging="720"/>
      </w:pPr>
      <w:rPr>
        <w:rFonts w:hint="default"/>
        <w:color w:val="000000"/>
      </w:rPr>
    </w:lvl>
    <w:lvl w:ilvl="3">
      <w:start w:val="1"/>
      <w:numFmt w:val="decimal"/>
      <w:lvlText w:val="%1.%2.%3.%4."/>
      <w:lvlJc w:val="left"/>
      <w:pPr>
        <w:tabs>
          <w:tab w:val="num" w:pos="1716"/>
        </w:tabs>
        <w:ind w:left="1716" w:hanging="720"/>
      </w:pPr>
      <w:rPr>
        <w:rFonts w:hint="default"/>
        <w:color w:val="000000"/>
      </w:rPr>
    </w:lvl>
    <w:lvl w:ilvl="4">
      <w:start w:val="1"/>
      <w:numFmt w:val="decimal"/>
      <w:lvlText w:val="%1.%2.%3.%4.%5."/>
      <w:lvlJc w:val="left"/>
      <w:pPr>
        <w:tabs>
          <w:tab w:val="num" w:pos="2408"/>
        </w:tabs>
        <w:ind w:left="2408" w:hanging="1080"/>
      </w:pPr>
      <w:rPr>
        <w:rFonts w:hint="default"/>
        <w:color w:val="000000"/>
      </w:rPr>
    </w:lvl>
    <w:lvl w:ilvl="5">
      <w:start w:val="1"/>
      <w:numFmt w:val="decimal"/>
      <w:lvlText w:val="%1.%2.%3.%4.%5.%6."/>
      <w:lvlJc w:val="left"/>
      <w:pPr>
        <w:tabs>
          <w:tab w:val="num" w:pos="2740"/>
        </w:tabs>
        <w:ind w:left="2740" w:hanging="1080"/>
      </w:pPr>
      <w:rPr>
        <w:rFonts w:hint="default"/>
        <w:color w:val="000000"/>
      </w:rPr>
    </w:lvl>
    <w:lvl w:ilvl="6">
      <w:start w:val="1"/>
      <w:numFmt w:val="decimal"/>
      <w:lvlText w:val="%1.%2.%3.%4.%5.%6.%7."/>
      <w:lvlJc w:val="left"/>
      <w:pPr>
        <w:tabs>
          <w:tab w:val="num" w:pos="3432"/>
        </w:tabs>
        <w:ind w:left="3432" w:hanging="1440"/>
      </w:pPr>
      <w:rPr>
        <w:rFonts w:hint="default"/>
        <w:color w:val="000000"/>
      </w:rPr>
    </w:lvl>
    <w:lvl w:ilvl="7">
      <w:start w:val="1"/>
      <w:numFmt w:val="decimal"/>
      <w:lvlText w:val="%1.%2.%3.%4.%5.%6.%7.%8."/>
      <w:lvlJc w:val="left"/>
      <w:pPr>
        <w:tabs>
          <w:tab w:val="num" w:pos="3764"/>
        </w:tabs>
        <w:ind w:left="3764" w:hanging="1440"/>
      </w:pPr>
      <w:rPr>
        <w:rFonts w:hint="default"/>
        <w:color w:val="000000"/>
      </w:rPr>
    </w:lvl>
    <w:lvl w:ilvl="8">
      <w:start w:val="1"/>
      <w:numFmt w:val="decimal"/>
      <w:lvlText w:val="%1.%2.%3.%4.%5.%6.%7.%8.%9."/>
      <w:lvlJc w:val="left"/>
      <w:pPr>
        <w:tabs>
          <w:tab w:val="num" w:pos="4456"/>
        </w:tabs>
        <w:ind w:left="4456" w:hanging="1800"/>
      </w:pPr>
      <w:rPr>
        <w:rFonts w:hint="default"/>
        <w:color w:val="000000"/>
      </w:rPr>
    </w:lvl>
  </w:abstractNum>
  <w:abstractNum w:abstractNumId="2">
    <w:nsid w:val="0E0222AD"/>
    <w:multiLevelType w:val="singleLevel"/>
    <w:tmpl w:val="FCD2B376"/>
    <w:lvl w:ilvl="0">
      <w:start w:val="1"/>
      <w:numFmt w:val="decimal"/>
      <w:lvlText w:val="5.%1."/>
      <w:legacy w:legacy="1" w:legacySpace="0" w:legacyIndent="493"/>
      <w:lvlJc w:val="left"/>
      <w:rPr>
        <w:rFonts w:ascii="Times New Roman" w:hAnsi="Times New Roman" w:cs="Times New Roman" w:hint="default"/>
      </w:rPr>
    </w:lvl>
  </w:abstractNum>
  <w:abstractNum w:abstractNumId="3">
    <w:nsid w:val="0E9A5817"/>
    <w:multiLevelType w:val="hybridMultilevel"/>
    <w:tmpl w:val="C49E6BE2"/>
    <w:lvl w:ilvl="0" w:tplc="F920ED14">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6">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19B1612E"/>
    <w:multiLevelType w:val="hybridMultilevel"/>
    <w:tmpl w:val="CDE6857A"/>
    <w:lvl w:ilvl="0" w:tplc="03341C6C">
      <w:start w:val="1"/>
      <w:numFmt w:val="decimal"/>
      <w:lvlText w:val="%1."/>
      <w:lvlJc w:val="left"/>
      <w:pPr>
        <w:ind w:left="944" w:hanging="6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1DB60D97"/>
    <w:multiLevelType w:val="hybridMultilevel"/>
    <w:tmpl w:val="20C46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630891"/>
    <w:multiLevelType w:val="multilevel"/>
    <w:tmpl w:val="CDD055C6"/>
    <w:lvl w:ilvl="0">
      <w:start w:val="7"/>
      <w:numFmt w:val="decimal"/>
      <w:lvlText w:val="%1"/>
      <w:lvlJc w:val="left"/>
      <w:pPr>
        <w:ind w:left="360" w:hanging="360"/>
      </w:pPr>
      <w:rPr>
        <w:rFonts w:hint="default"/>
      </w:rPr>
    </w:lvl>
    <w:lvl w:ilvl="1">
      <w:start w:val="2"/>
      <w:numFmt w:val="decimal"/>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1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3A5A5B30"/>
    <w:multiLevelType w:val="hybridMultilevel"/>
    <w:tmpl w:val="5C662702"/>
    <w:lvl w:ilvl="0" w:tplc="41689DE8">
      <w:start w:val="3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8E0DD0"/>
    <w:multiLevelType w:val="multilevel"/>
    <w:tmpl w:val="04C07F5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BCD2F51"/>
    <w:multiLevelType w:val="hybridMultilevel"/>
    <w:tmpl w:val="0B5660CE"/>
    <w:lvl w:ilvl="0" w:tplc="3FEE1F3E">
      <w:start w:val="1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121034"/>
    <w:multiLevelType w:val="hybridMultilevel"/>
    <w:tmpl w:val="041E76B2"/>
    <w:lvl w:ilvl="0" w:tplc="EDDA7322">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5651184B"/>
    <w:multiLevelType w:val="hybridMultilevel"/>
    <w:tmpl w:val="D590A210"/>
    <w:lvl w:ilvl="0" w:tplc="56186748">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3C2CCD"/>
    <w:multiLevelType w:val="multilevel"/>
    <w:tmpl w:val="F1E46CA4"/>
    <w:lvl w:ilvl="0">
      <w:start w:val="10"/>
      <w:numFmt w:val="decimal"/>
      <w:lvlText w:val="%1."/>
      <w:lvlJc w:val="left"/>
      <w:pPr>
        <w:tabs>
          <w:tab w:val="num" w:pos="480"/>
        </w:tabs>
        <w:ind w:left="480" w:hanging="480"/>
      </w:pPr>
      <w:rPr>
        <w:rFonts w:hint="default"/>
        <w:i w:val="0"/>
      </w:rPr>
    </w:lvl>
    <w:lvl w:ilvl="1">
      <w:start w:val="2"/>
      <w:numFmt w:val="decimal"/>
      <w:lvlText w:val="%1.%2."/>
      <w:lvlJc w:val="left"/>
      <w:pPr>
        <w:tabs>
          <w:tab w:val="num" w:pos="1020"/>
        </w:tabs>
        <w:ind w:left="1020" w:hanging="48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340"/>
        </w:tabs>
        <w:ind w:left="2340" w:hanging="72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3780"/>
        </w:tabs>
        <w:ind w:left="3780" w:hanging="1080"/>
      </w:pPr>
      <w:rPr>
        <w:rFonts w:hint="default"/>
        <w:i w:val="0"/>
      </w:rPr>
    </w:lvl>
    <w:lvl w:ilvl="6">
      <w:start w:val="1"/>
      <w:numFmt w:val="decimal"/>
      <w:lvlText w:val="%1.%2.%3.%4.%5.%6.%7."/>
      <w:lvlJc w:val="left"/>
      <w:pPr>
        <w:tabs>
          <w:tab w:val="num" w:pos="4680"/>
        </w:tabs>
        <w:ind w:left="4680" w:hanging="1440"/>
      </w:pPr>
      <w:rPr>
        <w:rFonts w:hint="default"/>
        <w:i w:val="0"/>
      </w:rPr>
    </w:lvl>
    <w:lvl w:ilvl="7">
      <w:start w:val="1"/>
      <w:numFmt w:val="decimal"/>
      <w:lvlText w:val="%1.%2.%3.%4.%5.%6.%7.%8."/>
      <w:lvlJc w:val="left"/>
      <w:pPr>
        <w:tabs>
          <w:tab w:val="num" w:pos="5220"/>
        </w:tabs>
        <w:ind w:left="5220" w:hanging="1440"/>
      </w:pPr>
      <w:rPr>
        <w:rFonts w:hint="default"/>
        <w:i w:val="0"/>
      </w:rPr>
    </w:lvl>
    <w:lvl w:ilvl="8">
      <w:start w:val="1"/>
      <w:numFmt w:val="decimal"/>
      <w:lvlText w:val="%1.%2.%3.%4.%5.%6.%7.%8.%9."/>
      <w:lvlJc w:val="left"/>
      <w:pPr>
        <w:tabs>
          <w:tab w:val="num" w:pos="6120"/>
        </w:tabs>
        <w:ind w:left="6120" w:hanging="1800"/>
      </w:pPr>
      <w:rPr>
        <w:rFonts w:hint="default"/>
        <w:i w:val="0"/>
      </w:rPr>
    </w:lvl>
  </w:abstractNum>
  <w:abstractNum w:abstractNumId="19">
    <w:nsid w:val="596C458F"/>
    <w:multiLevelType w:val="hybridMultilevel"/>
    <w:tmpl w:val="988CC07C"/>
    <w:lvl w:ilvl="0" w:tplc="D02CB33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FDA7E9C"/>
    <w:multiLevelType w:val="multilevel"/>
    <w:tmpl w:val="DCFA0E0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6BB6594"/>
    <w:multiLevelType w:val="hybridMultilevel"/>
    <w:tmpl w:val="9954BCCA"/>
    <w:lvl w:ilvl="0" w:tplc="01242454">
      <w:start w:val="1"/>
      <w:numFmt w:val="decimal"/>
      <w:lvlText w:val="%1."/>
      <w:lvlJc w:val="left"/>
      <w:pPr>
        <w:ind w:left="927"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4">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25">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354BC8"/>
    <w:multiLevelType w:val="hybridMultilevel"/>
    <w:tmpl w:val="6D780DE4"/>
    <w:lvl w:ilvl="0" w:tplc="E996BC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7444D40"/>
    <w:multiLevelType w:val="hybridMultilevel"/>
    <w:tmpl w:val="0BF2B602"/>
    <w:lvl w:ilvl="0" w:tplc="F0F6AA3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01C17"/>
    <w:multiLevelType w:val="hybridMultilevel"/>
    <w:tmpl w:val="3DA67DEC"/>
    <w:lvl w:ilvl="0" w:tplc="308CEFCE">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9">
    <w:nsid w:val="7CC904FA"/>
    <w:multiLevelType w:val="multilevel"/>
    <w:tmpl w:val="5BF8A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num>
  <w:num w:numId="6">
    <w:abstractNumId w:val="13"/>
  </w:num>
  <w:num w:numId="7">
    <w:abstractNumId w:val="24"/>
  </w:num>
  <w:num w:numId="8">
    <w:abstractNumId w:val="25"/>
  </w:num>
  <w:num w:numId="9">
    <w:abstractNumId w:val="21"/>
  </w:num>
  <w:num w:numId="10">
    <w:abstractNumId w:val="0"/>
  </w:num>
  <w:num w:numId="11">
    <w:abstractNumId w:val="29"/>
  </w:num>
  <w:num w:numId="12">
    <w:abstractNumId w:val="30"/>
  </w:num>
  <w:num w:numId="13">
    <w:abstractNumId w:val="15"/>
  </w:num>
  <w:num w:numId="14">
    <w:abstractNumId w:val="19"/>
  </w:num>
  <w:num w:numId="15">
    <w:abstractNumId w:val="27"/>
  </w:num>
  <w:num w:numId="16">
    <w:abstractNumId w:val="22"/>
  </w:num>
  <w:num w:numId="17">
    <w:abstractNumId w:val="8"/>
  </w:num>
  <w:num w:numId="18">
    <w:abstractNumId w:val="11"/>
  </w:num>
  <w:num w:numId="19">
    <w:abstractNumId w:val="7"/>
  </w:num>
  <w:num w:numId="20">
    <w:abstractNumId w:val="26"/>
  </w:num>
  <w:num w:numId="21">
    <w:abstractNumId w:val="16"/>
  </w:num>
  <w:num w:numId="22">
    <w:abstractNumId w:val="12"/>
  </w:num>
  <w:num w:numId="23">
    <w:abstractNumId w:val="18"/>
  </w:num>
  <w:num w:numId="24">
    <w:abstractNumId w:val="2"/>
  </w:num>
  <w:num w:numId="25">
    <w:abstractNumId w:val="9"/>
  </w:num>
  <w:num w:numId="26">
    <w:abstractNumId w:val="1"/>
  </w:num>
  <w:num w:numId="27">
    <w:abstractNumId w:val="14"/>
  </w:num>
  <w:num w:numId="28">
    <w:abstractNumId w:val="6"/>
  </w:num>
  <w:num w:numId="29">
    <w:abstractNumId w:val="3"/>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9"/>
  <w:characterSpacingControl w:val="doNotCompress"/>
  <w:hdrShapeDefaults>
    <o:shapedefaults v:ext="edit" spidmax="63490"/>
  </w:hdrShapeDefaults>
  <w:footnotePr>
    <w:footnote w:id="0"/>
    <w:footnote w:id="1"/>
  </w:footnotePr>
  <w:endnotePr>
    <w:endnote w:id="0"/>
    <w:endnote w:id="1"/>
  </w:endnotePr>
  <w:compat/>
  <w:rsids>
    <w:rsidRoot w:val="00222B91"/>
    <w:rsid w:val="00000773"/>
    <w:rsid w:val="00001932"/>
    <w:rsid w:val="00002F5C"/>
    <w:rsid w:val="000038FC"/>
    <w:rsid w:val="00006FC7"/>
    <w:rsid w:val="000127F5"/>
    <w:rsid w:val="0001393B"/>
    <w:rsid w:val="00014BE0"/>
    <w:rsid w:val="00015119"/>
    <w:rsid w:val="000152BA"/>
    <w:rsid w:val="0002234A"/>
    <w:rsid w:val="00023855"/>
    <w:rsid w:val="00023FAD"/>
    <w:rsid w:val="00024DA5"/>
    <w:rsid w:val="00026D41"/>
    <w:rsid w:val="00031CD9"/>
    <w:rsid w:val="00031E95"/>
    <w:rsid w:val="00032097"/>
    <w:rsid w:val="00043BAA"/>
    <w:rsid w:val="000458D1"/>
    <w:rsid w:val="00047679"/>
    <w:rsid w:val="00052214"/>
    <w:rsid w:val="00057890"/>
    <w:rsid w:val="00062A19"/>
    <w:rsid w:val="00064F75"/>
    <w:rsid w:val="00067B29"/>
    <w:rsid w:val="000713AE"/>
    <w:rsid w:val="00071DC2"/>
    <w:rsid w:val="00075BAE"/>
    <w:rsid w:val="0008163B"/>
    <w:rsid w:val="00082747"/>
    <w:rsid w:val="000828C1"/>
    <w:rsid w:val="000838FD"/>
    <w:rsid w:val="00084A8F"/>
    <w:rsid w:val="000858A3"/>
    <w:rsid w:val="00086245"/>
    <w:rsid w:val="000865E6"/>
    <w:rsid w:val="00086F25"/>
    <w:rsid w:val="00091167"/>
    <w:rsid w:val="000925CA"/>
    <w:rsid w:val="000934F9"/>
    <w:rsid w:val="00094435"/>
    <w:rsid w:val="000961B6"/>
    <w:rsid w:val="00096224"/>
    <w:rsid w:val="0009784C"/>
    <w:rsid w:val="000A4DE9"/>
    <w:rsid w:val="000A679C"/>
    <w:rsid w:val="000A6E0F"/>
    <w:rsid w:val="000B0C41"/>
    <w:rsid w:val="000B1882"/>
    <w:rsid w:val="000B3080"/>
    <w:rsid w:val="000B4C21"/>
    <w:rsid w:val="000B56D5"/>
    <w:rsid w:val="000B6B15"/>
    <w:rsid w:val="000B6F1D"/>
    <w:rsid w:val="000C13BD"/>
    <w:rsid w:val="000C54D0"/>
    <w:rsid w:val="000D1F10"/>
    <w:rsid w:val="000D39A6"/>
    <w:rsid w:val="000D624C"/>
    <w:rsid w:val="000D7802"/>
    <w:rsid w:val="000D7A61"/>
    <w:rsid w:val="000E1CA1"/>
    <w:rsid w:val="000E3E14"/>
    <w:rsid w:val="000F08C9"/>
    <w:rsid w:val="000F2E3E"/>
    <w:rsid w:val="000F4D72"/>
    <w:rsid w:val="000F54DD"/>
    <w:rsid w:val="000F672C"/>
    <w:rsid w:val="000F7A7A"/>
    <w:rsid w:val="001008C4"/>
    <w:rsid w:val="001054D2"/>
    <w:rsid w:val="00105531"/>
    <w:rsid w:val="0010593A"/>
    <w:rsid w:val="0010718E"/>
    <w:rsid w:val="001111F4"/>
    <w:rsid w:val="00111A85"/>
    <w:rsid w:val="001134D8"/>
    <w:rsid w:val="00114C38"/>
    <w:rsid w:val="00115629"/>
    <w:rsid w:val="001207F6"/>
    <w:rsid w:val="001208B5"/>
    <w:rsid w:val="00121B9E"/>
    <w:rsid w:val="00122F97"/>
    <w:rsid w:val="00124B27"/>
    <w:rsid w:val="001256A5"/>
    <w:rsid w:val="001257C3"/>
    <w:rsid w:val="00125851"/>
    <w:rsid w:val="001263F0"/>
    <w:rsid w:val="00127810"/>
    <w:rsid w:val="00127BF1"/>
    <w:rsid w:val="001314F5"/>
    <w:rsid w:val="00134878"/>
    <w:rsid w:val="00135563"/>
    <w:rsid w:val="0013602C"/>
    <w:rsid w:val="00136155"/>
    <w:rsid w:val="00136BF7"/>
    <w:rsid w:val="001378BB"/>
    <w:rsid w:val="00145A18"/>
    <w:rsid w:val="00150268"/>
    <w:rsid w:val="001504AC"/>
    <w:rsid w:val="00152407"/>
    <w:rsid w:val="00153175"/>
    <w:rsid w:val="001567C4"/>
    <w:rsid w:val="001600A1"/>
    <w:rsid w:val="00163724"/>
    <w:rsid w:val="00172035"/>
    <w:rsid w:val="00176BD0"/>
    <w:rsid w:val="001778CF"/>
    <w:rsid w:val="00181807"/>
    <w:rsid w:val="00182242"/>
    <w:rsid w:val="001830D6"/>
    <w:rsid w:val="00183E70"/>
    <w:rsid w:val="00184800"/>
    <w:rsid w:val="00186685"/>
    <w:rsid w:val="0019008A"/>
    <w:rsid w:val="001937AC"/>
    <w:rsid w:val="00194E83"/>
    <w:rsid w:val="00195834"/>
    <w:rsid w:val="00196061"/>
    <w:rsid w:val="00196C34"/>
    <w:rsid w:val="001A0A3B"/>
    <w:rsid w:val="001A38C3"/>
    <w:rsid w:val="001A3990"/>
    <w:rsid w:val="001A4558"/>
    <w:rsid w:val="001A7022"/>
    <w:rsid w:val="001B1A2E"/>
    <w:rsid w:val="001B1E1C"/>
    <w:rsid w:val="001B53F3"/>
    <w:rsid w:val="001B7545"/>
    <w:rsid w:val="001C05DD"/>
    <w:rsid w:val="001C123C"/>
    <w:rsid w:val="001C14AD"/>
    <w:rsid w:val="001C3299"/>
    <w:rsid w:val="001C5D36"/>
    <w:rsid w:val="001D0F43"/>
    <w:rsid w:val="001D1015"/>
    <w:rsid w:val="001D3607"/>
    <w:rsid w:val="001D469C"/>
    <w:rsid w:val="001D4DFE"/>
    <w:rsid w:val="001D5D36"/>
    <w:rsid w:val="001D6BD5"/>
    <w:rsid w:val="001E03D7"/>
    <w:rsid w:val="001E0526"/>
    <w:rsid w:val="001E0D2B"/>
    <w:rsid w:val="001E1342"/>
    <w:rsid w:val="001E2E60"/>
    <w:rsid w:val="001E3279"/>
    <w:rsid w:val="001E4A58"/>
    <w:rsid w:val="001E4B43"/>
    <w:rsid w:val="001E7F16"/>
    <w:rsid w:val="001F043A"/>
    <w:rsid w:val="001F53BC"/>
    <w:rsid w:val="001F6489"/>
    <w:rsid w:val="001F6920"/>
    <w:rsid w:val="001F7D22"/>
    <w:rsid w:val="00200429"/>
    <w:rsid w:val="00204609"/>
    <w:rsid w:val="002050DD"/>
    <w:rsid w:val="00206182"/>
    <w:rsid w:val="00207BBB"/>
    <w:rsid w:val="002100B0"/>
    <w:rsid w:val="00212C34"/>
    <w:rsid w:val="00212F88"/>
    <w:rsid w:val="0021581B"/>
    <w:rsid w:val="00216BDC"/>
    <w:rsid w:val="00217994"/>
    <w:rsid w:val="00217BE1"/>
    <w:rsid w:val="00222B91"/>
    <w:rsid w:val="00223996"/>
    <w:rsid w:val="00227D6A"/>
    <w:rsid w:val="00235F01"/>
    <w:rsid w:val="00236F79"/>
    <w:rsid w:val="00237724"/>
    <w:rsid w:val="002426AF"/>
    <w:rsid w:val="0024340A"/>
    <w:rsid w:val="00243C41"/>
    <w:rsid w:val="00244571"/>
    <w:rsid w:val="00253226"/>
    <w:rsid w:val="0025516C"/>
    <w:rsid w:val="0025569D"/>
    <w:rsid w:val="00255F0C"/>
    <w:rsid w:val="00256074"/>
    <w:rsid w:val="00256B31"/>
    <w:rsid w:val="00271900"/>
    <w:rsid w:val="002720C6"/>
    <w:rsid w:val="00274A11"/>
    <w:rsid w:val="002752E9"/>
    <w:rsid w:val="00277385"/>
    <w:rsid w:val="00285A37"/>
    <w:rsid w:val="002862BD"/>
    <w:rsid w:val="00290135"/>
    <w:rsid w:val="00293316"/>
    <w:rsid w:val="00293F8E"/>
    <w:rsid w:val="00294736"/>
    <w:rsid w:val="00295C41"/>
    <w:rsid w:val="0029670E"/>
    <w:rsid w:val="002967C7"/>
    <w:rsid w:val="00297B9A"/>
    <w:rsid w:val="002A3962"/>
    <w:rsid w:val="002A6243"/>
    <w:rsid w:val="002A643B"/>
    <w:rsid w:val="002A6DAE"/>
    <w:rsid w:val="002A72B8"/>
    <w:rsid w:val="002A73F4"/>
    <w:rsid w:val="002B20FC"/>
    <w:rsid w:val="002B55C6"/>
    <w:rsid w:val="002B6A45"/>
    <w:rsid w:val="002B6F4F"/>
    <w:rsid w:val="002B71CD"/>
    <w:rsid w:val="002C21B2"/>
    <w:rsid w:val="002C2AA2"/>
    <w:rsid w:val="002C46D3"/>
    <w:rsid w:val="002C536C"/>
    <w:rsid w:val="002C5D87"/>
    <w:rsid w:val="002D087B"/>
    <w:rsid w:val="002D29B9"/>
    <w:rsid w:val="002D3355"/>
    <w:rsid w:val="002D4332"/>
    <w:rsid w:val="002D4FC8"/>
    <w:rsid w:val="002D5C8F"/>
    <w:rsid w:val="002D6135"/>
    <w:rsid w:val="002E176D"/>
    <w:rsid w:val="002E1CC1"/>
    <w:rsid w:val="002E5C80"/>
    <w:rsid w:val="002E5CCE"/>
    <w:rsid w:val="002F102A"/>
    <w:rsid w:val="002F24E8"/>
    <w:rsid w:val="002F2A2A"/>
    <w:rsid w:val="002F489A"/>
    <w:rsid w:val="002F5473"/>
    <w:rsid w:val="00300BE6"/>
    <w:rsid w:val="00303F83"/>
    <w:rsid w:val="00304B2F"/>
    <w:rsid w:val="00305D2A"/>
    <w:rsid w:val="003065A5"/>
    <w:rsid w:val="00312951"/>
    <w:rsid w:val="003145E0"/>
    <w:rsid w:val="00314C1B"/>
    <w:rsid w:val="00316564"/>
    <w:rsid w:val="00317D09"/>
    <w:rsid w:val="00320B56"/>
    <w:rsid w:val="00320DFA"/>
    <w:rsid w:val="00323339"/>
    <w:rsid w:val="00324A86"/>
    <w:rsid w:val="003265CA"/>
    <w:rsid w:val="00327189"/>
    <w:rsid w:val="003310C3"/>
    <w:rsid w:val="00337908"/>
    <w:rsid w:val="003412FE"/>
    <w:rsid w:val="00341F79"/>
    <w:rsid w:val="003442D0"/>
    <w:rsid w:val="00346BDE"/>
    <w:rsid w:val="00352254"/>
    <w:rsid w:val="00353089"/>
    <w:rsid w:val="0035428B"/>
    <w:rsid w:val="00355C59"/>
    <w:rsid w:val="00356CE4"/>
    <w:rsid w:val="0035729F"/>
    <w:rsid w:val="00366BCC"/>
    <w:rsid w:val="00367F5C"/>
    <w:rsid w:val="003704C0"/>
    <w:rsid w:val="003704F9"/>
    <w:rsid w:val="00371766"/>
    <w:rsid w:val="00372298"/>
    <w:rsid w:val="0037308E"/>
    <w:rsid w:val="0037503B"/>
    <w:rsid w:val="00375832"/>
    <w:rsid w:val="00381E68"/>
    <w:rsid w:val="00383074"/>
    <w:rsid w:val="00384B65"/>
    <w:rsid w:val="00386652"/>
    <w:rsid w:val="00386A79"/>
    <w:rsid w:val="003871BC"/>
    <w:rsid w:val="003872C8"/>
    <w:rsid w:val="00391B2F"/>
    <w:rsid w:val="00392300"/>
    <w:rsid w:val="00393434"/>
    <w:rsid w:val="003943D4"/>
    <w:rsid w:val="003955BA"/>
    <w:rsid w:val="00395DF2"/>
    <w:rsid w:val="0039688E"/>
    <w:rsid w:val="00397596"/>
    <w:rsid w:val="003A3C07"/>
    <w:rsid w:val="003A3C97"/>
    <w:rsid w:val="003A4004"/>
    <w:rsid w:val="003A5642"/>
    <w:rsid w:val="003A770B"/>
    <w:rsid w:val="003B440A"/>
    <w:rsid w:val="003C0B83"/>
    <w:rsid w:val="003C483B"/>
    <w:rsid w:val="003C5B8B"/>
    <w:rsid w:val="003C68ED"/>
    <w:rsid w:val="003D00BE"/>
    <w:rsid w:val="003D0358"/>
    <w:rsid w:val="003D5340"/>
    <w:rsid w:val="003D7382"/>
    <w:rsid w:val="003E0907"/>
    <w:rsid w:val="003E0DE2"/>
    <w:rsid w:val="003E11F2"/>
    <w:rsid w:val="003E1CFF"/>
    <w:rsid w:val="003E2285"/>
    <w:rsid w:val="003E2615"/>
    <w:rsid w:val="003E3CB3"/>
    <w:rsid w:val="003E656C"/>
    <w:rsid w:val="003F0DBF"/>
    <w:rsid w:val="003F0E07"/>
    <w:rsid w:val="003F17B4"/>
    <w:rsid w:val="003F277C"/>
    <w:rsid w:val="003F3445"/>
    <w:rsid w:val="003F4726"/>
    <w:rsid w:val="003F53C2"/>
    <w:rsid w:val="003F6355"/>
    <w:rsid w:val="003F664F"/>
    <w:rsid w:val="003F67F6"/>
    <w:rsid w:val="003F7498"/>
    <w:rsid w:val="00401288"/>
    <w:rsid w:val="00402293"/>
    <w:rsid w:val="004045C2"/>
    <w:rsid w:val="00404936"/>
    <w:rsid w:val="0041131C"/>
    <w:rsid w:val="004119E9"/>
    <w:rsid w:val="00413B17"/>
    <w:rsid w:val="00413BA9"/>
    <w:rsid w:val="00413FC7"/>
    <w:rsid w:val="004176D5"/>
    <w:rsid w:val="004202A0"/>
    <w:rsid w:val="004227CF"/>
    <w:rsid w:val="00425352"/>
    <w:rsid w:val="00426158"/>
    <w:rsid w:val="00430862"/>
    <w:rsid w:val="00430C08"/>
    <w:rsid w:val="004326C8"/>
    <w:rsid w:val="004332A2"/>
    <w:rsid w:val="00434377"/>
    <w:rsid w:val="004343AE"/>
    <w:rsid w:val="00437658"/>
    <w:rsid w:val="00443DE8"/>
    <w:rsid w:val="00445CA7"/>
    <w:rsid w:val="00446CA2"/>
    <w:rsid w:val="0045063E"/>
    <w:rsid w:val="00451836"/>
    <w:rsid w:val="004529A6"/>
    <w:rsid w:val="00456C35"/>
    <w:rsid w:val="0046098D"/>
    <w:rsid w:val="004622F0"/>
    <w:rsid w:val="0046307F"/>
    <w:rsid w:val="004638C2"/>
    <w:rsid w:val="00466B08"/>
    <w:rsid w:val="004741BD"/>
    <w:rsid w:val="00474E70"/>
    <w:rsid w:val="0048055D"/>
    <w:rsid w:val="00481A2B"/>
    <w:rsid w:val="004845FF"/>
    <w:rsid w:val="004900D3"/>
    <w:rsid w:val="00491494"/>
    <w:rsid w:val="00492129"/>
    <w:rsid w:val="00494E71"/>
    <w:rsid w:val="004A03B7"/>
    <w:rsid w:val="004A3391"/>
    <w:rsid w:val="004A6DF0"/>
    <w:rsid w:val="004B00BB"/>
    <w:rsid w:val="004B1C1D"/>
    <w:rsid w:val="004B49DD"/>
    <w:rsid w:val="004B5ED7"/>
    <w:rsid w:val="004B6CB3"/>
    <w:rsid w:val="004C0E66"/>
    <w:rsid w:val="004C39A2"/>
    <w:rsid w:val="004C659F"/>
    <w:rsid w:val="004D0675"/>
    <w:rsid w:val="004D0E32"/>
    <w:rsid w:val="004D225C"/>
    <w:rsid w:val="004D2530"/>
    <w:rsid w:val="004D406C"/>
    <w:rsid w:val="004D43B5"/>
    <w:rsid w:val="004D53F2"/>
    <w:rsid w:val="004D56C1"/>
    <w:rsid w:val="004E0020"/>
    <w:rsid w:val="004E58A5"/>
    <w:rsid w:val="004E5CFC"/>
    <w:rsid w:val="004F0743"/>
    <w:rsid w:val="004F1086"/>
    <w:rsid w:val="004F1788"/>
    <w:rsid w:val="004F29CA"/>
    <w:rsid w:val="004F3CC3"/>
    <w:rsid w:val="004F4007"/>
    <w:rsid w:val="004F6078"/>
    <w:rsid w:val="004F6A7B"/>
    <w:rsid w:val="004F6F11"/>
    <w:rsid w:val="004F75FF"/>
    <w:rsid w:val="00500EBF"/>
    <w:rsid w:val="00501DC1"/>
    <w:rsid w:val="0050218D"/>
    <w:rsid w:val="00504005"/>
    <w:rsid w:val="00504280"/>
    <w:rsid w:val="00504F22"/>
    <w:rsid w:val="00506890"/>
    <w:rsid w:val="005075BC"/>
    <w:rsid w:val="00507752"/>
    <w:rsid w:val="00510EAE"/>
    <w:rsid w:val="00514A2A"/>
    <w:rsid w:val="005160B5"/>
    <w:rsid w:val="0051646E"/>
    <w:rsid w:val="005173FE"/>
    <w:rsid w:val="00520837"/>
    <w:rsid w:val="00522236"/>
    <w:rsid w:val="00522ABB"/>
    <w:rsid w:val="0052391E"/>
    <w:rsid w:val="00524CF5"/>
    <w:rsid w:val="00525C3C"/>
    <w:rsid w:val="00525C70"/>
    <w:rsid w:val="00532538"/>
    <w:rsid w:val="00532F84"/>
    <w:rsid w:val="0053406E"/>
    <w:rsid w:val="005348A4"/>
    <w:rsid w:val="00534FC7"/>
    <w:rsid w:val="00537789"/>
    <w:rsid w:val="00540174"/>
    <w:rsid w:val="00541E6F"/>
    <w:rsid w:val="00550FBE"/>
    <w:rsid w:val="005521DC"/>
    <w:rsid w:val="00561711"/>
    <w:rsid w:val="005648BC"/>
    <w:rsid w:val="00565A6E"/>
    <w:rsid w:val="00566619"/>
    <w:rsid w:val="00570F44"/>
    <w:rsid w:val="00571CDE"/>
    <w:rsid w:val="00573A47"/>
    <w:rsid w:val="00575003"/>
    <w:rsid w:val="00577386"/>
    <w:rsid w:val="0058122A"/>
    <w:rsid w:val="00583715"/>
    <w:rsid w:val="00583D5E"/>
    <w:rsid w:val="00583FC7"/>
    <w:rsid w:val="005847B1"/>
    <w:rsid w:val="00585E32"/>
    <w:rsid w:val="005861D7"/>
    <w:rsid w:val="00586694"/>
    <w:rsid w:val="00591E1E"/>
    <w:rsid w:val="005923ED"/>
    <w:rsid w:val="00592C50"/>
    <w:rsid w:val="00594B91"/>
    <w:rsid w:val="005963C0"/>
    <w:rsid w:val="005977B6"/>
    <w:rsid w:val="005A0161"/>
    <w:rsid w:val="005A1F40"/>
    <w:rsid w:val="005A6A7B"/>
    <w:rsid w:val="005A6B23"/>
    <w:rsid w:val="005B09A2"/>
    <w:rsid w:val="005B1F61"/>
    <w:rsid w:val="005B3357"/>
    <w:rsid w:val="005B3BF6"/>
    <w:rsid w:val="005B647E"/>
    <w:rsid w:val="005C106C"/>
    <w:rsid w:val="005C2CD6"/>
    <w:rsid w:val="005C4089"/>
    <w:rsid w:val="005C4AA4"/>
    <w:rsid w:val="005C4E9F"/>
    <w:rsid w:val="005C6A3B"/>
    <w:rsid w:val="005C7BCE"/>
    <w:rsid w:val="005D1E5A"/>
    <w:rsid w:val="005D2530"/>
    <w:rsid w:val="005D2F2F"/>
    <w:rsid w:val="005D5C85"/>
    <w:rsid w:val="005D7E9A"/>
    <w:rsid w:val="005E1D1E"/>
    <w:rsid w:val="005E20D2"/>
    <w:rsid w:val="005E28E1"/>
    <w:rsid w:val="005E3873"/>
    <w:rsid w:val="005E4CAC"/>
    <w:rsid w:val="005F00D6"/>
    <w:rsid w:val="005F0533"/>
    <w:rsid w:val="005F141B"/>
    <w:rsid w:val="005F276A"/>
    <w:rsid w:val="005F4AD2"/>
    <w:rsid w:val="005F5F14"/>
    <w:rsid w:val="00601D48"/>
    <w:rsid w:val="00604031"/>
    <w:rsid w:val="0060528A"/>
    <w:rsid w:val="0060585E"/>
    <w:rsid w:val="00610A66"/>
    <w:rsid w:val="00613245"/>
    <w:rsid w:val="006136C4"/>
    <w:rsid w:val="00615234"/>
    <w:rsid w:val="00617B32"/>
    <w:rsid w:val="00622A72"/>
    <w:rsid w:val="00623228"/>
    <w:rsid w:val="00623561"/>
    <w:rsid w:val="00630351"/>
    <w:rsid w:val="00631390"/>
    <w:rsid w:val="00633B94"/>
    <w:rsid w:val="00634629"/>
    <w:rsid w:val="00635911"/>
    <w:rsid w:val="006372EE"/>
    <w:rsid w:val="00640786"/>
    <w:rsid w:val="00640E00"/>
    <w:rsid w:val="00641456"/>
    <w:rsid w:val="00644EBF"/>
    <w:rsid w:val="00645174"/>
    <w:rsid w:val="00645A9C"/>
    <w:rsid w:val="00646356"/>
    <w:rsid w:val="0065075F"/>
    <w:rsid w:val="00651EE4"/>
    <w:rsid w:val="0065263F"/>
    <w:rsid w:val="0065603A"/>
    <w:rsid w:val="006560BE"/>
    <w:rsid w:val="006562EB"/>
    <w:rsid w:val="00656B7D"/>
    <w:rsid w:val="006570A0"/>
    <w:rsid w:val="00662D1F"/>
    <w:rsid w:val="00665487"/>
    <w:rsid w:val="00665536"/>
    <w:rsid w:val="00666822"/>
    <w:rsid w:val="006669A5"/>
    <w:rsid w:val="006715F3"/>
    <w:rsid w:val="00672B73"/>
    <w:rsid w:val="006733CD"/>
    <w:rsid w:val="00675ACF"/>
    <w:rsid w:val="006844B2"/>
    <w:rsid w:val="00685A1E"/>
    <w:rsid w:val="00691B2A"/>
    <w:rsid w:val="006929DB"/>
    <w:rsid w:val="00692B2E"/>
    <w:rsid w:val="00692B42"/>
    <w:rsid w:val="00693183"/>
    <w:rsid w:val="00693A64"/>
    <w:rsid w:val="00693A69"/>
    <w:rsid w:val="00696A1A"/>
    <w:rsid w:val="006974E8"/>
    <w:rsid w:val="006A5885"/>
    <w:rsid w:val="006A5A34"/>
    <w:rsid w:val="006A6F76"/>
    <w:rsid w:val="006B32C3"/>
    <w:rsid w:val="006B4596"/>
    <w:rsid w:val="006B5AEB"/>
    <w:rsid w:val="006B7637"/>
    <w:rsid w:val="006B7E12"/>
    <w:rsid w:val="006C1E24"/>
    <w:rsid w:val="006C259F"/>
    <w:rsid w:val="006C270F"/>
    <w:rsid w:val="006C27A3"/>
    <w:rsid w:val="006C3F9B"/>
    <w:rsid w:val="006C6870"/>
    <w:rsid w:val="006D151B"/>
    <w:rsid w:val="006D2B9E"/>
    <w:rsid w:val="006D3590"/>
    <w:rsid w:val="006D5030"/>
    <w:rsid w:val="006D73D7"/>
    <w:rsid w:val="006D778D"/>
    <w:rsid w:val="006E5249"/>
    <w:rsid w:val="006F2B33"/>
    <w:rsid w:val="006F4937"/>
    <w:rsid w:val="006F5775"/>
    <w:rsid w:val="006F5A2A"/>
    <w:rsid w:val="006F6A6C"/>
    <w:rsid w:val="00705C8F"/>
    <w:rsid w:val="007112DB"/>
    <w:rsid w:val="00711670"/>
    <w:rsid w:val="00713E25"/>
    <w:rsid w:val="0071726C"/>
    <w:rsid w:val="00717C09"/>
    <w:rsid w:val="00720980"/>
    <w:rsid w:val="00720B0B"/>
    <w:rsid w:val="00720BCB"/>
    <w:rsid w:val="00721094"/>
    <w:rsid w:val="007236A3"/>
    <w:rsid w:val="00723757"/>
    <w:rsid w:val="0072792E"/>
    <w:rsid w:val="007331BB"/>
    <w:rsid w:val="0073377A"/>
    <w:rsid w:val="007343D4"/>
    <w:rsid w:val="00735924"/>
    <w:rsid w:val="0074021A"/>
    <w:rsid w:val="00746C06"/>
    <w:rsid w:val="007478FC"/>
    <w:rsid w:val="007525FF"/>
    <w:rsid w:val="00753364"/>
    <w:rsid w:val="007538FC"/>
    <w:rsid w:val="00762585"/>
    <w:rsid w:val="00764029"/>
    <w:rsid w:val="00764541"/>
    <w:rsid w:val="007647F9"/>
    <w:rsid w:val="00765635"/>
    <w:rsid w:val="007657F0"/>
    <w:rsid w:val="00766591"/>
    <w:rsid w:val="007668BF"/>
    <w:rsid w:val="00766A72"/>
    <w:rsid w:val="00766B85"/>
    <w:rsid w:val="007671DD"/>
    <w:rsid w:val="00770EA7"/>
    <w:rsid w:val="007710B8"/>
    <w:rsid w:val="0077125F"/>
    <w:rsid w:val="00780FA7"/>
    <w:rsid w:val="00781BE7"/>
    <w:rsid w:val="00782450"/>
    <w:rsid w:val="00783F89"/>
    <w:rsid w:val="007857D8"/>
    <w:rsid w:val="00785AA9"/>
    <w:rsid w:val="00791502"/>
    <w:rsid w:val="0079150A"/>
    <w:rsid w:val="00792EED"/>
    <w:rsid w:val="00793728"/>
    <w:rsid w:val="00795C37"/>
    <w:rsid w:val="007A0D8B"/>
    <w:rsid w:val="007A1188"/>
    <w:rsid w:val="007A442D"/>
    <w:rsid w:val="007A4D6D"/>
    <w:rsid w:val="007A5804"/>
    <w:rsid w:val="007B3B37"/>
    <w:rsid w:val="007B5273"/>
    <w:rsid w:val="007B5C76"/>
    <w:rsid w:val="007B732E"/>
    <w:rsid w:val="007C130D"/>
    <w:rsid w:val="007C1694"/>
    <w:rsid w:val="007C4A54"/>
    <w:rsid w:val="007C579C"/>
    <w:rsid w:val="007C6A43"/>
    <w:rsid w:val="007C6ED5"/>
    <w:rsid w:val="007D40BE"/>
    <w:rsid w:val="007D6A3C"/>
    <w:rsid w:val="007D7887"/>
    <w:rsid w:val="007E0C37"/>
    <w:rsid w:val="007E1D0B"/>
    <w:rsid w:val="007E2C9F"/>
    <w:rsid w:val="007E3B2D"/>
    <w:rsid w:val="007E3BFC"/>
    <w:rsid w:val="007E63B6"/>
    <w:rsid w:val="007F3C9F"/>
    <w:rsid w:val="007F45EF"/>
    <w:rsid w:val="007F552C"/>
    <w:rsid w:val="007F7991"/>
    <w:rsid w:val="00801700"/>
    <w:rsid w:val="008027A8"/>
    <w:rsid w:val="00802D70"/>
    <w:rsid w:val="00803774"/>
    <w:rsid w:val="008039F8"/>
    <w:rsid w:val="0080622D"/>
    <w:rsid w:val="00806253"/>
    <w:rsid w:val="00806CCB"/>
    <w:rsid w:val="008101BC"/>
    <w:rsid w:val="00810919"/>
    <w:rsid w:val="008113B2"/>
    <w:rsid w:val="008116BD"/>
    <w:rsid w:val="00811F73"/>
    <w:rsid w:val="008132A7"/>
    <w:rsid w:val="00814321"/>
    <w:rsid w:val="008152F9"/>
    <w:rsid w:val="00817748"/>
    <w:rsid w:val="0082047E"/>
    <w:rsid w:val="00820EFB"/>
    <w:rsid w:val="008228B3"/>
    <w:rsid w:val="008229B2"/>
    <w:rsid w:val="008235B5"/>
    <w:rsid w:val="00823FC9"/>
    <w:rsid w:val="0082405A"/>
    <w:rsid w:val="0082479D"/>
    <w:rsid w:val="0082569A"/>
    <w:rsid w:val="0082684F"/>
    <w:rsid w:val="00827B3E"/>
    <w:rsid w:val="00831D70"/>
    <w:rsid w:val="00832AD8"/>
    <w:rsid w:val="008339B8"/>
    <w:rsid w:val="0083722C"/>
    <w:rsid w:val="00837822"/>
    <w:rsid w:val="0084664B"/>
    <w:rsid w:val="008474C4"/>
    <w:rsid w:val="00855ECE"/>
    <w:rsid w:val="008573C3"/>
    <w:rsid w:val="0086264F"/>
    <w:rsid w:val="00863886"/>
    <w:rsid w:val="0086627B"/>
    <w:rsid w:val="00867A70"/>
    <w:rsid w:val="0087016F"/>
    <w:rsid w:val="00871BF9"/>
    <w:rsid w:val="00876292"/>
    <w:rsid w:val="00877225"/>
    <w:rsid w:val="00880DAD"/>
    <w:rsid w:val="008828AC"/>
    <w:rsid w:val="00884FB5"/>
    <w:rsid w:val="008904DB"/>
    <w:rsid w:val="00892B9B"/>
    <w:rsid w:val="00893B93"/>
    <w:rsid w:val="008A0573"/>
    <w:rsid w:val="008A1654"/>
    <w:rsid w:val="008A50EB"/>
    <w:rsid w:val="008B1D34"/>
    <w:rsid w:val="008B5B41"/>
    <w:rsid w:val="008B70D5"/>
    <w:rsid w:val="008B72C5"/>
    <w:rsid w:val="008C70F7"/>
    <w:rsid w:val="008D0788"/>
    <w:rsid w:val="008E05C5"/>
    <w:rsid w:val="008E199E"/>
    <w:rsid w:val="008E1B43"/>
    <w:rsid w:val="008E65DC"/>
    <w:rsid w:val="008E69B7"/>
    <w:rsid w:val="008F0EC7"/>
    <w:rsid w:val="008F49A4"/>
    <w:rsid w:val="008F5C92"/>
    <w:rsid w:val="008F5CEE"/>
    <w:rsid w:val="008F74F1"/>
    <w:rsid w:val="008F7D65"/>
    <w:rsid w:val="00900FB2"/>
    <w:rsid w:val="009013AC"/>
    <w:rsid w:val="009051BF"/>
    <w:rsid w:val="00906E61"/>
    <w:rsid w:val="009103A9"/>
    <w:rsid w:val="0091186A"/>
    <w:rsid w:val="009128D9"/>
    <w:rsid w:val="00912C1E"/>
    <w:rsid w:val="0091395F"/>
    <w:rsid w:val="009144CA"/>
    <w:rsid w:val="009148D4"/>
    <w:rsid w:val="00915950"/>
    <w:rsid w:val="00915EB0"/>
    <w:rsid w:val="0091706F"/>
    <w:rsid w:val="00922770"/>
    <w:rsid w:val="0092547A"/>
    <w:rsid w:val="00926707"/>
    <w:rsid w:val="00931AFB"/>
    <w:rsid w:val="00935EA9"/>
    <w:rsid w:val="00937628"/>
    <w:rsid w:val="00937658"/>
    <w:rsid w:val="00940F16"/>
    <w:rsid w:val="009423E2"/>
    <w:rsid w:val="00942F77"/>
    <w:rsid w:val="0094448F"/>
    <w:rsid w:val="0094630E"/>
    <w:rsid w:val="00946F9B"/>
    <w:rsid w:val="00950723"/>
    <w:rsid w:val="00952578"/>
    <w:rsid w:val="0095453A"/>
    <w:rsid w:val="00954C68"/>
    <w:rsid w:val="00955A08"/>
    <w:rsid w:val="00960BA8"/>
    <w:rsid w:val="0096143F"/>
    <w:rsid w:val="00963B49"/>
    <w:rsid w:val="00964F1B"/>
    <w:rsid w:val="00965473"/>
    <w:rsid w:val="00973569"/>
    <w:rsid w:val="0097735D"/>
    <w:rsid w:val="009815C1"/>
    <w:rsid w:val="00984DA2"/>
    <w:rsid w:val="0098568A"/>
    <w:rsid w:val="00985C4F"/>
    <w:rsid w:val="00991135"/>
    <w:rsid w:val="00991967"/>
    <w:rsid w:val="00991EF6"/>
    <w:rsid w:val="00992ECA"/>
    <w:rsid w:val="009A4291"/>
    <w:rsid w:val="009A5989"/>
    <w:rsid w:val="009A5F37"/>
    <w:rsid w:val="009B5206"/>
    <w:rsid w:val="009B6786"/>
    <w:rsid w:val="009B754E"/>
    <w:rsid w:val="009B7B52"/>
    <w:rsid w:val="009C08FE"/>
    <w:rsid w:val="009C33FD"/>
    <w:rsid w:val="009C383F"/>
    <w:rsid w:val="009C6760"/>
    <w:rsid w:val="009C6D66"/>
    <w:rsid w:val="009C7B2D"/>
    <w:rsid w:val="009D4011"/>
    <w:rsid w:val="009E3694"/>
    <w:rsid w:val="009E5B41"/>
    <w:rsid w:val="009E5B87"/>
    <w:rsid w:val="009E60A5"/>
    <w:rsid w:val="009E6DED"/>
    <w:rsid w:val="009E7F9C"/>
    <w:rsid w:val="009F3DAA"/>
    <w:rsid w:val="009F4932"/>
    <w:rsid w:val="009F58E2"/>
    <w:rsid w:val="009F750F"/>
    <w:rsid w:val="00A01044"/>
    <w:rsid w:val="00A0194D"/>
    <w:rsid w:val="00A02B5F"/>
    <w:rsid w:val="00A04598"/>
    <w:rsid w:val="00A10C1C"/>
    <w:rsid w:val="00A10D85"/>
    <w:rsid w:val="00A13629"/>
    <w:rsid w:val="00A145E2"/>
    <w:rsid w:val="00A2436B"/>
    <w:rsid w:val="00A25AEB"/>
    <w:rsid w:val="00A30B8E"/>
    <w:rsid w:val="00A32E4C"/>
    <w:rsid w:val="00A34592"/>
    <w:rsid w:val="00A36062"/>
    <w:rsid w:val="00A4126F"/>
    <w:rsid w:val="00A42A72"/>
    <w:rsid w:val="00A43D21"/>
    <w:rsid w:val="00A4518A"/>
    <w:rsid w:val="00A467DC"/>
    <w:rsid w:val="00A46BDD"/>
    <w:rsid w:val="00A52341"/>
    <w:rsid w:val="00A5259A"/>
    <w:rsid w:val="00A55FCC"/>
    <w:rsid w:val="00A57013"/>
    <w:rsid w:val="00A60E19"/>
    <w:rsid w:val="00A62A19"/>
    <w:rsid w:val="00A62DDF"/>
    <w:rsid w:val="00A64788"/>
    <w:rsid w:val="00A66528"/>
    <w:rsid w:val="00A671B1"/>
    <w:rsid w:val="00A7204B"/>
    <w:rsid w:val="00A73A51"/>
    <w:rsid w:val="00A771BB"/>
    <w:rsid w:val="00A81B41"/>
    <w:rsid w:val="00A82608"/>
    <w:rsid w:val="00A82FA9"/>
    <w:rsid w:val="00A8322B"/>
    <w:rsid w:val="00A83285"/>
    <w:rsid w:val="00A8488B"/>
    <w:rsid w:val="00A8577A"/>
    <w:rsid w:val="00A865F7"/>
    <w:rsid w:val="00A86BD1"/>
    <w:rsid w:val="00A90857"/>
    <w:rsid w:val="00A95B16"/>
    <w:rsid w:val="00A95BBF"/>
    <w:rsid w:val="00A96298"/>
    <w:rsid w:val="00A96D02"/>
    <w:rsid w:val="00AA143A"/>
    <w:rsid w:val="00AA1A38"/>
    <w:rsid w:val="00AA38F0"/>
    <w:rsid w:val="00AA4730"/>
    <w:rsid w:val="00AA6CEF"/>
    <w:rsid w:val="00AB021E"/>
    <w:rsid w:val="00AB162E"/>
    <w:rsid w:val="00AB37B4"/>
    <w:rsid w:val="00AB567C"/>
    <w:rsid w:val="00AB68DB"/>
    <w:rsid w:val="00AB7B15"/>
    <w:rsid w:val="00AC09EF"/>
    <w:rsid w:val="00AC651B"/>
    <w:rsid w:val="00AC7367"/>
    <w:rsid w:val="00AD1F12"/>
    <w:rsid w:val="00AD29B0"/>
    <w:rsid w:val="00AD2D30"/>
    <w:rsid w:val="00AD2DE3"/>
    <w:rsid w:val="00AD3CEA"/>
    <w:rsid w:val="00AD4293"/>
    <w:rsid w:val="00AD601A"/>
    <w:rsid w:val="00AD6132"/>
    <w:rsid w:val="00AE525C"/>
    <w:rsid w:val="00AE5FC1"/>
    <w:rsid w:val="00AF040C"/>
    <w:rsid w:val="00AF1B41"/>
    <w:rsid w:val="00AF35F3"/>
    <w:rsid w:val="00AF3B21"/>
    <w:rsid w:val="00AF614C"/>
    <w:rsid w:val="00AF6515"/>
    <w:rsid w:val="00AF7320"/>
    <w:rsid w:val="00B10E59"/>
    <w:rsid w:val="00B11341"/>
    <w:rsid w:val="00B2084B"/>
    <w:rsid w:val="00B25088"/>
    <w:rsid w:val="00B2521C"/>
    <w:rsid w:val="00B278F6"/>
    <w:rsid w:val="00B35A92"/>
    <w:rsid w:val="00B35C10"/>
    <w:rsid w:val="00B35F03"/>
    <w:rsid w:val="00B35F17"/>
    <w:rsid w:val="00B40789"/>
    <w:rsid w:val="00B421A9"/>
    <w:rsid w:val="00B42279"/>
    <w:rsid w:val="00B43BF0"/>
    <w:rsid w:val="00B441EC"/>
    <w:rsid w:val="00B46BAE"/>
    <w:rsid w:val="00B50A27"/>
    <w:rsid w:val="00B53D8B"/>
    <w:rsid w:val="00B63970"/>
    <w:rsid w:val="00B659BF"/>
    <w:rsid w:val="00B729C6"/>
    <w:rsid w:val="00B81071"/>
    <w:rsid w:val="00B81EFE"/>
    <w:rsid w:val="00B821CA"/>
    <w:rsid w:val="00B83224"/>
    <w:rsid w:val="00B8485A"/>
    <w:rsid w:val="00B862C5"/>
    <w:rsid w:val="00B87006"/>
    <w:rsid w:val="00B90DD2"/>
    <w:rsid w:val="00B93B0D"/>
    <w:rsid w:val="00BA0AE4"/>
    <w:rsid w:val="00BA1C07"/>
    <w:rsid w:val="00BA2869"/>
    <w:rsid w:val="00BA52A0"/>
    <w:rsid w:val="00BA769A"/>
    <w:rsid w:val="00BB1B4A"/>
    <w:rsid w:val="00BB3BB4"/>
    <w:rsid w:val="00BB6D23"/>
    <w:rsid w:val="00BB7083"/>
    <w:rsid w:val="00BC0BAC"/>
    <w:rsid w:val="00BC5F2B"/>
    <w:rsid w:val="00BC7FB9"/>
    <w:rsid w:val="00BD0419"/>
    <w:rsid w:val="00BD1600"/>
    <w:rsid w:val="00BD2B80"/>
    <w:rsid w:val="00BD5ECE"/>
    <w:rsid w:val="00BD6861"/>
    <w:rsid w:val="00BE0477"/>
    <w:rsid w:val="00BE18D9"/>
    <w:rsid w:val="00BE21DD"/>
    <w:rsid w:val="00BE63C8"/>
    <w:rsid w:val="00BF1051"/>
    <w:rsid w:val="00BF4C16"/>
    <w:rsid w:val="00BF576E"/>
    <w:rsid w:val="00BF59D7"/>
    <w:rsid w:val="00BF69B5"/>
    <w:rsid w:val="00C0097E"/>
    <w:rsid w:val="00C01E89"/>
    <w:rsid w:val="00C02035"/>
    <w:rsid w:val="00C053A1"/>
    <w:rsid w:val="00C05A92"/>
    <w:rsid w:val="00C0625A"/>
    <w:rsid w:val="00C13E06"/>
    <w:rsid w:val="00C15808"/>
    <w:rsid w:val="00C15A38"/>
    <w:rsid w:val="00C17B66"/>
    <w:rsid w:val="00C20459"/>
    <w:rsid w:val="00C20B51"/>
    <w:rsid w:val="00C20DC7"/>
    <w:rsid w:val="00C24CAB"/>
    <w:rsid w:val="00C25CBB"/>
    <w:rsid w:val="00C27CBB"/>
    <w:rsid w:val="00C32EE1"/>
    <w:rsid w:val="00C366BD"/>
    <w:rsid w:val="00C403FF"/>
    <w:rsid w:val="00C41AAD"/>
    <w:rsid w:val="00C50222"/>
    <w:rsid w:val="00C5023E"/>
    <w:rsid w:val="00C549AC"/>
    <w:rsid w:val="00C60130"/>
    <w:rsid w:val="00C61847"/>
    <w:rsid w:val="00C639F2"/>
    <w:rsid w:val="00C6557C"/>
    <w:rsid w:val="00C65690"/>
    <w:rsid w:val="00C66277"/>
    <w:rsid w:val="00C7446E"/>
    <w:rsid w:val="00C754D5"/>
    <w:rsid w:val="00C7591A"/>
    <w:rsid w:val="00C7749E"/>
    <w:rsid w:val="00C803E3"/>
    <w:rsid w:val="00C814F4"/>
    <w:rsid w:val="00C82D29"/>
    <w:rsid w:val="00C85E93"/>
    <w:rsid w:val="00C86C14"/>
    <w:rsid w:val="00C909A9"/>
    <w:rsid w:val="00C9632B"/>
    <w:rsid w:val="00CA01D5"/>
    <w:rsid w:val="00CA2621"/>
    <w:rsid w:val="00CA2628"/>
    <w:rsid w:val="00CA458C"/>
    <w:rsid w:val="00CA750D"/>
    <w:rsid w:val="00CB15F9"/>
    <w:rsid w:val="00CB1B20"/>
    <w:rsid w:val="00CB33BB"/>
    <w:rsid w:val="00CB5B8C"/>
    <w:rsid w:val="00CB718F"/>
    <w:rsid w:val="00CB793F"/>
    <w:rsid w:val="00CC1471"/>
    <w:rsid w:val="00CC438B"/>
    <w:rsid w:val="00CC6042"/>
    <w:rsid w:val="00CC6FED"/>
    <w:rsid w:val="00CD15CE"/>
    <w:rsid w:val="00CD2A49"/>
    <w:rsid w:val="00CD30BB"/>
    <w:rsid w:val="00CE0320"/>
    <w:rsid w:val="00CE294F"/>
    <w:rsid w:val="00CE2E99"/>
    <w:rsid w:val="00CE3D00"/>
    <w:rsid w:val="00CE60D7"/>
    <w:rsid w:val="00CE67C4"/>
    <w:rsid w:val="00CF1BBA"/>
    <w:rsid w:val="00CF3E1F"/>
    <w:rsid w:val="00CF61FC"/>
    <w:rsid w:val="00CF6E50"/>
    <w:rsid w:val="00D00ACC"/>
    <w:rsid w:val="00D00F11"/>
    <w:rsid w:val="00D03843"/>
    <w:rsid w:val="00D04005"/>
    <w:rsid w:val="00D048CF"/>
    <w:rsid w:val="00D04C52"/>
    <w:rsid w:val="00D05948"/>
    <w:rsid w:val="00D07E2A"/>
    <w:rsid w:val="00D12BD8"/>
    <w:rsid w:val="00D157B4"/>
    <w:rsid w:val="00D163B7"/>
    <w:rsid w:val="00D1723E"/>
    <w:rsid w:val="00D21491"/>
    <w:rsid w:val="00D23209"/>
    <w:rsid w:val="00D24332"/>
    <w:rsid w:val="00D256EE"/>
    <w:rsid w:val="00D26240"/>
    <w:rsid w:val="00D32BFB"/>
    <w:rsid w:val="00D34D0D"/>
    <w:rsid w:val="00D40492"/>
    <w:rsid w:val="00D4177D"/>
    <w:rsid w:val="00D42079"/>
    <w:rsid w:val="00D42D9C"/>
    <w:rsid w:val="00D51B69"/>
    <w:rsid w:val="00D52D99"/>
    <w:rsid w:val="00D63370"/>
    <w:rsid w:val="00D63F51"/>
    <w:rsid w:val="00D65934"/>
    <w:rsid w:val="00D672B0"/>
    <w:rsid w:val="00D70B40"/>
    <w:rsid w:val="00D70EE5"/>
    <w:rsid w:val="00D72FE3"/>
    <w:rsid w:val="00D731FD"/>
    <w:rsid w:val="00D7369F"/>
    <w:rsid w:val="00D738AA"/>
    <w:rsid w:val="00D73C94"/>
    <w:rsid w:val="00D746F4"/>
    <w:rsid w:val="00D75598"/>
    <w:rsid w:val="00D75CD9"/>
    <w:rsid w:val="00D7742E"/>
    <w:rsid w:val="00D81B40"/>
    <w:rsid w:val="00D82A7C"/>
    <w:rsid w:val="00D8451D"/>
    <w:rsid w:val="00D84FBB"/>
    <w:rsid w:val="00D8620A"/>
    <w:rsid w:val="00D8754B"/>
    <w:rsid w:val="00D90A3C"/>
    <w:rsid w:val="00D93AC4"/>
    <w:rsid w:val="00D94D2B"/>
    <w:rsid w:val="00D95012"/>
    <w:rsid w:val="00D96FA2"/>
    <w:rsid w:val="00D97241"/>
    <w:rsid w:val="00D97A14"/>
    <w:rsid w:val="00DA2806"/>
    <w:rsid w:val="00DA4737"/>
    <w:rsid w:val="00DA527C"/>
    <w:rsid w:val="00DA5E56"/>
    <w:rsid w:val="00DB18CB"/>
    <w:rsid w:val="00DB2752"/>
    <w:rsid w:val="00DB30BA"/>
    <w:rsid w:val="00DB3158"/>
    <w:rsid w:val="00DB33BC"/>
    <w:rsid w:val="00DB5529"/>
    <w:rsid w:val="00DB67A5"/>
    <w:rsid w:val="00DC0E2B"/>
    <w:rsid w:val="00DC2299"/>
    <w:rsid w:val="00DC2E9C"/>
    <w:rsid w:val="00DC440C"/>
    <w:rsid w:val="00DC7053"/>
    <w:rsid w:val="00DD3CE7"/>
    <w:rsid w:val="00DD56D2"/>
    <w:rsid w:val="00DD76D4"/>
    <w:rsid w:val="00DE0D8A"/>
    <w:rsid w:val="00DE1937"/>
    <w:rsid w:val="00DF2445"/>
    <w:rsid w:val="00DF26CB"/>
    <w:rsid w:val="00DF4AF2"/>
    <w:rsid w:val="00DF525D"/>
    <w:rsid w:val="00DF6127"/>
    <w:rsid w:val="00E00328"/>
    <w:rsid w:val="00E07AF9"/>
    <w:rsid w:val="00E10718"/>
    <w:rsid w:val="00E10822"/>
    <w:rsid w:val="00E11F3D"/>
    <w:rsid w:val="00E14AB3"/>
    <w:rsid w:val="00E20557"/>
    <w:rsid w:val="00E20736"/>
    <w:rsid w:val="00E23C1C"/>
    <w:rsid w:val="00E26EB4"/>
    <w:rsid w:val="00E3044B"/>
    <w:rsid w:val="00E30601"/>
    <w:rsid w:val="00E32D80"/>
    <w:rsid w:val="00E3348D"/>
    <w:rsid w:val="00E35712"/>
    <w:rsid w:val="00E41758"/>
    <w:rsid w:val="00E42928"/>
    <w:rsid w:val="00E42D6D"/>
    <w:rsid w:val="00E44102"/>
    <w:rsid w:val="00E45DCD"/>
    <w:rsid w:val="00E46636"/>
    <w:rsid w:val="00E47AC6"/>
    <w:rsid w:val="00E50359"/>
    <w:rsid w:val="00E51B38"/>
    <w:rsid w:val="00E52CC9"/>
    <w:rsid w:val="00E55CBD"/>
    <w:rsid w:val="00E57B87"/>
    <w:rsid w:val="00E60946"/>
    <w:rsid w:val="00E61834"/>
    <w:rsid w:val="00E623BD"/>
    <w:rsid w:val="00E63914"/>
    <w:rsid w:val="00E63D46"/>
    <w:rsid w:val="00E71A9A"/>
    <w:rsid w:val="00E72F3B"/>
    <w:rsid w:val="00E83918"/>
    <w:rsid w:val="00E8405C"/>
    <w:rsid w:val="00E9140E"/>
    <w:rsid w:val="00E936E4"/>
    <w:rsid w:val="00E93B09"/>
    <w:rsid w:val="00E952CF"/>
    <w:rsid w:val="00E9573F"/>
    <w:rsid w:val="00EA502E"/>
    <w:rsid w:val="00EA624F"/>
    <w:rsid w:val="00EB002B"/>
    <w:rsid w:val="00EB1401"/>
    <w:rsid w:val="00EB18A4"/>
    <w:rsid w:val="00EB1A29"/>
    <w:rsid w:val="00EB28F7"/>
    <w:rsid w:val="00EB2F85"/>
    <w:rsid w:val="00EB674E"/>
    <w:rsid w:val="00EC1855"/>
    <w:rsid w:val="00EC51EC"/>
    <w:rsid w:val="00EC608E"/>
    <w:rsid w:val="00EC62F8"/>
    <w:rsid w:val="00EC660E"/>
    <w:rsid w:val="00ED5660"/>
    <w:rsid w:val="00ED6121"/>
    <w:rsid w:val="00ED6832"/>
    <w:rsid w:val="00ED6938"/>
    <w:rsid w:val="00ED6BD9"/>
    <w:rsid w:val="00EE0423"/>
    <w:rsid w:val="00EE2A9E"/>
    <w:rsid w:val="00EE5505"/>
    <w:rsid w:val="00EF144D"/>
    <w:rsid w:val="00EF4697"/>
    <w:rsid w:val="00EF5E85"/>
    <w:rsid w:val="00EF7D1D"/>
    <w:rsid w:val="00F00D94"/>
    <w:rsid w:val="00F02245"/>
    <w:rsid w:val="00F03335"/>
    <w:rsid w:val="00F05C35"/>
    <w:rsid w:val="00F05EC0"/>
    <w:rsid w:val="00F05FD1"/>
    <w:rsid w:val="00F06D08"/>
    <w:rsid w:val="00F07F01"/>
    <w:rsid w:val="00F103D0"/>
    <w:rsid w:val="00F1242E"/>
    <w:rsid w:val="00F13852"/>
    <w:rsid w:val="00F13B4A"/>
    <w:rsid w:val="00F148CF"/>
    <w:rsid w:val="00F15FC4"/>
    <w:rsid w:val="00F16FC3"/>
    <w:rsid w:val="00F17B40"/>
    <w:rsid w:val="00F17C96"/>
    <w:rsid w:val="00F20C8D"/>
    <w:rsid w:val="00F23C80"/>
    <w:rsid w:val="00F26CC5"/>
    <w:rsid w:val="00F27280"/>
    <w:rsid w:val="00F2734B"/>
    <w:rsid w:val="00F27999"/>
    <w:rsid w:val="00F337BA"/>
    <w:rsid w:val="00F37443"/>
    <w:rsid w:val="00F37ACB"/>
    <w:rsid w:val="00F411A1"/>
    <w:rsid w:val="00F42ED0"/>
    <w:rsid w:val="00F46499"/>
    <w:rsid w:val="00F50195"/>
    <w:rsid w:val="00F50941"/>
    <w:rsid w:val="00F5236D"/>
    <w:rsid w:val="00F55B91"/>
    <w:rsid w:val="00F619AA"/>
    <w:rsid w:val="00F634F5"/>
    <w:rsid w:val="00F64F03"/>
    <w:rsid w:val="00F6625F"/>
    <w:rsid w:val="00F700CF"/>
    <w:rsid w:val="00F7044B"/>
    <w:rsid w:val="00F731BF"/>
    <w:rsid w:val="00F74199"/>
    <w:rsid w:val="00F74201"/>
    <w:rsid w:val="00F74858"/>
    <w:rsid w:val="00F77C39"/>
    <w:rsid w:val="00F81690"/>
    <w:rsid w:val="00F8182E"/>
    <w:rsid w:val="00F841C0"/>
    <w:rsid w:val="00F85D8C"/>
    <w:rsid w:val="00F904D8"/>
    <w:rsid w:val="00F94034"/>
    <w:rsid w:val="00F95902"/>
    <w:rsid w:val="00F96ACD"/>
    <w:rsid w:val="00F97C9F"/>
    <w:rsid w:val="00F97F7D"/>
    <w:rsid w:val="00FA1F65"/>
    <w:rsid w:val="00FA74C2"/>
    <w:rsid w:val="00FA7591"/>
    <w:rsid w:val="00FA7656"/>
    <w:rsid w:val="00FB14CF"/>
    <w:rsid w:val="00FB1E88"/>
    <w:rsid w:val="00FB2152"/>
    <w:rsid w:val="00FB2752"/>
    <w:rsid w:val="00FC1FF9"/>
    <w:rsid w:val="00FC20AB"/>
    <w:rsid w:val="00FC44D4"/>
    <w:rsid w:val="00FC4ABC"/>
    <w:rsid w:val="00FD0211"/>
    <w:rsid w:val="00FD267B"/>
    <w:rsid w:val="00FD3BA8"/>
    <w:rsid w:val="00FD6BC0"/>
    <w:rsid w:val="00FD702D"/>
    <w:rsid w:val="00FD7D0B"/>
    <w:rsid w:val="00FE09AC"/>
    <w:rsid w:val="00FE0B15"/>
    <w:rsid w:val="00FE3BDF"/>
    <w:rsid w:val="00FF1435"/>
    <w:rsid w:val="00FF2F73"/>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99" w:qFormat="1"/>
    <w:lsdException w:name="Emphasis" w:qFormat="1"/>
    <w:lsdException w:name="Plain Text" w:uiPriority="99"/>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8E"/>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qFormat/>
    <w:rsid w:val="006715F3"/>
    <w:pPr>
      <w:keepNext/>
      <w:spacing w:before="240" w:after="60"/>
      <w:outlineLvl w:val="2"/>
    </w:pPr>
    <w:rPr>
      <w:rFonts w:ascii="Arial" w:hAnsi="Arial" w:cs="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aliases w:val=" Знак3,Знак3"/>
    <w:basedOn w:val="a"/>
    <w:link w:val="a5"/>
    <w:uiPriority w:val="99"/>
    <w:rsid w:val="00222B91"/>
    <w:pPr>
      <w:tabs>
        <w:tab w:val="center" w:pos="4677"/>
        <w:tab w:val="right" w:pos="9355"/>
      </w:tabs>
    </w:pPr>
  </w:style>
  <w:style w:type="paragraph" w:styleId="a6">
    <w:name w:val="footer"/>
    <w:basedOn w:val="a"/>
    <w:rsid w:val="00222B91"/>
    <w:pPr>
      <w:tabs>
        <w:tab w:val="center" w:pos="4677"/>
        <w:tab w:val="right" w:pos="9355"/>
      </w:tabs>
    </w:pPr>
  </w:style>
  <w:style w:type="table" w:styleId="a7">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Обычный (веб) Знак Знак,Знак5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uiPriority w:val="99"/>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aliases w:val="заголовок 1.1,Литература,Bullet Number,Bullet 1,Use Case List Paragraph,lp1,lp11,List Paragraph11,List Paragraph,AC List 01,EBRD List"/>
    <w:basedOn w:val="a"/>
    <w:link w:val="af0"/>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a"/>
    <w:uiPriority w:val="99"/>
    <w:rsid w:val="00B46BAE"/>
    <w:rPr>
      <w:sz w:val="24"/>
      <w:szCs w:val="24"/>
      <w:lang w:val="ru-RU" w:eastAsia="ru-RU"/>
    </w:rPr>
  </w:style>
  <w:style w:type="character" w:styleId="af2">
    <w:name w:val="Strong"/>
    <w:uiPriority w:val="99"/>
    <w:qFormat/>
    <w:rsid w:val="008E65DC"/>
    <w:rPr>
      <w:b/>
      <w:bCs/>
    </w:rPr>
  </w:style>
  <w:style w:type="paragraph" w:customStyle="1" w:styleId="ListParagraph1">
    <w:name w:val="List Paragraph1"/>
    <w:basedOn w:val="a"/>
    <w:rsid w:val="001E7F16"/>
    <w:pPr>
      <w:ind w:left="720"/>
      <w:contextualSpacing/>
    </w:pPr>
    <w:rPr>
      <w:sz w:val="20"/>
      <w:szCs w:val="20"/>
      <w:lang w:val="en-AU" w:eastAsia="en-US"/>
    </w:rPr>
  </w:style>
  <w:style w:type="character" w:customStyle="1" w:styleId="af3">
    <w:name w:val="Текст примечания Знак"/>
    <w:link w:val="af4"/>
    <w:uiPriority w:val="99"/>
    <w:rsid w:val="001E7F16"/>
    <w:rPr>
      <w:lang w:eastAsia="ru-RU"/>
    </w:rPr>
  </w:style>
  <w:style w:type="paragraph" w:styleId="af4">
    <w:name w:val="annotation text"/>
    <w:basedOn w:val="a"/>
    <w:link w:val="af3"/>
    <w:uiPriority w:val="99"/>
    <w:rsid w:val="001E7F16"/>
    <w:rPr>
      <w:sz w:val="20"/>
      <w:szCs w:val="20"/>
    </w:rPr>
  </w:style>
  <w:style w:type="character" w:customStyle="1" w:styleId="10">
    <w:name w:val="Текст примечания Знак1"/>
    <w:rsid w:val="001E7F16"/>
    <w:rPr>
      <w:lang w:eastAsia="ru-RU"/>
    </w:rPr>
  </w:style>
  <w:style w:type="character" w:styleId="af5">
    <w:name w:val="annotation reference"/>
    <w:uiPriority w:val="99"/>
    <w:unhideWhenUsed/>
    <w:rsid w:val="001E7F16"/>
    <w:rPr>
      <w:sz w:val="16"/>
      <w:szCs w:val="16"/>
    </w:rPr>
  </w:style>
  <w:style w:type="paragraph" w:styleId="af6">
    <w:name w:val="Balloon Text"/>
    <w:basedOn w:val="a"/>
    <w:link w:val="af7"/>
    <w:rsid w:val="001E7F16"/>
    <w:rPr>
      <w:rFonts w:ascii="Tahoma" w:hAnsi="Tahoma"/>
      <w:sz w:val="16"/>
      <w:szCs w:val="16"/>
    </w:rPr>
  </w:style>
  <w:style w:type="character" w:customStyle="1" w:styleId="af7">
    <w:name w:val="Текст выноски Знак"/>
    <w:link w:val="af6"/>
    <w:rsid w:val="001E7F16"/>
    <w:rPr>
      <w:rFonts w:ascii="Tahoma" w:hAnsi="Tahoma" w:cs="Tahoma"/>
      <w:sz w:val="16"/>
      <w:szCs w:val="16"/>
      <w:lang w:eastAsia="ru-RU"/>
    </w:rPr>
  </w:style>
  <w:style w:type="character" w:customStyle="1" w:styleId="a5">
    <w:name w:val="Верхний колонтитул Знак"/>
    <w:aliases w:val=" Знак3 Знак,Знак3 Знак"/>
    <w:link w:val="a4"/>
    <w:uiPriority w:val="99"/>
    <w:rsid w:val="00DC2E9C"/>
    <w:rPr>
      <w:sz w:val="24"/>
      <w:szCs w:val="24"/>
      <w:lang w:eastAsia="ru-RU"/>
    </w:rPr>
  </w:style>
  <w:style w:type="paragraph" w:customStyle="1" w:styleId="rvps14">
    <w:name w:val="rvps14"/>
    <w:basedOn w:val="a"/>
    <w:uiPriority w:val="99"/>
    <w:rsid w:val="00FD0211"/>
    <w:pPr>
      <w:spacing w:before="100" w:beforeAutospacing="1" w:after="100" w:afterAutospacing="1"/>
    </w:pPr>
    <w:rPr>
      <w:lang w:eastAsia="uk-UA"/>
    </w:rPr>
  </w:style>
  <w:style w:type="paragraph" w:styleId="HTML">
    <w:name w:val="HTML Preformatted"/>
    <w:basedOn w:val="a"/>
    <w:link w:val="HTML0"/>
    <w:uiPriority w:val="99"/>
    <w:rsid w:val="007C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olor w:val="000000"/>
      <w:sz w:val="18"/>
      <w:szCs w:val="18"/>
      <w:lang w:val="ru-RU"/>
    </w:rPr>
  </w:style>
  <w:style w:type="character" w:customStyle="1" w:styleId="HTML0">
    <w:name w:val="Стандартный HTML Знак"/>
    <w:link w:val="HTML"/>
    <w:uiPriority w:val="99"/>
    <w:rsid w:val="007C1694"/>
    <w:rPr>
      <w:rFonts w:ascii="Courier New" w:eastAsia="Batang" w:hAnsi="Courier New"/>
      <w:color w:val="000000"/>
      <w:sz w:val="18"/>
      <w:szCs w:val="18"/>
      <w:lang w:val="ru-RU" w:eastAsia="ru-RU"/>
    </w:rPr>
  </w:style>
  <w:style w:type="character" w:customStyle="1" w:styleId="FontStyle25">
    <w:name w:val="Font Style25"/>
    <w:uiPriority w:val="99"/>
    <w:rsid w:val="00F03335"/>
    <w:rPr>
      <w:rFonts w:ascii="Times New Roman" w:hAnsi="Times New Roman"/>
      <w:color w:val="000000"/>
      <w:sz w:val="22"/>
    </w:rPr>
  </w:style>
  <w:style w:type="paragraph" w:styleId="af8">
    <w:name w:val="Plain Text"/>
    <w:basedOn w:val="a"/>
    <w:link w:val="af9"/>
    <w:uiPriority w:val="99"/>
    <w:rsid w:val="00F03335"/>
    <w:rPr>
      <w:rFonts w:ascii="Courier New" w:hAnsi="Courier New"/>
      <w:sz w:val="20"/>
      <w:szCs w:val="20"/>
      <w:lang w:val="ru-RU"/>
    </w:rPr>
  </w:style>
  <w:style w:type="character" w:customStyle="1" w:styleId="af9">
    <w:name w:val="Текст Знак"/>
    <w:link w:val="af8"/>
    <w:uiPriority w:val="99"/>
    <w:rsid w:val="00F03335"/>
    <w:rPr>
      <w:rFonts w:ascii="Courier New" w:hAnsi="Courier New"/>
      <w:lang w:val="ru-RU" w:eastAsia="ru-RU"/>
    </w:rPr>
  </w:style>
  <w:style w:type="paragraph" w:styleId="afa">
    <w:name w:val="annotation subject"/>
    <w:basedOn w:val="af4"/>
    <w:next w:val="af4"/>
    <w:link w:val="afb"/>
    <w:rsid w:val="002752E9"/>
    <w:rPr>
      <w:b/>
      <w:bCs/>
    </w:rPr>
  </w:style>
  <w:style w:type="character" w:customStyle="1" w:styleId="afb">
    <w:name w:val="Тема примечания Знак"/>
    <w:link w:val="afa"/>
    <w:rsid w:val="002752E9"/>
    <w:rPr>
      <w:b/>
      <w:bCs/>
      <w:lang w:eastAsia="ru-RU"/>
    </w:rPr>
  </w:style>
  <w:style w:type="paragraph" w:styleId="afc">
    <w:name w:val="footnote text"/>
    <w:basedOn w:val="a"/>
    <w:link w:val="afd"/>
    <w:rsid w:val="002F2A2A"/>
    <w:rPr>
      <w:sz w:val="20"/>
      <w:szCs w:val="20"/>
    </w:rPr>
  </w:style>
  <w:style w:type="character" w:customStyle="1" w:styleId="afd">
    <w:name w:val="Текст сноски Знак"/>
    <w:link w:val="afc"/>
    <w:rsid w:val="002F2A2A"/>
    <w:rPr>
      <w:lang w:val="uk-UA"/>
    </w:rPr>
  </w:style>
  <w:style w:type="character" w:styleId="afe">
    <w:name w:val="footnote reference"/>
    <w:rsid w:val="002F2A2A"/>
    <w:rPr>
      <w:vertAlign w:val="superscript"/>
    </w:rPr>
  </w:style>
  <w:style w:type="character" w:customStyle="1" w:styleId="a9">
    <w:name w:val="Без интервала Знак"/>
    <w:link w:val="a8"/>
    <w:rsid w:val="00DD76D4"/>
    <w:rPr>
      <w:rFonts w:ascii="Calibri" w:eastAsia="Calibri" w:hAnsi="Calibri"/>
      <w:sz w:val="22"/>
      <w:szCs w:val="22"/>
      <w:lang w:val="uk-UA" w:eastAsia="en-US" w:bidi="ar-SA"/>
    </w:rPr>
  </w:style>
  <w:style w:type="paragraph" w:customStyle="1" w:styleId="12">
    <w:name w:val="Обычный1"/>
    <w:rsid w:val="0052391E"/>
    <w:rPr>
      <w:rFonts w:ascii="FreeSet" w:hAnsi="FreeSet"/>
      <w:snapToGrid w:val="0"/>
      <w:sz w:val="24"/>
      <w:lang w:val="en-US"/>
    </w:rPr>
  </w:style>
  <w:style w:type="character" w:customStyle="1" w:styleId="aff">
    <w:name w:val="Основной текст_"/>
    <w:rsid w:val="00E20557"/>
    <w:rPr>
      <w:rFonts w:ascii="Times New Roman" w:hAnsi="Times New Roman" w:cs="Times New Roman"/>
      <w:sz w:val="23"/>
      <w:szCs w:val="23"/>
      <w:u w:val="none"/>
    </w:rPr>
  </w:style>
  <w:style w:type="character" w:customStyle="1" w:styleId="13">
    <w:name w:val="Заголовок №1_"/>
    <w:link w:val="110"/>
    <w:rsid w:val="00E20557"/>
    <w:rPr>
      <w:b/>
      <w:bCs/>
      <w:sz w:val="23"/>
      <w:szCs w:val="23"/>
      <w:lang w:bidi="ar-SA"/>
    </w:rPr>
  </w:style>
  <w:style w:type="paragraph" w:customStyle="1" w:styleId="110">
    <w:name w:val="Заголовок №11"/>
    <w:basedOn w:val="a"/>
    <w:link w:val="13"/>
    <w:rsid w:val="00E20557"/>
    <w:pPr>
      <w:widowControl w:val="0"/>
      <w:shd w:val="clear" w:color="auto" w:fill="FFFFFF"/>
      <w:spacing w:before="480" w:after="360" w:line="240" w:lineRule="atLeast"/>
      <w:jc w:val="both"/>
      <w:outlineLvl w:val="0"/>
    </w:pPr>
    <w:rPr>
      <w:b/>
      <w:bCs/>
      <w:sz w:val="23"/>
      <w:szCs w:val="23"/>
    </w:rPr>
  </w:style>
  <w:style w:type="paragraph" w:customStyle="1" w:styleId="aff0">
    <w:name w:val="Обычный + По ширине"/>
    <w:aliases w:val="Первая строка:  1,25 см"/>
    <w:basedOn w:val="a"/>
    <w:rsid w:val="00E8405C"/>
    <w:pPr>
      <w:ind w:firstLine="709"/>
      <w:contextualSpacing/>
      <w:jc w:val="both"/>
    </w:pPr>
    <w:rPr>
      <w:rFonts w:eastAsia="Calibri"/>
    </w:rPr>
  </w:style>
  <w:style w:type="character" w:customStyle="1" w:styleId="24">
    <w:name w:val="Основной текст (2)_"/>
    <w:link w:val="211"/>
    <w:uiPriority w:val="99"/>
    <w:locked/>
    <w:rsid w:val="00ED6938"/>
    <w:rPr>
      <w:sz w:val="26"/>
      <w:szCs w:val="26"/>
      <w:shd w:val="clear" w:color="auto" w:fill="FFFFFF"/>
    </w:rPr>
  </w:style>
  <w:style w:type="paragraph" w:customStyle="1" w:styleId="211">
    <w:name w:val="Основной текст (2)1"/>
    <w:basedOn w:val="a"/>
    <w:link w:val="24"/>
    <w:uiPriority w:val="99"/>
    <w:rsid w:val="00ED6938"/>
    <w:pPr>
      <w:widowControl w:val="0"/>
      <w:shd w:val="clear" w:color="auto" w:fill="FFFFFF"/>
      <w:spacing w:after="240" w:line="299" w:lineRule="exact"/>
      <w:jc w:val="both"/>
    </w:pPr>
    <w:rPr>
      <w:sz w:val="26"/>
      <w:szCs w:val="26"/>
    </w:rPr>
  </w:style>
  <w:style w:type="paragraph" w:customStyle="1" w:styleId="14">
    <w:name w:val="Абзац списка1"/>
    <w:basedOn w:val="a"/>
    <w:rsid w:val="007668BF"/>
    <w:pPr>
      <w:ind w:left="720"/>
      <w:contextualSpacing/>
    </w:pPr>
    <w:rPr>
      <w:lang w:val="ru-RU"/>
    </w:rPr>
  </w:style>
  <w:style w:type="character" w:customStyle="1" w:styleId="BodyTextChar">
    <w:name w:val="Body Text Char"/>
    <w:locked/>
    <w:rsid w:val="004F0743"/>
    <w:rPr>
      <w:sz w:val="24"/>
      <w:szCs w:val="24"/>
      <w:lang w:val="ru-RU" w:eastAsia="ru-RU" w:bidi="ar-SA"/>
    </w:rPr>
  </w:style>
  <w:style w:type="character" w:customStyle="1" w:styleId="af0">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
    <w:link w:val="af"/>
    <w:uiPriority w:val="34"/>
    <w:rsid w:val="00F1385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998885">
      <w:bodyDiv w:val="1"/>
      <w:marLeft w:val="0"/>
      <w:marRight w:val="0"/>
      <w:marTop w:val="0"/>
      <w:marBottom w:val="0"/>
      <w:divBdr>
        <w:top w:val="none" w:sz="0" w:space="0" w:color="auto"/>
        <w:left w:val="none" w:sz="0" w:space="0" w:color="auto"/>
        <w:bottom w:val="none" w:sz="0" w:space="0" w:color="auto"/>
        <w:right w:val="none" w:sz="0" w:space="0" w:color="auto"/>
      </w:divBdr>
    </w:div>
    <w:div w:id="554509756">
      <w:bodyDiv w:val="1"/>
      <w:marLeft w:val="0"/>
      <w:marRight w:val="0"/>
      <w:marTop w:val="0"/>
      <w:marBottom w:val="0"/>
      <w:divBdr>
        <w:top w:val="none" w:sz="0" w:space="0" w:color="auto"/>
        <w:left w:val="none" w:sz="0" w:space="0" w:color="auto"/>
        <w:bottom w:val="none" w:sz="0" w:space="0" w:color="auto"/>
        <w:right w:val="none" w:sz="0" w:space="0" w:color="auto"/>
      </w:divBdr>
    </w:div>
    <w:div w:id="805124636">
      <w:bodyDiv w:val="1"/>
      <w:marLeft w:val="0"/>
      <w:marRight w:val="0"/>
      <w:marTop w:val="0"/>
      <w:marBottom w:val="0"/>
      <w:divBdr>
        <w:top w:val="none" w:sz="0" w:space="0" w:color="auto"/>
        <w:left w:val="none" w:sz="0" w:space="0" w:color="auto"/>
        <w:bottom w:val="none" w:sz="0" w:space="0" w:color="auto"/>
        <w:right w:val="none" w:sz="0" w:space="0" w:color="auto"/>
      </w:divBdr>
    </w:div>
    <w:div w:id="931276982">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331906937">
      <w:bodyDiv w:val="1"/>
      <w:marLeft w:val="0"/>
      <w:marRight w:val="0"/>
      <w:marTop w:val="0"/>
      <w:marBottom w:val="0"/>
      <w:divBdr>
        <w:top w:val="none" w:sz="0" w:space="0" w:color="auto"/>
        <w:left w:val="none" w:sz="0" w:space="0" w:color="auto"/>
        <w:bottom w:val="none" w:sz="0" w:space="0" w:color="auto"/>
        <w:right w:val="none" w:sz="0" w:space="0" w:color="auto"/>
      </w:divBdr>
    </w:div>
    <w:div w:id="1340624222">
      <w:bodyDiv w:val="1"/>
      <w:marLeft w:val="0"/>
      <w:marRight w:val="0"/>
      <w:marTop w:val="0"/>
      <w:marBottom w:val="0"/>
      <w:divBdr>
        <w:top w:val="none" w:sz="0" w:space="0" w:color="auto"/>
        <w:left w:val="none" w:sz="0" w:space="0" w:color="auto"/>
        <w:bottom w:val="none" w:sz="0" w:space="0" w:color="auto"/>
        <w:right w:val="none" w:sz="0" w:space="0" w:color="auto"/>
      </w:divBdr>
    </w:div>
    <w:div w:id="1355377695">
      <w:bodyDiv w:val="1"/>
      <w:marLeft w:val="0"/>
      <w:marRight w:val="0"/>
      <w:marTop w:val="0"/>
      <w:marBottom w:val="0"/>
      <w:divBdr>
        <w:top w:val="none" w:sz="0" w:space="0" w:color="auto"/>
        <w:left w:val="none" w:sz="0" w:space="0" w:color="auto"/>
        <w:bottom w:val="none" w:sz="0" w:space="0" w:color="auto"/>
        <w:right w:val="none" w:sz="0" w:space="0" w:color="auto"/>
      </w:divBdr>
    </w:div>
    <w:div w:id="1520386400">
      <w:bodyDiv w:val="1"/>
      <w:marLeft w:val="0"/>
      <w:marRight w:val="0"/>
      <w:marTop w:val="0"/>
      <w:marBottom w:val="0"/>
      <w:divBdr>
        <w:top w:val="none" w:sz="0" w:space="0" w:color="auto"/>
        <w:left w:val="none" w:sz="0" w:space="0" w:color="auto"/>
        <w:bottom w:val="none" w:sz="0" w:space="0" w:color="auto"/>
        <w:right w:val="none" w:sz="0" w:space="0" w:color="auto"/>
      </w:divBdr>
    </w:div>
    <w:div w:id="20352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Rovno NPP</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0599_47961</cp:lastModifiedBy>
  <cp:revision>5</cp:revision>
  <cp:lastPrinted>2021-11-05T06:59:00Z</cp:lastPrinted>
  <dcterms:created xsi:type="dcterms:W3CDTF">2022-11-21T19:59:00Z</dcterms:created>
  <dcterms:modified xsi:type="dcterms:W3CDTF">2022-11-22T14:31:00Z</dcterms:modified>
</cp:coreProperties>
</file>