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19CA" w14:textId="77777777" w:rsidR="002A0DB9" w:rsidRPr="00650A10" w:rsidRDefault="002A0DB9" w:rsidP="002A0DB9">
      <w:pPr>
        <w:pStyle w:val="2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3</w:t>
      </w:r>
    </w:p>
    <w:p w14:paraId="4689375E" w14:textId="77777777" w:rsidR="002A0DB9" w:rsidRPr="00650A10" w:rsidRDefault="002A0DB9" w:rsidP="002A0DB9">
      <w:pPr>
        <w:jc w:val="right"/>
        <w:rPr>
          <w:i/>
        </w:rPr>
      </w:pPr>
      <w:r w:rsidRPr="00650A10">
        <w:rPr>
          <w:i/>
        </w:rPr>
        <w:t>до тендерної документації на закупівлю</w:t>
      </w:r>
    </w:p>
    <w:p w14:paraId="1426CE12" w14:textId="77777777" w:rsidR="002A0DB9" w:rsidRPr="00154DC0" w:rsidRDefault="002A0DB9" w:rsidP="002A0DB9">
      <w:pPr>
        <w:jc w:val="right"/>
        <w:rPr>
          <w:i/>
          <w:sz w:val="24"/>
          <w:szCs w:val="24"/>
          <w:lang w:eastAsia="ru-RU"/>
        </w:rPr>
      </w:pPr>
    </w:p>
    <w:p w14:paraId="7C5E35BA" w14:textId="77777777" w:rsidR="002A0DB9" w:rsidRDefault="002A0DB9" w:rsidP="002A0DB9">
      <w:pPr>
        <w:pStyle w:val="ae"/>
        <w:jc w:val="center"/>
        <w:rPr>
          <w:b/>
        </w:rPr>
      </w:pPr>
      <w:r>
        <w:rPr>
          <w:b/>
        </w:rPr>
        <w:t xml:space="preserve">ПРОЄКТ ДОГОВОРУ </w:t>
      </w:r>
    </w:p>
    <w:p w14:paraId="2FBC31D3" w14:textId="77777777" w:rsidR="002A0DB9" w:rsidRDefault="002A0DB9" w:rsidP="002A0DB9">
      <w:pPr>
        <w:pStyle w:val="ae"/>
        <w:jc w:val="center"/>
        <w:rPr>
          <w:b/>
        </w:rPr>
      </w:pPr>
    </w:p>
    <w:p w14:paraId="4F0F3612" w14:textId="454023D8" w:rsidR="00331D63" w:rsidRPr="00EF2B3F" w:rsidRDefault="00EF2B3F" w:rsidP="002A0DB9">
      <w:pPr>
        <w:pStyle w:val="ae"/>
        <w:jc w:val="center"/>
      </w:pPr>
      <w:r w:rsidRPr="00EF2B3F">
        <w:t>ДОГОВІР №</w:t>
      </w:r>
    </w:p>
    <w:p w14:paraId="159A25E3" w14:textId="77777777" w:rsidR="00F76E4E" w:rsidRPr="00EF2B3F" w:rsidRDefault="00094787" w:rsidP="00EF2B3F">
      <w:pPr>
        <w:pStyle w:val="ae"/>
        <w:jc w:val="center"/>
      </w:pPr>
      <w:r w:rsidRPr="00EF2B3F">
        <w:t>НА ВИКОНА</w:t>
      </w:r>
      <w:r w:rsidR="00331D63" w:rsidRPr="00EF2B3F">
        <w:t>НН</w:t>
      </w:r>
      <w:r w:rsidRPr="00EF2B3F">
        <w:t xml:space="preserve">Я </w:t>
      </w:r>
      <w:r w:rsidR="00165AFF">
        <w:t>ПОСЛУГ</w:t>
      </w:r>
      <w:r w:rsidR="00165AFF" w:rsidRPr="00165AFF">
        <w:t xml:space="preserve"> </w:t>
      </w:r>
      <w:r w:rsidR="00165AFF">
        <w:t>(</w:t>
      </w:r>
      <w:r w:rsidR="00165AFF" w:rsidRPr="00EF2B3F">
        <w:t>РОБІТ</w:t>
      </w:r>
      <w:r w:rsidR="00165AFF">
        <w:t>)</w:t>
      </w:r>
    </w:p>
    <w:p w14:paraId="55AC24AB" w14:textId="77777777" w:rsidR="0052682F" w:rsidRPr="00EF2B3F" w:rsidRDefault="0052682F" w:rsidP="00EF2B3F">
      <w:pPr>
        <w:pStyle w:val="ae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4328"/>
      </w:tblGrid>
      <w:tr w:rsidR="0052682F" w:rsidRPr="00EF2B3F" w14:paraId="512B74C0" w14:textId="77777777" w:rsidTr="0051609C">
        <w:tc>
          <w:tcPr>
            <w:tcW w:w="5423" w:type="dxa"/>
          </w:tcPr>
          <w:p w14:paraId="48079E98" w14:textId="0D3A644E" w:rsidR="0052682F" w:rsidRPr="00EF2B3F" w:rsidRDefault="0052682F" w:rsidP="002A0DB9">
            <w:pPr>
              <w:pStyle w:val="ae"/>
            </w:pPr>
            <w:r w:rsidRPr="00EF2B3F">
              <w:t xml:space="preserve">м. </w:t>
            </w:r>
            <w:r w:rsidR="002A0DB9">
              <w:t>_____</w:t>
            </w:r>
          </w:p>
        </w:tc>
        <w:tc>
          <w:tcPr>
            <w:tcW w:w="4328" w:type="dxa"/>
          </w:tcPr>
          <w:p w14:paraId="675C0B54" w14:textId="77777777" w:rsidR="0052682F" w:rsidRPr="00EF2B3F" w:rsidRDefault="0052682F" w:rsidP="0051609C">
            <w:pPr>
              <w:pStyle w:val="ae"/>
              <w:jc w:val="right"/>
            </w:pPr>
            <w:r w:rsidRPr="00EF2B3F">
              <w:t>«</w:t>
            </w:r>
            <w:r w:rsidR="0051609C">
              <w:t>_____</w:t>
            </w:r>
            <w:r w:rsidRPr="00EF2B3F">
              <w:t xml:space="preserve">»   </w:t>
            </w:r>
            <w:r w:rsidR="0051609C">
              <w:t>_________</w:t>
            </w:r>
            <w:r w:rsidRPr="00EF2B3F">
              <w:t>2024</w:t>
            </w:r>
            <w:r w:rsidR="0051609C">
              <w:t xml:space="preserve"> </w:t>
            </w:r>
            <w:r w:rsidRPr="00EF2B3F">
              <w:t>року</w:t>
            </w:r>
          </w:p>
        </w:tc>
      </w:tr>
    </w:tbl>
    <w:p w14:paraId="0B2ABE6C" w14:textId="77777777" w:rsidR="00EF2B3F" w:rsidRPr="00EF2B3F" w:rsidRDefault="00EF2B3F" w:rsidP="00EF2B3F">
      <w:pPr>
        <w:pStyle w:val="ae"/>
        <w:jc w:val="both"/>
      </w:pPr>
    </w:p>
    <w:p w14:paraId="01D7F274" w14:textId="18D3442D" w:rsidR="00A42275" w:rsidRPr="00EF2B3F" w:rsidRDefault="00EF2B3F" w:rsidP="00EF2B3F">
      <w:pPr>
        <w:pStyle w:val="ae"/>
        <w:jc w:val="both"/>
      </w:pPr>
      <w:r w:rsidRPr="00EF2B3F">
        <w:tab/>
      </w:r>
      <w:r w:rsidR="002A0DB9">
        <w:rPr>
          <w:b/>
        </w:rPr>
        <w:t>_______________________________________</w:t>
      </w:r>
      <w:r w:rsidR="00094787" w:rsidRPr="00EF2B3F">
        <w:t xml:space="preserve">, в особі </w:t>
      </w:r>
      <w:r w:rsidR="002A0DB9">
        <w:rPr>
          <w:b/>
        </w:rPr>
        <w:t>__________________________________</w:t>
      </w:r>
      <w:r w:rsidR="00094787" w:rsidRPr="00EF2B3F">
        <w:t>, шо ді</w:t>
      </w:r>
      <w:r w:rsidR="001569CA" w:rsidRPr="00EF2B3F">
        <w:t>є</w:t>
      </w:r>
      <w:r w:rsidR="00094787" w:rsidRPr="00EF2B3F">
        <w:t xml:space="preserve"> на </w:t>
      </w:r>
      <w:r w:rsidR="002A0DB9">
        <w:rPr>
          <w:b/>
        </w:rPr>
        <w:t>_______________________________________,</w:t>
      </w:r>
      <w:r w:rsidR="00094787" w:rsidRPr="00EF2B3F">
        <w:t xml:space="preserve"> в подальшому «В</w:t>
      </w:r>
      <w:r w:rsidR="001569CA" w:rsidRPr="00EF2B3F">
        <w:t>и</w:t>
      </w:r>
      <w:r w:rsidR="00094787" w:rsidRPr="00EF2B3F">
        <w:t>конаве</w:t>
      </w:r>
      <w:r w:rsidR="001569CA" w:rsidRPr="00EF2B3F">
        <w:t>ц</w:t>
      </w:r>
      <w:r w:rsidR="00094787" w:rsidRPr="00EF2B3F">
        <w:t>ь», з одні</w:t>
      </w:r>
      <w:r w:rsidR="001569CA" w:rsidRPr="00EF2B3F">
        <w:t>є</w:t>
      </w:r>
      <w:r w:rsidR="00094787" w:rsidRPr="00EF2B3F">
        <w:t xml:space="preserve">ї сторони, i </w:t>
      </w:r>
    </w:p>
    <w:p w14:paraId="547D0EFA" w14:textId="77777777" w:rsidR="00A42275" w:rsidRDefault="00EF2B3F" w:rsidP="00EF2B3F">
      <w:pPr>
        <w:pStyle w:val="ae"/>
        <w:jc w:val="both"/>
      </w:pPr>
      <w:r w:rsidRPr="00EF2B3F">
        <w:tab/>
      </w:r>
      <w:r w:rsidR="00A42275" w:rsidRPr="00EF2B3F">
        <w:rPr>
          <w:b/>
        </w:rPr>
        <w:t>Д</w:t>
      </w:r>
      <w:r w:rsidR="001569CA" w:rsidRPr="00EF2B3F">
        <w:rPr>
          <w:b/>
        </w:rPr>
        <w:t>ержавна установа</w:t>
      </w:r>
      <w:r w:rsidR="00094787" w:rsidRPr="00EF2B3F">
        <w:rPr>
          <w:b/>
        </w:rPr>
        <w:t xml:space="preserve"> «Львівськ</w:t>
      </w:r>
      <w:r w:rsidR="001569CA" w:rsidRPr="00EF2B3F">
        <w:rPr>
          <w:b/>
        </w:rPr>
        <w:t>и</w:t>
      </w:r>
      <w:r w:rsidR="00094787" w:rsidRPr="00EF2B3F">
        <w:rPr>
          <w:b/>
        </w:rPr>
        <w:t>й обласний центр контролю i профілакт</w:t>
      </w:r>
      <w:r w:rsidR="00A42275" w:rsidRPr="00EF2B3F">
        <w:rPr>
          <w:b/>
        </w:rPr>
        <w:t>и</w:t>
      </w:r>
      <w:r w:rsidR="00094787" w:rsidRPr="00EF2B3F">
        <w:rPr>
          <w:b/>
        </w:rPr>
        <w:t>к</w:t>
      </w:r>
      <w:r w:rsidR="00A42275" w:rsidRPr="00EF2B3F">
        <w:rPr>
          <w:b/>
        </w:rPr>
        <w:t>и</w:t>
      </w:r>
      <w:r w:rsidR="00094787" w:rsidRPr="00EF2B3F">
        <w:rPr>
          <w:b/>
        </w:rPr>
        <w:t xml:space="preserve"> хвороб </w:t>
      </w:r>
      <w:r w:rsidR="001569CA" w:rsidRPr="00EF2B3F">
        <w:rPr>
          <w:b/>
        </w:rPr>
        <w:t>Мініст</w:t>
      </w:r>
      <w:r w:rsidR="00A42275" w:rsidRPr="00EF2B3F">
        <w:rPr>
          <w:b/>
        </w:rPr>
        <w:t>е</w:t>
      </w:r>
      <w:r w:rsidR="001569CA" w:rsidRPr="00EF2B3F">
        <w:rPr>
          <w:b/>
        </w:rPr>
        <w:t>рства охорони здоров’я</w:t>
      </w:r>
      <w:r w:rsidR="00094787" w:rsidRPr="00EF2B3F">
        <w:rPr>
          <w:b/>
        </w:rPr>
        <w:t xml:space="preserve"> Україн</w:t>
      </w:r>
      <w:r w:rsidR="001569CA" w:rsidRPr="00EF2B3F">
        <w:rPr>
          <w:b/>
        </w:rPr>
        <w:t>и</w:t>
      </w:r>
      <w:r w:rsidR="00094787" w:rsidRPr="00EF2B3F">
        <w:rPr>
          <w:b/>
        </w:rPr>
        <w:t>»</w:t>
      </w:r>
      <w:r>
        <w:rPr>
          <w:b/>
        </w:rPr>
        <w:t xml:space="preserve"> (ДУ «Львівський ОЦКПХ МОЗ»)</w:t>
      </w:r>
      <w:r w:rsidR="00094787" w:rsidRPr="00EF2B3F">
        <w:t xml:space="preserve"> в подальшому </w:t>
      </w:r>
      <w:r w:rsidR="00A42275" w:rsidRPr="00EF2B3F">
        <w:t>«Замовни</w:t>
      </w:r>
      <w:r w:rsidR="00094787" w:rsidRPr="00EF2B3F">
        <w:t xml:space="preserve">к», в особі генерального </w:t>
      </w:r>
      <w:r w:rsidR="00A42275" w:rsidRPr="00EF2B3F">
        <w:t>ди</w:t>
      </w:r>
      <w:r w:rsidR="00094787" w:rsidRPr="00EF2B3F">
        <w:t>ректора Іванченко Наталії Олек</w:t>
      </w:r>
      <w:r w:rsidR="001569CA" w:rsidRPr="00EF2B3F">
        <w:t>с</w:t>
      </w:r>
      <w:r w:rsidR="00094787" w:rsidRPr="00EF2B3F">
        <w:t>андрівни, що ді</w:t>
      </w:r>
      <w:r w:rsidR="001569CA" w:rsidRPr="00EF2B3F">
        <w:t>є</w:t>
      </w:r>
      <w:r w:rsidR="00094787" w:rsidRPr="00EF2B3F">
        <w:t xml:space="preserve"> на підставі Статуту з другої сторони, уклали даний Договір про наступне</w:t>
      </w:r>
    </w:p>
    <w:p w14:paraId="7CC1057E" w14:textId="77777777" w:rsidR="005C1BE6" w:rsidRDefault="005C1BE6" w:rsidP="00EF2B3F">
      <w:pPr>
        <w:pStyle w:val="ae"/>
        <w:jc w:val="both"/>
      </w:pPr>
    </w:p>
    <w:p w14:paraId="3D6E18EA" w14:textId="0A3B465C" w:rsidR="00643EB2" w:rsidRPr="00EF2B3F" w:rsidRDefault="00643EB2" w:rsidP="00643EB2">
      <w:pPr>
        <w:pStyle w:val="ae"/>
        <w:jc w:val="center"/>
      </w:pPr>
      <w:r>
        <w:t>1. ПРЕДМЕТ ДОГОВОРУ</w:t>
      </w:r>
    </w:p>
    <w:p w14:paraId="5CB4678F" w14:textId="4490BD18" w:rsidR="00165AFF" w:rsidRDefault="00EF2B3F" w:rsidP="00165AFF">
      <w:pPr>
        <w:jc w:val="both"/>
        <w:rPr>
          <w:i/>
        </w:rPr>
      </w:pPr>
      <w:r w:rsidRPr="00165AFF">
        <w:tab/>
      </w:r>
      <w:r w:rsidR="00643EB2">
        <w:t>1.</w:t>
      </w:r>
      <w:r w:rsidRPr="00165AFF">
        <w:t xml:space="preserve">1. </w:t>
      </w:r>
      <w:r w:rsidR="00094787" w:rsidRPr="00165AFF">
        <w:t>«Замовник» доруча</w:t>
      </w:r>
      <w:r w:rsidR="001569CA" w:rsidRPr="00165AFF">
        <w:t>є</w:t>
      </w:r>
      <w:r w:rsidR="00094787" w:rsidRPr="00165AFF">
        <w:t xml:space="preserve">, а Виконавець бере на себе </w:t>
      </w:r>
      <w:r w:rsidR="00165AFF" w:rsidRPr="00165AFF">
        <w:t xml:space="preserve">виконання </w:t>
      </w:r>
      <w:r w:rsidR="00165AFF" w:rsidRPr="00165AFF">
        <w:rPr>
          <w:b/>
          <w:shd w:val="clear" w:color="auto" w:fill="FFFFFF"/>
        </w:rPr>
        <w:t>Послуг</w:t>
      </w:r>
      <w:r w:rsidR="00165AFF" w:rsidRPr="00165AFF">
        <w:t xml:space="preserve"> (робіт) </w:t>
      </w:r>
      <w:r w:rsidR="00165AFF" w:rsidRPr="00165AFF">
        <w:rPr>
          <w:b/>
          <w:shd w:val="clear" w:color="auto" w:fill="FFFFFF"/>
        </w:rPr>
        <w:t xml:space="preserve">з поточного ремонту і технічного обслуговування медичного обладнання у закладах охорони здоров’я, </w:t>
      </w:r>
      <w:r w:rsidR="00165AFF" w:rsidRPr="00165AFF">
        <w:rPr>
          <w:i/>
        </w:rPr>
        <w:t>згідно коду ДК 021:2015 – 50420000-5 Послуги з ремонту і технічного обслуговування медичного та хірургічного обладнання</w:t>
      </w:r>
      <w:r w:rsidR="00165AFF">
        <w:rPr>
          <w:i/>
        </w:rPr>
        <w:t>:</w:t>
      </w:r>
    </w:p>
    <w:p w14:paraId="4D286597" w14:textId="772633AF" w:rsidR="00673354" w:rsidRPr="00673354" w:rsidRDefault="00165AFF" w:rsidP="00165AFF">
      <w:pPr>
        <w:pStyle w:val="ae"/>
        <w:jc w:val="both"/>
      </w:pPr>
      <w:r w:rsidRPr="00673354">
        <w:tab/>
        <w:t>1.1.</w:t>
      </w:r>
      <w:r w:rsidR="00643EB2" w:rsidRPr="00673354">
        <w:t>1.</w:t>
      </w:r>
      <w:r w:rsidRPr="00673354">
        <w:t xml:space="preserve"> </w:t>
      </w:r>
      <w:r w:rsidR="00673354" w:rsidRPr="00673354">
        <w:t>Автоклав ВК-75 ІІІ-й поверх бактеріологічна лабораторія ДУ «Львівський ОЦКПХ МОЗ» за адресою  м.</w:t>
      </w:r>
      <w:r w:rsidR="00673354">
        <w:t xml:space="preserve"> </w:t>
      </w:r>
      <w:r w:rsidR="00673354" w:rsidRPr="00673354">
        <w:t>Львів, вул.</w:t>
      </w:r>
      <w:r w:rsidR="00673354">
        <w:t xml:space="preserve"> </w:t>
      </w:r>
      <w:r w:rsidR="00673354" w:rsidRPr="00673354">
        <w:t>Городоцька, 186.</w:t>
      </w:r>
    </w:p>
    <w:p w14:paraId="7BDE27CF" w14:textId="176BB0B7" w:rsidR="00673354" w:rsidRPr="00673354" w:rsidRDefault="00165AFF" w:rsidP="00165AFF">
      <w:pPr>
        <w:pStyle w:val="ae"/>
        <w:jc w:val="both"/>
      </w:pPr>
      <w:r w:rsidRPr="00673354">
        <w:tab/>
        <w:t>1.</w:t>
      </w:r>
      <w:r w:rsidR="00643EB2" w:rsidRPr="00673354">
        <w:t>1.</w:t>
      </w:r>
      <w:r w:rsidRPr="00673354">
        <w:t xml:space="preserve">2. </w:t>
      </w:r>
      <w:r w:rsidR="00673354" w:rsidRPr="00673354">
        <w:t>Автоклав ГК 100-3М ІІІ-й поверх бактеріологічна лабораторія ДУ «Львівський ОЦКПХ МОЗ» за адресою м.</w:t>
      </w:r>
      <w:r w:rsidR="00673354">
        <w:t xml:space="preserve"> </w:t>
      </w:r>
      <w:r w:rsidR="00673354" w:rsidRPr="00673354">
        <w:t>Львів, вул.</w:t>
      </w:r>
      <w:r w:rsidR="00673354">
        <w:t xml:space="preserve"> </w:t>
      </w:r>
      <w:r w:rsidR="00673354" w:rsidRPr="00673354">
        <w:t>Городоцька, 186.</w:t>
      </w:r>
    </w:p>
    <w:p w14:paraId="173A3179" w14:textId="14C35593" w:rsidR="00165AFF" w:rsidRPr="00673354" w:rsidRDefault="00165AFF" w:rsidP="00673354">
      <w:pPr>
        <w:pStyle w:val="ae"/>
        <w:jc w:val="both"/>
      </w:pPr>
      <w:r w:rsidRPr="00673354">
        <w:tab/>
      </w:r>
    </w:p>
    <w:p w14:paraId="095A185E" w14:textId="29126486" w:rsidR="00643EB2" w:rsidRDefault="00643EB2" w:rsidP="00643EB2">
      <w:pPr>
        <w:pStyle w:val="ae"/>
        <w:jc w:val="center"/>
      </w:pPr>
      <w:r w:rsidRPr="00643EB2">
        <w:t>2. ТЕРМІН ДІЇ ДОГОВОРУ</w:t>
      </w:r>
    </w:p>
    <w:p w14:paraId="1D802242" w14:textId="6F26AD27" w:rsidR="00643EB2" w:rsidRDefault="00EF2B3F" w:rsidP="00EF2B3F">
      <w:pPr>
        <w:pStyle w:val="ae"/>
        <w:jc w:val="both"/>
      </w:pPr>
      <w:r w:rsidRPr="00EF2B3F">
        <w:tab/>
        <w:t>2.</w:t>
      </w:r>
      <w:r w:rsidR="00643EB2">
        <w:t xml:space="preserve">1. </w:t>
      </w:r>
      <w:r w:rsidR="00094787" w:rsidRPr="00EF2B3F">
        <w:t xml:space="preserve">Строк виконання </w:t>
      </w:r>
      <w:r w:rsidR="00DA2A3E">
        <w:t>послуг (</w:t>
      </w:r>
      <w:r w:rsidR="00DA2A3E" w:rsidRPr="00EF2B3F">
        <w:t>робіт</w:t>
      </w:r>
      <w:r w:rsidR="00DA2A3E">
        <w:t>)</w:t>
      </w:r>
      <w:r w:rsidR="00DA2A3E" w:rsidRPr="00EF2B3F">
        <w:t xml:space="preserve"> </w:t>
      </w:r>
      <w:r w:rsidR="00094787" w:rsidRPr="00EF2B3F">
        <w:t xml:space="preserve"> з </w:t>
      </w:r>
      <w:r w:rsidR="0051609C">
        <w:t>дати укладення договору п</w:t>
      </w:r>
      <w:r w:rsidR="00094787" w:rsidRPr="00EF2B3F">
        <w:t>о «</w:t>
      </w:r>
      <w:r w:rsidR="0051609C">
        <w:t>31»</w:t>
      </w:r>
      <w:r w:rsidR="00094787" w:rsidRPr="00EF2B3F">
        <w:t xml:space="preserve"> </w:t>
      </w:r>
      <w:r w:rsidR="0051609C">
        <w:t>грудня</w:t>
      </w:r>
      <w:r w:rsidR="00094787" w:rsidRPr="00EF2B3F">
        <w:t xml:space="preserve"> 202</w:t>
      </w:r>
      <w:r w:rsidRPr="00EF2B3F">
        <w:t>4</w:t>
      </w:r>
      <w:r w:rsidR="0051609C">
        <w:t xml:space="preserve"> </w:t>
      </w:r>
      <w:r w:rsidR="001569CA" w:rsidRPr="00EF2B3F">
        <w:t>р</w:t>
      </w:r>
      <w:r w:rsidR="0051609C">
        <w:t>оку</w:t>
      </w:r>
      <w:r w:rsidR="00643EB2">
        <w:t>.</w:t>
      </w:r>
    </w:p>
    <w:p w14:paraId="26343D08" w14:textId="77777777" w:rsidR="005C1BE6" w:rsidRDefault="005C1BE6" w:rsidP="00EF2B3F">
      <w:pPr>
        <w:pStyle w:val="ae"/>
        <w:jc w:val="both"/>
      </w:pPr>
    </w:p>
    <w:p w14:paraId="3ED64D1E" w14:textId="5FAAE365" w:rsidR="005C1BE6" w:rsidRDefault="005C1BE6" w:rsidP="005C1BE6">
      <w:pPr>
        <w:pStyle w:val="ae"/>
        <w:jc w:val="center"/>
      </w:pPr>
      <w:r>
        <w:t>3</w:t>
      </w:r>
      <w:r w:rsidRPr="005C1BE6">
        <w:t>.</w:t>
      </w:r>
      <w:r w:rsidRPr="005C1BE6">
        <w:tab/>
        <w:t>ВАРТІСТЬ РОБІТ ТА ПОРЯДОК РОЗРАХУНКІВ</w:t>
      </w:r>
    </w:p>
    <w:p w14:paraId="4B6A66E2" w14:textId="7C6A3CFA" w:rsidR="00F76E4E" w:rsidRDefault="00643EB2" w:rsidP="00EF2B3F">
      <w:pPr>
        <w:pStyle w:val="ae"/>
        <w:jc w:val="both"/>
        <w:rPr>
          <w:b/>
        </w:rPr>
      </w:pPr>
      <w:r>
        <w:t xml:space="preserve">             </w:t>
      </w:r>
      <w:r w:rsidR="005C1BE6">
        <w:t>3</w:t>
      </w:r>
      <w:r>
        <w:t>.</w:t>
      </w:r>
      <w:r w:rsidR="005C1BE6">
        <w:t>1</w:t>
      </w:r>
      <w:r>
        <w:t xml:space="preserve">. </w:t>
      </w:r>
      <w:r w:rsidR="00EF2B3F" w:rsidRPr="00EF2B3F">
        <w:t>О</w:t>
      </w:r>
      <w:r w:rsidR="00094787" w:rsidRPr="00EF2B3F">
        <w:t xml:space="preserve">плата за виконанням </w:t>
      </w:r>
      <w:r w:rsidR="00422676">
        <w:t>послуг (</w:t>
      </w:r>
      <w:r w:rsidR="00094787" w:rsidRPr="00EF2B3F">
        <w:t>робіт</w:t>
      </w:r>
      <w:r w:rsidR="00422676">
        <w:t>)</w:t>
      </w:r>
      <w:r w:rsidR="00094787" w:rsidRPr="00EF2B3F">
        <w:t xml:space="preserve"> проводиться шляхом перерахування коштів на розрахунковий рахунок</w:t>
      </w:r>
      <w:r w:rsidR="0022712F" w:rsidRPr="00EF2B3F">
        <w:t xml:space="preserve"> </w:t>
      </w:r>
      <w:r w:rsidR="00094787" w:rsidRPr="00EF2B3F">
        <w:t xml:space="preserve">«Виконавця» </w:t>
      </w:r>
      <w:r w:rsidR="00422676" w:rsidRPr="00EF2B3F">
        <w:t>на протязі</w:t>
      </w:r>
      <w:r w:rsidR="00422676">
        <w:t xml:space="preserve"> 10 д</w:t>
      </w:r>
      <w:r w:rsidR="00422676" w:rsidRPr="00EF2B3F">
        <w:t>нів</w:t>
      </w:r>
      <w:r w:rsidR="00422676">
        <w:t>,</w:t>
      </w:r>
      <w:r w:rsidR="00422676" w:rsidRPr="00EF2B3F">
        <w:t xml:space="preserve"> </w:t>
      </w:r>
      <w:r w:rsidR="00094787" w:rsidRPr="00EF2B3F">
        <w:t xml:space="preserve">згідно </w:t>
      </w:r>
      <w:r w:rsidR="00755DF3">
        <w:t xml:space="preserve">підписаного </w:t>
      </w:r>
      <w:r w:rsidR="00094787" w:rsidRPr="00EF2B3F">
        <w:t>калькуляційно-дефектного акту прийому-виконання робіт</w:t>
      </w:r>
      <w:r w:rsidR="00755DF3">
        <w:t>.</w:t>
      </w:r>
    </w:p>
    <w:p w14:paraId="53001491" w14:textId="63AA1B7E" w:rsidR="00755DF3" w:rsidRPr="00755DF3" w:rsidRDefault="00755DF3" w:rsidP="00EF2B3F">
      <w:pPr>
        <w:pStyle w:val="ae"/>
        <w:jc w:val="both"/>
      </w:pPr>
      <w:r>
        <w:rPr>
          <w:b/>
        </w:rPr>
        <w:tab/>
      </w:r>
      <w:r w:rsidRPr="00755DF3">
        <w:t xml:space="preserve">3.2. Сума договору становить </w:t>
      </w:r>
      <w:r w:rsidR="002A0DB9">
        <w:rPr>
          <w:b/>
        </w:rPr>
        <w:t>_____________________</w:t>
      </w:r>
      <w:r w:rsidRPr="00755DF3">
        <w:rPr>
          <w:b/>
        </w:rPr>
        <w:t>.</w:t>
      </w:r>
    </w:p>
    <w:p w14:paraId="14F6B625" w14:textId="77777777" w:rsidR="005C1BE6" w:rsidRDefault="005C1BE6" w:rsidP="00EF2B3F">
      <w:pPr>
        <w:pStyle w:val="ae"/>
        <w:jc w:val="both"/>
      </w:pPr>
    </w:p>
    <w:p w14:paraId="0DAC8641" w14:textId="4C0083C4" w:rsidR="00643EB2" w:rsidRDefault="005C1BE6" w:rsidP="00643EB2">
      <w:pPr>
        <w:pStyle w:val="ae"/>
        <w:jc w:val="center"/>
      </w:pPr>
      <w:r>
        <w:t>4</w:t>
      </w:r>
      <w:r w:rsidR="00643EB2">
        <w:t>.</w:t>
      </w:r>
      <w:r w:rsidR="00643EB2">
        <w:tab/>
        <w:t>ОБОВ’ЯЗКИ СТОРІН</w:t>
      </w:r>
    </w:p>
    <w:p w14:paraId="2EA71281" w14:textId="06BFB5C5" w:rsidR="00643EB2" w:rsidRDefault="005C1BE6" w:rsidP="00643EB2">
      <w:pPr>
        <w:pStyle w:val="ae"/>
        <w:jc w:val="both"/>
      </w:pPr>
      <w:r>
        <w:t>4</w:t>
      </w:r>
      <w:r w:rsidR="00643EB2">
        <w:t>.1.</w:t>
      </w:r>
      <w:r w:rsidR="00643EB2">
        <w:tab/>
        <w:t xml:space="preserve"> Виконавець зобов’язаний:</w:t>
      </w:r>
    </w:p>
    <w:p w14:paraId="2365EB9A" w14:textId="1C43BDB7" w:rsidR="00643EB2" w:rsidRDefault="005C1BE6" w:rsidP="00643EB2">
      <w:pPr>
        <w:pStyle w:val="ae"/>
        <w:jc w:val="both"/>
      </w:pPr>
      <w:r>
        <w:t>4</w:t>
      </w:r>
      <w:r w:rsidR="00643EB2">
        <w:t>.1.1.</w:t>
      </w:r>
      <w:r w:rsidR="00643EB2">
        <w:tab/>
        <w:t>Забезпечувати надійну та безпечну роботу медичного обладнання в термін, обумовлений діючим Договором.</w:t>
      </w:r>
    </w:p>
    <w:p w14:paraId="180C296C" w14:textId="27C32663" w:rsidR="00643EB2" w:rsidRDefault="005C1BE6" w:rsidP="00643EB2">
      <w:pPr>
        <w:pStyle w:val="ae"/>
        <w:jc w:val="both"/>
      </w:pPr>
      <w:r>
        <w:t>4</w:t>
      </w:r>
      <w:r w:rsidR="00643EB2">
        <w:t>.1.2.</w:t>
      </w:r>
      <w:r w:rsidR="00643EB2">
        <w:tab/>
        <w:t>Забезпечувати своєчасне проведення технічного обслуговування .</w:t>
      </w:r>
    </w:p>
    <w:p w14:paraId="259DC9BC" w14:textId="34B1E290" w:rsidR="00643EB2" w:rsidRDefault="005C1BE6" w:rsidP="00643EB2">
      <w:pPr>
        <w:pStyle w:val="ae"/>
        <w:jc w:val="both"/>
      </w:pPr>
      <w:r>
        <w:t>4</w:t>
      </w:r>
      <w:r w:rsidR="00643EB2">
        <w:t>.1.3.</w:t>
      </w:r>
      <w:r w:rsidR="00643EB2">
        <w:tab/>
        <w:t>Завчасно (за 2 дні) повідомляти Замовника про проведення технічного обслуговування та ремонту медичного обладнання.</w:t>
      </w:r>
    </w:p>
    <w:p w14:paraId="4F3DAD30" w14:textId="3F944D29" w:rsidR="00643EB2" w:rsidRDefault="005C1BE6" w:rsidP="00643EB2">
      <w:pPr>
        <w:pStyle w:val="ae"/>
        <w:jc w:val="both"/>
      </w:pPr>
      <w:r>
        <w:t>4</w:t>
      </w:r>
      <w:r w:rsidR="00643EB2">
        <w:t>.1.4.</w:t>
      </w:r>
      <w:r w:rsidR="00643EB2">
        <w:tab/>
        <w:t>Надавати допомогу Замовнику в роз’ясненні правил користування медичним</w:t>
      </w:r>
      <w:r w:rsidR="006C09D3">
        <w:t xml:space="preserve"> </w:t>
      </w:r>
      <w:r w:rsidR="00643EB2">
        <w:t>обладнанням.</w:t>
      </w:r>
    </w:p>
    <w:p w14:paraId="1F77B59C" w14:textId="7A156943" w:rsidR="00643EB2" w:rsidRDefault="005C1BE6" w:rsidP="00643EB2">
      <w:pPr>
        <w:pStyle w:val="ae"/>
        <w:jc w:val="both"/>
      </w:pPr>
      <w:r>
        <w:t>4</w:t>
      </w:r>
      <w:r w:rsidR="00643EB2">
        <w:t>.2.</w:t>
      </w:r>
      <w:r w:rsidR="00643EB2">
        <w:tab/>
        <w:t>Замовник зобов’язаний:</w:t>
      </w:r>
    </w:p>
    <w:p w14:paraId="4E7EE9D4" w14:textId="5CF7C8C3" w:rsidR="00643EB2" w:rsidRDefault="005C1BE6" w:rsidP="00643EB2">
      <w:pPr>
        <w:pStyle w:val="ae"/>
        <w:jc w:val="both"/>
      </w:pPr>
      <w:r>
        <w:t>4</w:t>
      </w:r>
      <w:r w:rsidR="00643EB2">
        <w:t>.2.1.</w:t>
      </w:r>
      <w:r w:rsidR="00643EB2">
        <w:tab/>
        <w:t>Своєчасно і в повному обсязі здійснювати оплату згідно з умовами даного Договору.</w:t>
      </w:r>
    </w:p>
    <w:p w14:paraId="75DD40C8" w14:textId="48018749" w:rsidR="00643EB2" w:rsidRDefault="005C1BE6" w:rsidP="00643EB2">
      <w:pPr>
        <w:pStyle w:val="ae"/>
        <w:jc w:val="both"/>
      </w:pPr>
      <w:r>
        <w:t>4</w:t>
      </w:r>
      <w:r w:rsidR="00643EB2">
        <w:t>.2.2.</w:t>
      </w:r>
      <w:r w:rsidR="00643EB2">
        <w:tab/>
        <w:t xml:space="preserve">Надати </w:t>
      </w:r>
      <w:r>
        <w:t>необхідну технічну документацію</w:t>
      </w:r>
      <w:r w:rsidR="00643EB2">
        <w:t xml:space="preserve"> </w:t>
      </w:r>
      <w:r>
        <w:t xml:space="preserve">медичного обладнання </w:t>
      </w:r>
      <w:r w:rsidR="00643EB2">
        <w:t xml:space="preserve">Виконавцю. </w:t>
      </w:r>
    </w:p>
    <w:p w14:paraId="106AE46F" w14:textId="5DA892DF" w:rsidR="00643EB2" w:rsidRDefault="005C1BE6" w:rsidP="00643EB2">
      <w:pPr>
        <w:pStyle w:val="ae"/>
        <w:jc w:val="both"/>
      </w:pPr>
      <w:r>
        <w:t>4</w:t>
      </w:r>
      <w:r w:rsidR="00643EB2">
        <w:t>.2.</w:t>
      </w:r>
      <w:r>
        <w:t>3</w:t>
      </w:r>
      <w:r w:rsidR="00643EB2">
        <w:t>.</w:t>
      </w:r>
      <w:r w:rsidR="00643EB2">
        <w:tab/>
        <w:t>Не допускати до виконання робіт, які є предметом даного Договору третіх осіб, без попереднього письмового погодження з Виконавцем.</w:t>
      </w:r>
    </w:p>
    <w:p w14:paraId="09DB17C3" w14:textId="77777777" w:rsidR="005C1BE6" w:rsidRDefault="005C1BE6" w:rsidP="00643EB2">
      <w:pPr>
        <w:pStyle w:val="ae"/>
        <w:jc w:val="both"/>
      </w:pPr>
    </w:p>
    <w:p w14:paraId="37C599AF" w14:textId="372F5D31" w:rsidR="00643EB2" w:rsidRPr="00EF2B3F" w:rsidRDefault="005C1BE6" w:rsidP="005C1BE6">
      <w:pPr>
        <w:pStyle w:val="ae"/>
        <w:jc w:val="center"/>
      </w:pPr>
      <w:r w:rsidRPr="005C1BE6">
        <w:t>5.</w:t>
      </w:r>
      <w:r w:rsidRPr="005C1BE6">
        <w:tab/>
        <w:t>ВІДПОВІДАЛЬНІСТЬ СТОРІН ТА ПОРЯДОК РОЗГЛЯДУ СПОРІВ</w:t>
      </w:r>
    </w:p>
    <w:p w14:paraId="4BF9C903" w14:textId="371EC43B" w:rsidR="00F76E4E" w:rsidRDefault="005C1BE6" w:rsidP="00EF2B3F">
      <w:pPr>
        <w:pStyle w:val="ae"/>
        <w:jc w:val="both"/>
      </w:pPr>
      <w:r>
        <w:t>5.1</w:t>
      </w:r>
      <w:r w:rsidR="00EF2B3F" w:rsidRPr="00EF2B3F">
        <w:t xml:space="preserve">. </w:t>
      </w:r>
      <w:r w:rsidR="00094787" w:rsidRPr="00EF2B3F">
        <w:t>При несво</w:t>
      </w:r>
      <w:r w:rsidR="001569CA" w:rsidRPr="00EF2B3F">
        <w:t>є</w:t>
      </w:r>
      <w:r w:rsidR="00094787" w:rsidRPr="00EF2B3F">
        <w:t>часному виконанн</w:t>
      </w:r>
      <w:r w:rsidR="001569CA" w:rsidRPr="00EF2B3F">
        <w:t>і</w:t>
      </w:r>
      <w:r w:rsidR="00094787" w:rsidRPr="00EF2B3F">
        <w:t xml:space="preserve"> </w:t>
      </w:r>
      <w:r w:rsidR="00422676">
        <w:t>послуг (</w:t>
      </w:r>
      <w:r w:rsidR="00422676" w:rsidRPr="00EF2B3F">
        <w:t>робіт</w:t>
      </w:r>
      <w:r w:rsidR="00422676">
        <w:t>)</w:t>
      </w:r>
      <w:r w:rsidR="00422676" w:rsidRPr="00EF2B3F">
        <w:t xml:space="preserve"> </w:t>
      </w:r>
      <w:r w:rsidR="00094787" w:rsidRPr="00EF2B3F">
        <w:t>понад термін встановлений в п.2 даного Договору «Виконавець» сплачу</w:t>
      </w:r>
      <w:r w:rsidR="001569CA" w:rsidRPr="00EF2B3F">
        <w:t>є</w:t>
      </w:r>
      <w:r w:rsidR="0022712F" w:rsidRPr="00EF2B3F">
        <w:t xml:space="preserve"> </w:t>
      </w:r>
      <w:r w:rsidR="00094787" w:rsidRPr="00EF2B3F">
        <w:t xml:space="preserve">«Замовнику» пеню в розмірі подвійної облікової ставки НБУ, від вартості </w:t>
      </w:r>
      <w:r w:rsidR="00DA2A3E">
        <w:t>послуг (</w:t>
      </w:r>
      <w:r w:rsidR="00DA2A3E" w:rsidRPr="00EF2B3F">
        <w:t>робіт</w:t>
      </w:r>
      <w:r w:rsidR="00DA2A3E">
        <w:t>)</w:t>
      </w:r>
      <w:r w:rsidR="00094787" w:rsidRPr="00EF2B3F">
        <w:t>, за кожен день про термінування.</w:t>
      </w:r>
    </w:p>
    <w:p w14:paraId="3D20748C" w14:textId="68ABECA2" w:rsidR="005C1BE6" w:rsidRDefault="005C1BE6" w:rsidP="005C1BE6">
      <w:pPr>
        <w:pStyle w:val="ae"/>
        <w:jc w:val="both"/>
      </w:pPr>
      <w:r>
        <w:t xml:space="preserve">5.2.Сторони звільняються від відповідальності у випадку настання форс-мажорних обставин, тобто таких, які вони не могли передбачити або запобігти їх настанню своїми силами, які впливають на виконання договірних зобов’язань. Сторона зобов’язана повідомити іншу Сторону про настання і припинення форс-мажорних обставин протягом п'яти робочих днів з моменту їх настання або припинення, надавши підтвердження компетентного органу. Порушення строків повідомлення про настання форс-мажорних обставин позбавляє Сторону, що має посилання на них, підстави звільнення від відповідальності. </w:t>
      </w:r>
      <w:r w:rsidRPr="00EF2B3F">
        <w:t>При настанні форм-мажорних обставин термін виконання зобов’язань сторонами за цим договором продовжується на термін дії таких обставин.</w:t>
      </w:r>
      <w:r>
        <w:t xml:space="preserve"> Після закінчення форс-</w:t>
      </w:r>
      <w:r>
        <w:lastRenderedPageBreak/>
        <w:t>мажорних обставин, виконання умов цього Договору поновляється в повному обсязі.</w:t>
      </w:r>
    </w:p>
    <w:p w14:paraId="5122099E" w14:textId="34642F20" w:rsidR="005C1BE6" w:rsidRDefault="005C1BE6" w:rsidP="005C1BE6">
      <w:pPr>
        <w:pStyle w:val="ae"/>
        <w:jc w:val="both"/>
      </w:pPr>
      <w:r>
        <w:t>5.3.Усі спори, які можуть виникнути в ході виконання цього Договору, вирішуються шляхом переговорів. Якщо в результаті переговорів Сторони не дійшли згоди, то спори підлягають розгляду в судовому порядку.</w:t>
      </w:r>
    </w:p>
    <w:p w14:paraId="59C30FEE" w14:textId="77777777" w:rsidR="005C1BE6" w:rsidRDefault="005C1BE6" w:rsidP="005C1BE6">
      <w:pPr>
        <w:pStyle w:val="ae"/>
        <w:jc w:val="both"/>
      </w:pPr>
    </w:p>
    <w:p w14:paraId="291C0107" w14:textId="77777777" w:rsidR="005C1BE6" w:rsidRDefault="005C1BE6" w:rsidP="005C1BE6">
      <w:pPr>
        <w:pStyle w:val="ae"/>
        <w:jc w:val="center"/>
      </w:pPr>
      <w:r>
        <w:t>6.</w:t>
      </w:r>
      <w:r>
        <w:tab/>
        <w:t>ДОДАТКОВІ УМОВИ ДОГОВОРУ</w:t>
      </w:r>
    </w:p>
    <w:p w14:paraId="32603539" w14:textId="77777777" w:rsidR="005C1BE6" w:rsidRDefault="005C1BE6" w:rsidP="005C1BE6">
      <w:pPr>
        <w:pStyle w:val="ae"/>
        <w:jc w:val="both"/>
      </w:pPr>
      <w:r>
        <w:t>6.1.</w:t>
      </w:r>
      <w:r>
        <w:tab/>
        <w:t xml:space="preserve"> При зміні назви підприємства, організацій, його поштових і банківських реквізитів Сторони зобов’язуються письмово повідомляти одна одну в 5-ти денний строк.</w:t>
      </w:r>
    </w:p>
    <w:p w14:paraId="3B4AA17C" w14:textId="37F6E4CB" w:rsidR="005C1BE6" w:rsidRDefault="005C1BE6" w:rsidP="005C1BE6">
      <w:pPr>
        <w:pStyle w:val="ae"/>
        <w:jc w:val="both"/>
      </w:pPr>
      <w:r>
        <w:t>6.2.</w:t>
      </w:r>
      <w:r>
        <w:tab/>
        <w:t xml:space="preserve"> Взаємовідносини Сторін, не врегульовані умовами цього Договору, підлягають врегулюванню відповідно до чинного законодавства України.</w:t>
      </w:r>
    </w:p>
    <w:p w14:paraId="3921E631" w14:textId="39D33AD4" w:rsidR="005C1BE6" w:rsidRDefault="005C1BE6" w:rsidP="005C1BE6">
      <w:pPr>
        <w:pStyle w:val="ae"/>
        <w:jc w:val="both"/>
      </w:pPr>
      <w:r>
        <w:t>6.3.</w:t>
      </w:r>
      <w:r>
        <w:tab/>
        <w:t xml:space="preserve"> Будь-які зміни або доповнення до цього Договору повинні бути внесені тільки за письмовою згодою Сторін у вигляді Додаткової угоди до Договору, що являються невід’ємною частиною  цього Договору</w:t>
      </w:r>
    </w:p>
    <w:p w14:paraId="652C65E7" w14:textId="77777777" w:rsidR="005C1BE6" w:rsidRPr="00EF2B3F" w:rsidRDefault="005C1BE6" w:rsidP="005C1BE6">
      <w:pPr>
        <w:pStyle w:val="ae"/>
        <w:jc w:val="both"/>
      </w:pPr>
      <w:r>
        <w:t>6.4.</w:t>
      </w:r>
      <w:r>
        <w:tab/>
        <w:t xml:space="preserve">Цей Договір складений у двох примірниках, які мають однакову юридичну силу, по одному для кожної із Сторін, </w:t>
      </w:r>
      <w:r w:rsidRPr="00EF2B3F">
        <w:t>які мають одну юридичну силу та набуває чинності з моменту його підписання, та діє до «31» грудня 2024</w:t>
      </w:r>
      <w:r>
        <w:t xml:space="preserve"> </w:t>
      </w:r>
      <w:proofErr w:type="spellStart"/>
      <w:r w:rsidRPr="00EF2B3F">
        <w:t>p</w:t>
      </w:r>
      <w:r>
        <w:t>оку</w:t>
      </w:r>
      <w:proofErr w:type="spellEnd"/>
      <w:r w:rsidRPr="00EF2B3F">
        <w:t>.</w:t>
      </w:r>
    </w:p>
    <w:p w14:paraId="2F728AC5" w14:textId="77777777" w:rsidR="005C1BE6" w:rsidRPr="00EF2B3F" w:rsidRDefault="005C1BE6" w:rsidP="005C1BE6">
      <w:pPr>
        <w:pStyle w:val="ae"/>
        <w:jc w:val="both"/>
      </w:pPr>
      <w:r>
        <w:t>6.5.</w:t>
      </w:r>
      <w:r>
        <w:tab/>
      </w:r>
      <w:r w:rsidRPr="00EF2B3F">
        <w:t>Підписуючи цей договір «Замовник»</w:t>
      </w:r>
      <w:r>
        <w:t>, згідно ст. 6 Закону України «</w:t>
      </w:r>
      <w:r w:rsidRPr="00EF2B3F">
        <w:t>Про захист персональних даних» надає згоду «Виконавцю» на збір та об</w:t>
      </w:r>
      <w:r>
        <w:t>робку його персональних даних (</w:t>
      </w:r>
      <w:r w:rsidRPr="00EF2B3F">
        <w:t>ім’я, прізвище, по-батькові, фактична та юридична на адреса, дата народження, паспортні дані, адреса електронної пошти, відомості, що знаходяться в Єдиному державному реєстрі юридичних осіб та фізичних осіб — підприємців, інших реєстрах державних органів влади, дозвільних, реєстраційних та облікових документах, ідентифікаційний номер, номер банківського рахунку, контактний телефон та інші дані), які передає з метою укладання та виконання даного договору, ведення бухгалтерського обліку, податкової, статистичної звітності. «Замовник» повідомлений про те, що його персональні дані внесені в базу персональних даних «Виконавця», а також повідомлений про свої права згідно Закону України « Про захист персональних даних».</w:t>
      </w:r>
    </w:p>
    <w:p w14:paraId="48A15AEC" w14:textId="169A8E80" w:rsidR="00F76E4E" w:rsidRDefault="005C1BE6" w:rsidP="00EF2B3F">
      <w:pPr>
        <w:pStyle w:val="ae"/>
        <w:jc w:val="both"/>
      </w:pPr>
      <w:r>
        <w:t>6.6.</w:t>
      </w:r>
      <w:r w:rsidR="00422676">
        <w:t xml:space="preserve"> «</w:t>
      </w:r>
      <w:r w:rsidR="00094787" w:rsidRPr="00EF2B3F">
        <w:t>Замовник» ма</w:t>
      </w:r>
      <w:r w:rsidR="001569CA" w:rsidRPr="00EF2B3F">
        <w:t>є</w:t>
      </w:r>
      <w:r w:rsidR="00094787" w:rsidRPr="00EF2B3F">
        <w:t xml:space="preserve"> статус </w:t>
      </w:r>
      <w:r w:rsidR="00AE3448" w:rsidRPr="00EF2B3F">
        <w:t>неприбуткової</w:t>
      </w:r>
      <w:r w:rsidR="00094787" w:rsidRPr="00EF2B3F">
        <w:t xml:space="preserve"> організації.</w:t>
      </w:r>
    </w:p>
    <w:p w14:paraId="5FC31187" w14:textId="77777777" w:rsidR="005C1BE6" w:rsidRPr="00EF2B3F" w:rsidRDefault="005C1BE6" w:rsidP="00EF2B3F">
      <w:pPr>
        <w:pStyle w:val="ae"/>
        <w:jc w:val="both"/>
      </w:pPr>
    </w:p>
    <w:p w14:paraId="04455DA9" w14:textId="6956457B" w:rsidR="00F76E4E" w:rsidRPr="00EF2B3F" w:rsidRDefault="005C1BE6" w:rsidP="005C1BE6">
      <w:pPr>
        <w:pStyle w:val="ae"/>
        <w:jc w:val="center"/>
      </w:pPr>
      <w:r w:rsidRPr="005C1BE6">
        <w:t>7.</w:t>
      </w:r>
      <w:r w:rsidRPr="005C1BE6">
        <w:tab/>
        <w:t>ЮРИДИЧНІ АДРЕСИ ТА РЕКВІЗИТИ СТОРІН</w:t>
      </w:r>
    </w:p>
    <w:p w14:paraId="40F0ED1E" w14:textId="77777777" w:rsidR="0051609C" w:rsidRDefault="0051609C" w:rsidP="0051609C">
      <w:pPr>
        <w:pStyle w:val="ae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51609C" w:rsidRPr="0051609C" w14:paraId="1986259F" w14:textId="77777777" w:rsidTr="002A0DB9">
        <w:trPr>
          <w:trHeight w:val="384"/>
        </w:trPr>
        <w:tc>
          <w:tcPr>
            <w:tcW w:w="4929" w:type="dxa"/>
          </w:tcPr>
          <w:p w14:paraId="75C581FE" w14:textId="77777777" w:rsidR="0051609C" w:rsidRPr="0051609C" w:rsidRDefault="0051609C" w:rsidP="0051609C">
            <w:pPr>
              <w:pStyle w:val="ae"/>
              <w:jc w:val="center"/>
              <w:rPr>
                <w:b/>
              </w:rPr>
            </w:pPr>
            <w:r w:rsidRPr="0051609C">
              <w:rPr>
                <w:b/>
              </w:rPr>
              <w:t>ВИКОНАВЕЦЬ</w:t>
            </w:r>
          </w:p>
        </w:tc>
        <w:tc>
          <w:tcPr>
            <w:tcW w:w="4930" w:type="dxa"/>
          </w:tcPr>
          <w:p w14:paraId="3518F545" w14:textId="77777777" w:rsidR="0051609C" w:rsidRPr="0051609C" w:rsidRDefault="0051609C" w:rsidP="0051609C">
            <w:pPr>
              <w:pStyle w:val="ae"/>
              <w:jc w:val="center"/>
              <w:rPr>
                <w:b/>
              </w:rPr>
            </w:pPr>
            <w:r w:rsidRPr="0051609C">
              <w:rPr>
                <w:b/>
              </w:rPr>
              <w:t>ЗАМОВНИК</w:t>
            </w:r>
          </w:p>
        </w:tc>
      </w:tr>
      <w:tr w:rsidR="0051609C" w:rsidRPr="0051609C" w14:paraId="121E13E1" w14:textId="77777777" w:rsidTr="002A0DB9">
        <w:tc>
          <w:tcPr>
            <w:tcW w:w="4929" w:type="dxa"/>
          </w:tcPr>
          <w:p w14:paraId="4A5DF82A" w14:textId="61D048B6" w:rsidR="0051609C" w:rsidRPr="0051609C" w:rsidRDefault="0051609C" w:rsidP="0051609C">
            <w:pPr>
              <w:pStyle w:val="ae"/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32347FC8" w14:textId="77777777" w:rsidR="0051609C" w:rsidRDefault="0051609C" w:rsidP="0051609C">
            <w:pPr>
              <w:pStyle w:val="ae"/>
              <w:jc w:val="center"/>
              <w:rPr>
                <w:b/>
              </w:rPr>
            </w:pPr>
            <w:r w:rsidRPr="0051609C">
              <w:rPr>
                <w:b/>
              </w:rPr>
              <w:t>ДУ «Львівський ОЦКПХ МОЗ»</w:t>
            </w:r>
          </w:p>
          <w:p w14:paraId="12062DF7" w14:textId="77777777" w:rsidR="002A0DB9" w:rsidRPr="0051609C" w:rsidRDefault="002A0DB9" w:rsidP="0051609C">
            <w:pPr>
              <w:pStyle w:val="ae"/>
              <w:jc w:val="center"/>
              <w:rPr>
                <w:b/>
              </w:rPr>
            </w:pPr>
          </w:p>
        </w:tc>
      </w:tr>
      <w:tr w:rsidR="0051609C" w:rsidRPr="0051609C" w14:paraId="2CEB33C3" w14:textId="77777777" w:rsidTr="002A0DB9">
        <w:tc>
          <w:tcPr>
            <w:tcW w:w="4929" w:type="dxa"/>
          </w:tcPr>
          <w:p w14:paraId="614E161F" w14:textId="0E825EE3" w:rsidR="0051609C" w:rsidRPr="0051609C" w:rsidRDefault="0051609C" w:rsidP="0051609C">
            <w:pPr>
              <w:pStyle w:val="ae"/>
            </w:pPr>
          </w:p>
        </w:tc>
        <w:tc>
          <w:tcPr>
            <w:tcW w:w="4930" w:type="dxa"/>
          </w:tcPr>
          <w:p w14:paraId="5992D3CF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79014, м. Львів, вул. Круп’ярська, 27</w:t>
            </w:r>
          </w:p>
          <w:p w14:paraId="70D480DE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Код ЄДРПОУ 38501853</w:t>
            </w:r>
          </w:p>
          <w:p w14:paraId="2360A83B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р/р UA 228201720343150001000084502,</w:t>
            </w:r>
          </w:p>
          <w:p w14:paraId="4E22A258" w14:textId="77777777" w:rsidR="002A0DB9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р/р UA 388201720343141001200084502 (с. ф.)</w:t>
            </w:r>
          </w:p>
          <w:p w14:paraId="21BAEBAD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в ДКСУ м. Київ,</w:t>
            </w:r>
          </w:p>
          <w:p w14:paraId="1AF0204B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>ІПН: 385018513067</w:t>
            </w:r>
          </w:p>
          <w:p w14:paraId="0913ABED" w14:textId="77777777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 xml:space="preserve">e-mail: </w:t>
            </w:r>
            <w:hyperlink r:id="rId9" w:history="1">
              <w:r w:rsidRPr="00E2048F">
                <w:rPr>
                  <w:rStyle w:val="ac"/>
                  <w:rFonts w:ascii="Times New Roman" w:hAnsi="Times New Roman" w:cs="Times New Roman"/>
                </w:rPr>
                <w:t>lvivcdc@gmail.com</w:t>
              </w:r>
            </w:hyperlink>
            <w:r w:rsidRPr="00AE109C">
              <w:rPr>
                <w:rStyle w:val="ac"/>
                <w:rFonts w:ascii="Times New Roman" w:hAnsi="Times New Roman" w:cs="Times New Roman"/>
              </w:rPr>
              <w:br/>
            </w:r>
            <w:r w:rsidRPr="00AE109C">
              <w:rPr>
                <w:rFonts w:ascii="Times New Roman" w:hAnsi="Times New Roman" w:cs="Times New Roman"/>
                <w:lang w:val="uk-UA"/>
              </w:rPr>
              <w:t>Телефон: (032) 275-60-61</w:t>
            </w:r>
          </w:p>
          <w:p w14:paraId="52B74BEF" w14:textId="679FA41E" w:rsidR="002A0DB9" w:rsidRPr="00AE109C" w:rsidRDefault="002A0DB9" w:rsidP="002A0DB9">
            <w:pPr>
              <w:pStyle w:val="10"/>
              <w:rPr>
                <w:rFonts w:ascii="Times New Roman" w:hAnsi="Times New Roman" w:cs="Times New Roman"/>
                <w:bCs/>
                <w:lang w:val="uk-UA"/>
              </w:rPr>
            </w:pPr>
            <w:r w:rsidRPr="00AE109C">
              <w:rPr>
                <w:rFonts w:ascii="Times New Roman" w:hAnsi="Times New Roman" w:cs="Times New Roman"/>
                <w:lang w:val="uk-UA"/>
              </w:rPr>
              <w:t xml:space="preserve">Веб-сайт: </w:t>
            </w:r>
            <w:hyperlink r:id="rId10" w:history="1">
              <w:r w:rsidR="007716FA" w:rsidRPr="00351F56">
                <w:rPr>
                  <w:rStyle w:val="ac"/>
                  <w:rFonts w:ascii="Times New Roman" w:hAnsi="Times New Roman" w:cs="Times New Roman"/>
                  <w:bCs/>
                </w:rPr>
                <w:t>www</w:t>
              </w:r>
              <w:r w:rsidR="007716FA" w:rsidRPr="00351F56">
                <w:rPr>
                  <w:rStyle w:val="ac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7716FA" w:rsidRPr="00351F56">
                <w:rPr>
                  <w:rStyle w:val="ac"/>
                  <w:rFonts w:ascii="Times New Roman" w:hAnsi="Times New Roman" w:cs="Times New Roman"/>
                  <w:bCs/>
                </w:rPr>
                <w:t>cdc</w:t>
              </w:r>
              <w:r w:rsidR="007716FA" w:rsidRPr="00351F56">
                <w:rPr>
                  <w:rStyle w:val="ac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7716FA" w:rsidRPr="00351F56">
                <w:rPr>
                  <w:rStyle w:val="ac"/>
                  <w:rFonts w:ascii="Times New Roman" w:hAnsi="Times New Roman" w:cs="Times New Roman"/>
                  <w:bCs/>
                </w:rPr>
                <w:t>lviv</w:t>
              </w:r>
              <w:r w:rsidR="007716FA" w:rsidRPr="00351F56">
                <w:rPr>
                  <w:rStyle w:val="ac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7716FA" w:rsidRPr="00351F56">
                <w:rPr>
                  <w:rStyle w:val="ac"/>
                  <w:rFonts w:ascii="Times New Roman" w:hAnsi="Times New Roman" w:cs="Times New Roman"/>
                  <w:bCs/>
                </w:rPr>
                <w:t>ua</w:t>
              </w:r>
            </w:hyperlink>
          </w:p>
          <w:p w14:paraId="6E758138" w14:textId="6E5050D1" w:rsidR="0051609C" w:rsidRPr="00EF2B3F" w:rsidRDefault="0051609C" w:rsidP="001B03A0">
            <w:pPr>
              <w:pStyle w:val="ae"/>
            </w:pPr>
          </w:p>
        </w:tc>
      </w:tr>
      <w:tr w:rsidR="0051609C" w:rsidRPr="0051609C" w14:paraId="5C473831" w14:textId="77777777" w:rsidTr="002A0DB9">
        <w:trPr>
          <w:trHeight w:val="729"/>
        </w:trPr>
        <w:tc>
          <w:tcPr>
            <w:tcW w:w="4929" w:type="dxa"/>
          </w:tcPr>
          <w:p w14:paraId="27CBA7EB" w14:textId="3A7EEC1A" w:rsidR="0051609C" w:rsidRPr="0051609C" w:rsidRDefault="0051609C" w:rsidP="0051609C">
            <w:pPr>
              <w:pStyle w:val="ae"/>
              <w:jc w:val="center"/>
            </w:pPr>
          </w:p>
        </w:tc>
        <w:tc>
          <w:tcPr>
            <w:tcW w:w="4930" w:type="dxa"/>
          </w:tcPr>
          <w:p w14:paraId="4AF5AA4D" w14:textId="77777777" w:rsidR="0051609C" w:rsidRDefault="0051609C" w:rsidP="001B03A0">
            <w:pPr>
              <w:pStyle w:val="ae"/>
            </w:pPr>
            <w:r w:rsidRPr="00EF2B3F">
              <w:t xml:space="preserve">Генеральний директор </w:t>
            </w:r>
            <w:bookmarkStart w:id="0" w:name="_GoBack"/>
            <w:bookmarkEnd w:id="0"/>
          </w:p>
          <w:p w14:paraId="4D933433" w14:textId="77777777" w:rsidR="0051609C" w:rsidRPr="00EF2B3F" w:rsidRDefault="0051609C" w:rsidP="001B03A0">
            <w:pPr>
              <w:pStyle w:val="ae"/>
            </w:pPr>
          </w:p>
          <w:p w14:paraId="23465568" w14:textId="77777777" w:rsidR="0051609C" w:rsidRPr="00EF2B3F" w:rsidRDefault="0051609C" w:rsidP="0051609C">
            <w:pPr>
              <w:pStyle w:val="ae"/>
              <w:jc w:val="center"/>
            </w:pPr>
            <w:r w:rsidRPr="00EF2B3F">
              <w:t>_____________________</w:t>
            </w:r>
            <w:r>
              <w:t xml:space="preserve">Наталія </w:t>
            </w:r>
            <w:r w:rsidRPr="00EF2B3F">
              <w:t>ІВАНЧЕНКО</w:t>
            </w:r>
          </w:p>
        </w:tc>
      </w:tr>
    </w:tbl>
    <w:p w14:paraId="33439F98" w14:textId="77777777" w:rsidR="00F76E4E" w:rsidRPr="00EF2B3F" w:rsidRDefault="00F76E4E" w:rsidP="0051609C">
      <w:pPr>
        <w:pStyle w:val="ae"/>
      </w:pPr>
    </w:p>
    <w:sectPr w:rsidR="00F76E4E" w:rsidRPr="00EF2B3F" w:rsidSect="00964672">
      <w:headerReference w:type="default" r:id="rId11"/>
      <w:footerReference w:type="default" r:id="rId12"/>
      <w:pgSz w:w="11910" w:h="16840"/>
      <w:pgMar w:top="0" w:right="850" w:bottom="0" w:left="1417" w:header="289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6979E" w14:textId="77777777" w:rsidR="00FE3E88" w:rsidRDefault="00FE3E88">
      <w:r>
        <w:separator/>
      </w:r>
    </w:p>
  </w:endnote>
  <w:endnote w:type="continuationSeparator" w:id="0">
    <w:p w14:paraId="41B92D6E" w14:textId="77777777" w:rsidR="00FE3E88" w:rsidRDefault="00FE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D801" w14:textId="77777777" w:rsidR="00F76E4E" w:rsidRDefault="00F76E4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BC00" w14:textId="77777777" w:rsidR="00FE3E88" w:rsidRDefault="00FE3E88">
      <w:r>
        <w:separator/>
      </w:r>
    </w:p>
  </w:footnote>
  <w:footnote w:type="continuationSeparator" w:id="0">
    <w:p w14:paraId="6941DF3F" w14:textId="77777777" w:rsidR="00FE3E88" w:rsidRDefault="00FE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E076" w14:textId="2A793AF6" w:rsidR="00F76E4E" w:rsidRDefault="00094787">
    <w:pPr>
      <w:pStyle w:val="a3"/>
      <w:spacing w:line="14" w:lineRule="auto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7216" behindDoc="1" locked="0" layoutInCell="1" allowOverlap="1" wp14:anchorId="56AB5E86" wp14:editId="0756308C">
          <wp:simplePos x="0" y="0"/>
          <wp:positionH relativeFrom="page">
            <wp:posOffset>7543800</wp:posOffset>
          </wp:positionH>
          <wp:positionV relativeFrom="page">
            <wp:posOffset>207263</wp:posOffset>
          </wp:positionV>
          <wp:extent cx="15240" cy="134111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" cy="134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BE6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9113A0" wp14:editId="2C433C9E">
              <wp:simplePos x="0" y="0"/>
              <wp:positionH relativeFrom="page">
                <wp:posOffset>3582035</wp:posOffset>
              </wp:positionH>
              <wp:positionV relativeFrom="page">
                <wp:posOffset>170815</wp:posOffset>
              </wp:positionV>
              <wp:extent cx="974725" cy="180340"/>
              <wp:effectExtent l="0" t="0" r="0" b="0"/>
              <wp:wrapNone/>
              <wp:docPr id="167554850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8D69" w14:textId="77777777" w:rsidR="00F76E4E" w:rsidRDefault="00F76E4E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2.05pt;margin-top:13.45pt;width:76.75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" filled="f" stroked="f">
              <v:textbox inset="0,0,0,0">
                <w:txbxContent>
                  <w:p w14:paraId="28AA8D69" w14:textId="77777777" w:rsidR="00F76E4E" w:rsidRDefault="00F76E4E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DA2"/>
    <w:multiLevelType w:val="hybridMultilevel"/>
    <w:tmpl w:val="9A8C5524"/>
    <w:lvl w:ilvl="0" w:tplc="683C59E2">
      <w:start w:val="1"/>
      <w:numFmt w:val="decimal"/>
      <w:lvlText w:val="%1."/>
      <w:lvlJc w:val="left"/>
      <w:pPr>
        <w:ind w:left="1002" w:hanging="352"/>
      </w:pPr>
      <w:rPr>
        <w:rFonts w:hint="default"/>
        <w:w w:val="94"/>
        <w:lang w:val="uk-UA" w:eastAsia="en-US" w:bidi="ar-SA"/>
      </w:rPr>
    </w:lvl>
    <w:lvl w:ilvl="1" w:tplc="E89EAF88">
      <w:numFmt w:val="bullet"/>
      <w:lvlText w:val="•"/>
      <w:lvlJc w:val="left"/>
      <w:pPr>
        <w:ind w:left="2072" w:hanging="352"/>
      </w:pPr>
      <w:rPr>
        <w:rFonts w:hint="default"/>
        <w:lang w:val="uk-UA" w:eastAsia="en-US" w:bidi="ar-SA"/>
      </w:rPr>
    </w:lvl>
    <w:lvl w:ilvl="2" w:tplc="A2CCF58A">
      <w:numFmt w:val="bullet"/>
      <w:lvlText w:val="•"/>
      <w:lvlJc w:val="left"/>
      <w:pPr>
        <w:ind w:left="3144" w:hanging="352"/>
      </w:pPr>
      <w:rPr>
        <w:rFonts w:hint="default"/>
        <w:lang w:val="uk-UA" w:eastAsia="en-US" w:bidi="ar-SA"/>
      </w:rPr>
    </w:lvl>
    <w:lvl w:ilvl="3" w:tplc="5F165428">
      <w:numFmt w:val="bullet"/>
      <w:lvlText w:val="•"/>
      <w:lvlJc w:val="left"/>
      <w:pPr>
        <w:ind w:left="4217" w:hanging="352"/>
      </w:pPr>
      <w:rPr>
        <w:rFonts w:hint="default"/>
        <w:lang w:val="uk-UA" w:eastAsia="en-US" w:bidi="ar-SA"/>
      </w:rPr>
    </w:lvl>
    <w:lvl w:ilvl="4" w:tplc="176CF2CC">
      <w:numFmt w:val="bullet"/>
      <w:lvlText w:val="•"/>
      <w:lvlJc w:val="left"/>
      <w:pPr>
        <w:ind w:left="5289" w:hanging="352"/>
      </w:pPr>
      <w:rPr>
        <w:rFonts w:hint="default"/>
        <w:lang w:val="uk-UA" w:eastAsia="en-US" w:bidi="ar-SA"/>
      </w:rPr>
    </w:lvl>
    <w:lvl w:ilvl="5" w:tplc="403E1DC2">
      <w:numFmt w:val="bullet"/>
      <w:lvlText w:val="•"/>
      <w:lvlJc w:val="left"/>
      <w:pPr>
        <w:ind w:left="6362" w:hanging="352"/>
      </w:pPr>
      <w:rPr>
        <w:rFonts w:hint="default"/>
        <w:lang w:val="uk-UA" w:eastAsia="en-US" w:bidi="ar-SA"/>
      </w:rPr>
    </w:lvl>
    <w:lvl w:ilvl="6" w:tplc="FBA6BE52">
      <w:numFmt w:val="bullet"/>
      <w:lvlText w:val="•"/>
      <w:lvlJc w:val="left"/>
      <w:pPr>
        <w:ind w:left="7434" w:hanging="352"/>
      </w:pPr>
      <w:rPr>
        <w:rFonts w:hint="default"/>
        <w:lang w:val="uk-UA" w:eastAsia="en-US" w:bidi="ar-SA"/>
      </w:rPr>
    </w:lvl>
    <w:lvl w:ilvl="7" w:tplc="FB7E92AC">
      <w:numFmt w:val="bullet"/>
      <w:lvlText w:val="•"/>
      <w:lvlJc w:val="left"/>
      <w:pPr>
        <w:ind w:left="8506" w:hanging="352"/>
      </w:pPr>
      <w:rPr>
        <w:rFonts w:hint="default"/>
        <w:lang w:val="uk-UA" w:eastAsia="en-US" w:bidi="ar-SA"/>
      </w:rPr>
    </w:lvl>
    <w:lvl w:ilvl="8" w:tplc="667E83C2">
      <w:numFmt w:val="bullet"/>
      <w:lvlText w:val="•"/>
      <w:lvlJc w:val="left"/>
      <w:pPr>
        <w:ind w:left="9579" w:hanging="352"/>
      </w:pPr>
      <w:rPr>
        <w:rFonts w:hint="default"/>
        <w:lang w:val="uk-UA" w:eastAsia="en-US" w:bidi="ar-SA"/>
      </w:rPr>
    </w:lvl>
  </w:abstractNum>
  <w:abstractNum w:abstractNumId="1">
    <w:nsid w:val="77AD7149"/>
    <w:multiLevelType w:val="hybridMultilevel"/>
    <w:tmpl w:val="9EAA8578"/>
    <w:lvl w:ilvl="0" w:tplc="EC1A3180">
      <w:start w:val="2"/>
      <w:numFmt w:val="decimal"/>
      <w:lvlText w:val="%1."/>
      <w:lvlJc w:val="left"/>
      <w:pPr>
        <w:ind w:left="1002" w:hanging="352"/>
      </w:pPr>
      <w:rPr>
        <w:rFonts w:hint="default"/>
        <w:w w:val="94"/>
        <w:lang w:val="uk-UA" w:eastAsia="en-US" w:bidi="ar-SA"/>
      </w:rPr>
    </w:lvl>
    <w:lvl w:ilvl="1" w:tplc="5E845D06">
      <w:numFmt w:val="bullet"/>
      <w:lvlText w:val="•"/>
      <w:lvlJc w:val="left"/>
      <w:pPr>
        <w:ind w:left="2072" w:hanging="352"/>
      </w:pPr>
      <w:rPr>
        <w:rFonts w:hint="default"/>
        <w:lang w:val="uk-UA" w:eastAsia="en-US" w:bidi="ar-SA"/>
      </w:rPr>
    </w:lvl>
    <w:lvl w:ilvl="2" w:tplc="4BA2F3C2">
      <w:numFmt w:val="bullet"/>
      <w:lvlText w:val="•"/>
      <w:lvlJc w:val="left"/>
      <w:pPr>
        <w:ind w:left="3144" w:hanging="352"/>
      </w:pPr>
      <w:rPr>
        <w:rFonts w:hint="default"/>
        <w:lang w:val="uk-UA" w:eastAsia="en-US" w:bidi="ar-SA"/>
      </w:rPr>
    </w:lvl>
    <w:lvl w:ilvl="3" w:tplc="09C636B8">
      <w:numFmt w:val="bullet"/>
      <w:lvlText w:val="•"/>
      <w:lvlJc w:val="left"/>
      <w:pPr>
        <w:ind w:left="4217" w:hanging="352"/>
      </w:pPr>
      <w:rPr>
        <w:rFonts w:hint="default"/>
        <w:lang w:val="uk-UA" w:eastAsia="en-US" w:bidi="ar-SA"/>
      </w:rPr>
    </w:lvl>
    <w:lvl w:ilvl="4" w:tplc="77A0C670">
      <w:numFmt w:val="bullet"/>
      <w:lvlText w:val="•"/>
      <w:lvlJc w:val="left"/>
      <w:pPr>
        <w:ind w:left="5289" w:hanging="352"/>
      </w:pPr>
      <w:rPr>
        <w:rFonts w:hint="default"/>
        <w:lang w:val="uk-UA" w:eastAsia="en-US" w:bidi="ar-SA"/>
      </w:rPr>
    </w:lvl>
    <w:lvl w:ilvl="5" w:tplc="349807DA">
      <w:numFmt w:val="bullet"/>
      <w:lvlText w:val="•"/>
      <w:lvlJc w:val="left"/>
      <w:pPr>
        <w:ind w:left="6362" w:hanging="352"/>
      </w:pPr>
      <w:rPr>
        <w:rFonts w:hint="default"/>
        <w:lang w:val="uk-UA" w:eastAsia="en-US" w:bidi="ar-SA"/>
      </w:rPr>
    </w:lvl>
    <w:lvl w:ilvl="6" w:tplc="7F542EF8">
      <w:numFmt w:val="bullet"/>
      <w:lvlText w:val="•"/>
      <w:lvlJc w:val="left"/>
      <w:pPr>
        <w:ind w:left="7434" w:hanging="352"/>
      </w:pPr>
      <w:rPr>
        <w:rFonts w:hint="default"/>
        <w:lang w:val="uk-UA" w:eastAsia="en-US" w:bidi="ar-SA"/>
      </w:rPr>
    </w:lvl>
    <w:lvl w:ilvl="7" w:tplc="3F7A8E8A">
      <w:numFmt w:val="bullet"/>
      <w:lvlText w:val="•"/>
      <w:lvlJc w:val="left"/>
      <w:pPr>
        <w:ind w:left="8506" w:hanging="352"/>
      </w:pPr>
      <w:rPr>
        <w:rFonts w:hint="default"/>
        <w:lang w:val="uk-UA" w:eastAsia="en-US" w:bidi="ar-SA"/>
      </w:rPr>
    </w:lvl>
    <w:lvl w:ilvl="8" w:tplc="CBD4FF7E">
      <w:numFmt w:val="bullet"/>
      <w:lvlText w:val="•"/>
      <w:lvlJc w:val="left"/>
      <w:pPr>
        <w:ind w:left="9579" w:hanging="3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4E"/>
    <w:rsid w:val="00094787"/>
    <w:rsid w:val="001569CA"/>
    <w:rsid w:val="00165AFF"/>
    <w:rsid w:val="00171439"/>
    <w:rsid w:val="0018014A"/>
    <w:rsid w:val="0022712F"/>
    <w:rsid w:val="002A0DB9"/>
    <w:rsid w:val="00302E91"/>
    <w:rsid w:val="00331D63"/>
    <w:rsid w:val="00402644"/>
    <w:rsid w:val="00422676"/>
    <w:rsid w:val="0050159E"/>
    <w:rsid w:val="0051609C"/>
    <w:rsid w:val="005201A6"/>
    <w:rsid w:val="0052682F"/>
    <w:rsid w:val="005C1BE6"/>
    <w:rsid w:val="00610839"/>
    <w:rsid w:val="00643EB2"/>
    <w:rsid w:val="00673354"/>
    <w:rsid w:val="006C09D3"/>
    <w:rsid w:val="00700D28"/>
    <w:rsid w:val="0075460C"/>
    <w:rsid w:val="00755DF3"/>
    <w:rsid w:val="007716FA"/>
    <w:rsid w:val="007D3159"/>
    <w:rsid w:val="007D41BA"/>
    <w:rsid w:val="00964672"/>
    <w:rsid w:val="00A42275"/>
    <w:rsid w:val="00AE3448"/>
    <w:rsid w:val="00B716F7"/>
    <w:rsid w:val="00CF58E0"/>
    <w:rsid w:val="00DA2A3E"/>
    <w:rsid w:val="00DF2C6F"/>
    <w:rsid w:val="00EF2B3F"/>
    <w:rsid w:val="00F76E4E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0D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3"/>
      <w:ind w:left="1038"/>
    </w:pPr>
    <w:rPr>
      <w:rFonts w:ascii="Courier New" w:eastAsia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pPr>
      <w:ind w:left="1002" w:hanging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9C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69CA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69CA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nhideWhenUsed/>
    <w:rsid w:val="00A42275"/>
    <w:rPr>
      <w:color w:val="0000FF"/>
      <w:u w:val="single"/>
    </w:rPr>
  </w:style>
  <w:style w:type="table" w:styleId="ad">
    <w:name w:val="Table Grid"/>
    <w:basedOn w:val="a1"/>
    <w:uiPriority w:val="59"/>
    <w:rsid w:val="00AE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F2B3F"/>
    <w:rPr>
      <w:rFonts w:ascii="Times New Roman" w:eastAsia="Times New Roman" w:hAnsi="Times New Roman" w:cs="Times New Roman"/>
      <w:lang w:val="uk-UA"/>
    </w:rPr>
  </w:style>
  <w:style w:type="paragraph" w:customStyle="1" w:styleId="2">
    <w:name w:val="Обычный2"/>
    <w:qFormat/>
    <w:rsid w:val="002A0DB9"/>
    <w:pPr>
      <w:widowControl/>
      <w:suppressAutoHyphens/>
      <w:autoSpaceDE/>
      <w:autoSpaceDN/>
      <w:spacing w:after="160" w:line="259" w:lineRule="auto"/>
    </w:pPr>
    <w:rPr>
      <w:rFonts w:cs="Calibri"/>
      <w:lang w:val="uk-UA" w:eastAsia="ru-RU"/>
    </w:rPr>
  </w:style>
  <w:style w:type="character" w:customStyle="1" w:styleId="NoSpacingChar">
    <w:name w:val="No Spacing Char"/>
    <w:link w:val="10"/>
    <w:uiPriority w:val="99"/>
    <w:qFormat/>
    <w:locked/>
    <w:rsid w:val="002A0DB9"/>
    <w:rPr>
      <w:rFonts w:eastAsia="Times New Roman"/>
    </w:rPr>
  </w:style>
  <w:style w:type="paragraph" w:customStyle="1" w:styleId="10">
    <w:name w:val="Без интервала1"/>
    <w:link w:val="NoSpacingChar"/>
    <w:uiPriority w:val="99"/>
    <w:qFormat/>
    <w:rsid w:val="002A0DB9"/>
    <w:pPr>
      <w:widowControl/>
      <w:suppressAutoHyphens/>
      <w:autoSpaceDE/>
      <w:autoSpaceDN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3"/>
      <w:ind w:left="1038"/>
    </w:pPr>
    <w:rPr>
      <w:rFonts w:ascii="Courier New" w:eastAsia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pPr>
      <w:ind w:left="1002" w:hanging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9CA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69CA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569C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69CA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nhideWhenUsed/>
    <w:rsid w:val="00A42275"/>
    <w:rPr>
      <w:color w:val="0000FF"/>
      <w:u w:val="single"/>
    </w:rPr>
  </w:style>
  <w:style w:type="table" w:styleId="ad">
    <w:name w:val="Table Grid"/>
    <w:basedOn w:val="a1"/>
    <w:uiPriority w:val="59"/>
    <w:rsid w:val="00AE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F2B3F"/>
    <w:rPr>
      <w:rFonts w:ascii="Times New Roman" w:eastAsia="Times New Roman" w:hAnsi="Times New Roman" w:cs="Times New Roman"/>
      <w:lang w:val="uk-UA"/>
    </w:rPr>
  </w:style>
  <w:style w:type="paragraph" w:customStyle="1" w:styleId="2">
    <w:name w:val="Обычный2"/>
    <w:qFormat/>
    <w:rsid w:val="002A0DB9"/>
    <w:pPr>
      <w:widowControl/>
      <w:suppressAutoHyphens/>
      <w:autoSpaceDE/>
      <w:autoSpaceDN/>
      <w:spacing w:after="160" w:line="259" w:lineRule="auto"/>
    </w:pPr>
    <w:rPr>
      <w:rFonts w:cs="Calibri"/>
      <w:lang w:val="uk-UA" w:eastAsia="ru-RU"/>
    </w:rPr>
  </w:style>
  <w:style w:type="character" w:customStyle="1" w:styleId="NoSpacingChar">
    <w:name w:val="No Spacing Char"/>
    <w:link w:val="10"/>
    <w:uiPriority w:val="99"/>
    <w:qFormat/>
    <w:locked/>
    <w:rsid w:val="002A0DB9"/>
    <w:rPr>
      <w:rFonts w:eastAsia="Times New Roman"/>
    </w:rPr>
  </w:style>
  <w:style w:type="paragraph" w:customStyle="1" w:styleId="10">
    <w:name w:val="Без интервала1"/>
    <w:link w:val="NoSpacingChar"/>
    <w:uiPriority w:val="99"/>
    <w:qFormat/>
    <w:rsid w:val="002A0DB9"/>
    <w:pPr>
      <w:widowControl/>
      <w:suppressAutoHyphens/>
      <w:autoSpaceDE/>
      <w:autoSpaceDN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c.lvi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vivcd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DF0C-A2EA-4BD8-B8E1-769DB58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2024-03-22T12:28:00Z</dcterms:created>
  <dcterms:modified xsi:type="dcterms:W3CDTF">2024-04-24T15:01:00Z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Canon </vt:lpwstr>
  </property>
  <property fmtid="{D5CDD505-2E9C-101B-9397-08002B2CF9AE}" pid="4" name="LastSaved">
    <vt:filetime>2023-03-03T00:00:00Z</vt:filetime>
  </property>
</Properties>
</file>