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A0B3" w14:textId="77777777" w:rsidR="00F2715A" w:rsidRPr="002C769E" w:rsidRDefault="00F2715A" w:rsidP="00F271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2C769E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14:paraId="2E51E3CC" w14:textId="77777777" w:rsidR="00F2715A" w:rsidRPr="002C769E" w:rsidRDefault="00F2715A" w:rsidP="00F2715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2C769E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2C769E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2C769E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2C769E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14:paraId="169CCAC0" w14:textId="77777777" w:rsidR="00F2715A" w:rsidRDefault="00F2715A" w:rsidP="00F27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1ADFB9" w14:textId="77777777" w:rsidR="00F2715A" w:rsidRPr="00120E1C" w:rsidRDefault="00F2715A" w:rsidP="00F27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>Медико-</w:t>
      </w:r>
      <w:proofErr w:type="spellStart"/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>технічні</w:t>
      </w:r>
      <w:proofErr w:type="spellEnd"/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предмета </w:t>
      </w:r>
      <w:proofErr w:type="spellStart"/>
      <w:r w:rsidRPr="00120E1C">
        <w:rPr>
          <w:rFonts w:ascii="Times New Roman" w:eastAsia="Times New Roman" w:hAnsi="Times New Roman" w:cs="Times New Roman"/>
          <w:b/>
          <w:sz w:val="28"/>
          <w:szCs w:val="28"/>
        </w:rPr>
        <w:t>закупівлі</w:t>
      </w:r>
      <w:proofErr w:type="spellEnd"/>
    </w:p>
    <w:p w14:paraId="5799488D" w14:textId="2B4D6CEF" w:rsidR="00E15BD8" w:rsidRPr="00E15BD8" w:rsidRDefault="00E15BD8" w:rsidP="00E15BD8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uk-UA"/>
        </w:rPr>
      </w:pPr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Система </w:t>
      </w:r>
      <w:proofErr w:type="spellStart"/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>цифрової</w:t>
      </w:r>
      <w:proofErr w:type="spellEnd"/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</w:t>
      </w:r>
      <w:proofErr w:type="spellStart"/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>флюороскопії</w:t>
      </w:r>
      <w:proofErr w:type="spellEnd"/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 xml:space="preserve"> та </w:t>
      </w:r>
      <w:proofErr w:type="spellStart"/>
      <w:r w:rsidRPr="003B5A3F">
        <w:rPr>
          <w:rFonts w:ascii="Times New Roman" w:hAnsi="Times New Roman" w:cs="Times New Roman"/>
          <w:b/>
          <w:bCs/>
          <w:i/>
          <w:iCs/>
          <w:sz w:val="28"/>
          <w:szCs w:val="32"/>
        </w:rPr>
        <w:t>рентгенографії</w:t>
      </w:r>
      <w:proofErr w:type="spellEnd"/>
    </w:p>
    <w:p w14:paraId="5A0589FB" w14:textId="79980233" w:rsidR="00F2715A" w:rsidRDefault="00F2715A" w:rsidP="00F2715A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251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ДК 021:2015 33110000-4 - </w:t>
      </w:r>
      <w:proofErr w:type="spellStart"/>
      <w:r w:rsidRPr="005251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Візуалізаційне</w:t>
      </w:r>
      <w:proofErr w:type="spellEnd"/>
      <w:r w:rsidRPr="005251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обладнання для потреб медицини, стоматології та ветеринарної медицини</w:t>
      </w:r>
    </w:p>
    <w:p w14:paraId="218B50DB" w14:textId="77777777" w:rsidR="00F2715A" w:rsidRPr="0052510E" w:rsidRDefault="00F2715A" w:rsidP="00F2715A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10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(Код НК 024:2019 : 37626 - Система рентгенівська діагностична пересувна загального призначення, аналогова)</w:t>
      </w:r>
    </w:p>
    <w:p w14:paraId="78A99FE5" w14:textId="77777777" w:rsidR="00F2715A" w:rsidRPr="00A30213" w:rsidRDefault="00F2715A" w:rsidP="00F2715A">
      <w:pPr>
        <w:spacing w:after="0" w:line="360" w:lineRule="auto"/>
        <w:rPr>
          <w:rFonts w:ascii="Times New Roman" w:hAnsi="Times New Roman"/>
          <w:highlight w:val="white"/>
          <w:lang w:val="uk-UA"/>
        </w:rPr>
      </w:pPr>
      <w:r w:rsidRPr="003577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681931" w14:textId="77777777" w:rsidR="00F2715A" w:rsidRDefault="00F2715A" w:rsidP="00F2715A">
      <w:pPr>
        <w:spacing w:after="0" w:line="240" w:lineRule="auto"/>
        <w:jc w:val="both"/>
        <w:rPr>
          <w:rFonts w:ascii="Liberation Serif" w:eastAsia="Liberation Serif" w:hAnsi="Liberation Serif" w:cs="Liberation Serif"/>
          <w:i/>
          <w:lang w:val="uk-UA"/>
        </w:rPr>
      </w:pPr>
      <w:r w:rsidRPr="008C1318">
        <w:rPr>
          <w:rFonts w:ascii="Liberation Serif" w:eastAsia="Liberation Serif" w:hAnsi="Liberation Serif" w:cs="Liberation Serif"/>
          <w:i/>
          <w:lang w:val="uk-UA"/>
        </w:rPr>
        <w:t>Цей Додаток обов’язково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закупівлі, а також з  відбитком печатки (подається без відбитку печатки, у разі якщо учасник,  здійснює діяльність без печатки згідно з чинним законодавством).</w:t>
      </w:r>
    </w:p>
    <w:p w14:paraId="1A9B302A" w14:textId="77777777" w:rsidR="00F2715A" w:rsidRPr="008C1318" w:rsidRDefault="00F2715A" w:rsidP="00F2715A">
      <w:pPr>
        <w:spacing w:after="0" w:line="240" w:lineRule="auto"/>
        <w:jc w:val="both"/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454"/>
        <w:gridCol w:w="1557"/>
        <w:gridCol w:w="1387"/>
      </w:tblGrid>
      <w:tr w:rsidR="00F2715A" w:rsidRPr="00120E1C" w14:paraId="569E62E6" w14:textId="77777777" w:rsidTr="000C475E">
        <w:trPr>
          <w:trHeight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37A0C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E1C">
              <w:rPr>
                <w:rFonts w:ascii="Times New Roman" w:eastAsia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E0072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</w:t>
            </w:r>
            <w:proofErr w:type="spellStart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BFF9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0E1C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93E5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F2715A" w:rsidRPr="00120E1C" w14:paraId="6794A242" w14:textId="77777777" w:rsidTr="000C475E">
        <w:trPr>
          <w:trHeight w:val="57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4FFED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AEFEE" w14:textId="438A8084" w:rsidR="00F2715A" w:rsidRPr="00E15BD8" w:rsidRDefault="00E15BD8" w:rsidP="00E15B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uk-UA"/>
              </w:rPr>
            </w:pPr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Система </w:t>
            </w:r>
            <w:proofErr w:type="spellStart"/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цифрової</w:t>
            </w:r>
            <w:proofErr w:type="spellEnd"/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флюороскопії</w:t>
            </w:r>
            <w:proofErr w:type="spellEnd"/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та </w:t>
            </w:r>
            <w:proofErr w:type="spellStart"/>
            <w:r w:rsidRPr="00E1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рентгенографії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4638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9421" w14:textId="77777777" w:rsidR="00F2715A" w:rsidRPr="00120E1C" w:rsidRDefault="00F2715A" w:rsidP="000C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C21A9DF" w14:textId="77777777" w:rsidR="00F2715A" w:rsidRPr="008C1318" w:rsidRDefault="00F2715A" w:rsidP="00F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27EBF6E" w14:textId="77777777" w:rsidR="00F2715A" w:rsidRPr="008C1318" w:rsidRDefault="00F2715A" w:rsidP="00F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tbl>
      <w:tblPr>
        <w:tblW w:w="5900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2"/>
        <w:gridCol w:w="5370"/>
        <w:gridCol w:w="9"/>
        <w:gridCol w:w="2250"/>
        <w:gridCol w:w="7"/>
        <w:gridCol w:w="15"/>
        <w:gridCol w:w="2527"/>
      </w:tblGrid>
      <w:tr w:rsidR="00E15BD8" w14:paraId="4C0EB4C5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FA292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№ з/п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C66E0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Характеристики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35CD0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Вимоги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C95AA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Відповідність з обов’язковим посиланням на сторінку технічної документації</w:t>
            </w:r>
          </w:p>
          <w:p w14:paraId="15968F93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(так/ні)</w:t>
            </w:r>
          </w:p>
        </w:tc>
      </w:tr>
      <w:tr w:rsidR="00E15BD8" w14:paraId="24E73D7A" w14:textId="77777777" w:rsidTr="0055249F">
        <w:trPr>
          <w:trHeight w:val="27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D683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ind w:left="714" w:hanging="357"/>
              <w:contextualSpacing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Призначення системи рентгенівської діагностичної</w:t>
            </w:r>
          </w:p>
        </w:tc>
      </w:tr>
      <w:tr w:rsidR="00E15BD8" w14:paraId="188FDC29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E3BB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1.1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61035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Обладнання повинне являти собою  рентгенівську діагностичну систему для флюороскопії та рентгенографії з телекерованим універсальним столом-штативом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9F9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відповідність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31A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  <w:tr w:rsidR="00E15BD8" w14:paraId="61040F6E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CF3C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Стіл</w:t>
            </w:r>
          </w:p>
        </w:tc>
      </w:tr>
      <w:tr w:rsidR="00E15BD8" w14:paraId="4B8AA5CF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0D89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B6DC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Розміри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деки</w:t>
            </w:r>
            <w:proofErr w:type="spellEnd"/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столу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DD5D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210 мм х 865мм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43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6B124E02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7DC4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6C39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Повздовжнє переміщення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деки</w:t>
            </w:r>
            <w:proofErr w:type="spellEnd"/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столу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B2E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240 мм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2CD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</w:p>
        </w:tc>
      </w:tr>
      <w:tr w:rsidR="00E15BD8" w14:paraId="7CA25B4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800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D27A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Поперечне переміщення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деки</w:t>
            </w:r>
            <w:proofErr w:type="spellEnd"/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столу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54E90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240 мм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C5A6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</w:p>
        </w:tc>
      </w:tr>
      <w:tr w:rsidR="00E15BD8" w14:paraId="26659D3D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3A04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9CC7D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Висота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деки</w:t>
            </w:r>
            <w:proofErr w:type="spellEnd"/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столу від підлоги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D6D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більше  75 см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B501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</w:p>
        </w:tc>
      </w:tr>
      <w:tr w:rsidR="00E15BD8" w14:paraId="627DC932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032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2.5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B535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Максимальна вага пацієнта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BE8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250 кг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C29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2B9AC528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72A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2.6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7BA9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Кут обертання столу 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DA10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-</w:t>
            </w:r>
            <w:r w:rsidRPr="00E15BD8">
              <w:rPr>
                <w:rFonts w:ascii="Times New Roman" w:hAnsi="Times New Roman" w:cs="Times New Roman"/>
                <w:lang w:eastAsia="en-US"/>
              </w:rPr>
              <w:t>15 ° ~ + 90 ° (± 2 °)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5F38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7829FF56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52E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2.7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D9FB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Автоматична зупинка столу при 0°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546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455F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0B3BD3A2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7E6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2.8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1A00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Діапазон 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 xml:space="preserve">SID </w:t>
            </w:r>
            <w:r w:rsidRPr="00E15BD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>мін</w:t>
            </w:r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5C5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більше 1100 мм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C54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32705A2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9B6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lastRenderedPageBreak/>
              <w:t xml:space="preserve">2.9 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F67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Діапазон 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 xml:space="preserve">SID </w:t>
            </w:r>
            <w:r w:rsidRPr="00E15BD8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макс</w:t>
            </w:r>
            <w:proofErr w:type="spellEnd"/>
          </w:p>
        </w:tc>
        <w:tc>
          <w:tcPr>
            <w:tcW w:w="10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18E7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1800 мм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23A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4215BD3F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E5A2A" w14:textId="77777777" w:rsidR="00E15BD8" w:rsidRPr="00E15BD8" w:rsidRDefault="00E15BD8" w:rsidP="0055249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Calibri"/>
                <w:b/>
                <w:lang w:val="uk-UA" w:eastAsia="en-US"/>
              </w:rPr>
            </w:pPr>
            <w:r w:rsidRPr="00E15BD8">
              <w:rPr>
                <w:rFonts w:eastAsia="Calibri"/>
                <w:b/>
                <w:lang w:val="uk-UA" w:eastAsia="en-US"/>
              </w:rPr>
              <w:t>Рентгенівський генератор</w:t>
            </w:r>
          </w:p>
        </w:tc>
      </w:tr>
      <w:tr w:rsidR="00E15BD8" w14:paraId="0FB8486E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F85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A303A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Тип генератора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E12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високочастотний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ACE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746A4BF8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F646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7EFC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Потужність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372E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 56 кВт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A3DE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val="uk-UA" w:eastAsia="en-US"/>
              </w:rPr>
            </w:pPr>
          </w:p>
        </w:tc>
      </w:tr>
      <w:tr w:rsidR="00E15BD8" w14:paraId="2B1C04D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15E8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6CFB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Діапазон напруги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8A52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в межах від 40 до 150 кВ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F6C7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2B0E93E8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1753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3D5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Діапазон сили струму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C00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в межах від 10 до 800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мА</w:t>
            </w:r>
            <w:proofErr w:type="spellEnd"/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4700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31D36331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CFB0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3.5.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3964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Діапазон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мАс</w:t>
            </w:r>
            <w:proofErr w:type="spellEnd"/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49DF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в межах від 0,1 до 800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мАс</w:t>
            </w:r>
            <w:proofErr w:type="spellEnd"/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41D4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6173488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2E5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3.6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B636B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Діапазон зміни часу експозиції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1F95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в межах від 0,001с до 10 с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64A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4482010A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4B9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3.7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C35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Діапазон напруги для флюороскопії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4C6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 межах 40-125 кВ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2F1A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167B2B94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BB9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3.8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88D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Діапазон струму для флюороскопії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477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в межах 0.5 – 20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мА</w:t>
            </w:r>
            <w:proofErr w:type="spellEnd"/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A1C1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6BDA9615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4A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3.9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3490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Автоматизований контроль експозиції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6B1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A8C6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4E9B377D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CA1E2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Рентгенівський випромінювач</w:t>
            </w:r>
          </w:p>
        </w:tc>
      </w:tr>
      <w:tr w:rsidR="00E15BD8" w14:paraId="685596C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8ED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4.1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1B60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Максимальна напруга на трубці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7333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150 кВ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926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17065A1C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3CA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4.2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5E5DC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Розмір фокусних плям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EC0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гірше 0,6/1,2 мм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CBB3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0DBCE8B4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BB3F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4.3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41C17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Потужність на фокусах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686E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 34/80 кВт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4E7E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59EFDC6F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0C5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4.4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71D8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Теплоємність аноду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2CF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 350 000 ТО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8368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0437A4E8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7C3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4.5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DBC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Оберти аноду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FEC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8500об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>/</w:t>
            </w:r>
            <w:proofErr w:type="spellStart"/>
            <w:r w:rsidRPr="00E15BD8">
              <w:rPr>
                <w:rFonts w:ascii="Times New Roman" w:hAnsi="Times New Roman" w:cs="Times New Roman"/>
                <w:lang w:eastAsia="en-US"/>
              </w:rPr>
              <w:t>хв</w:t>
            </w:r>
            <w:proofErr w:type="spellEnd"/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5408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E15BD8" w14:paraId="44D07A6D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FE45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 xml:space="preserve">Динамічний </w:t>
            </w:r>
            <w:proofErr w:type="spellStart"/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плоскопанельний</w:t>
            </w:r>
            <w:proofErr w:type="spellEnd"/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 xml:space="preserve"> детектор</w:t>
            </w:r>
          </w:p>
        </w:tc>
      </w:tr>
      <w:tr w:rsidR="00E15BD8" w14:paraId="2E22B264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8DE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0A1E4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Розмір матриці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87A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не менше 3072х3072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472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21D076CD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26C3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25B2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5BD8">
              <w:rPr>
                <w:rFonts w:ascii="Times New Roman" w:hAnsi="Times New Roman" w:cs="Times New Roman"/>
                <w:bCs/>
                <w:lang w:val="uk-UA" w:eastAsia="en-US"/>
              </w:rPr>
              <w:t>Максимальний розмір поля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5E6B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не менше 43х43 см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FE82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32938107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A6B7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8A723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Крок пікселя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0E8C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не більше 139мкм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8FFC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5A67C0D6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B22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43604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Роздільна здатність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2BF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не менше 3,6 пар ліній/мм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8DE2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41800527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B240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5.5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24C0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Перетворення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E25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не менше 16 біт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28E7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754D04F1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27DD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5.6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25E52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Частота кадрів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58FC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15BD8">
              <w:rPr>
                <w:rFonts w:ascii="Times New Roman" w:hAnsi="Times New Roman" w:cs="Times New Roman"/>
                <w:color w:val="000000"/>
              </w:rPr>
              <w:t>н</w:t>
            </w: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е менше 30 кадрів</w:t>
            </w:r>
            <w:r w:rsidRPr="00E15BD8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E15BD8">
              <w:rPr>
                <w:rFonts w:ascii="Times New Roman" w:hAnsi="Times New Roman" w:cs="Times New Roman"/>
                <w:color w:val="000000"/>
              </w:rPr>
              <w:t>сек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CA7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370C2110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8D30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>Робоча станція отримання знімків</w:t>
            </w:r>
          </w:p>
        </w:tc>
      </w:tr>
      <w:tr w:rsidR="00E15BD8" w14:paraId="59643873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D263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2B01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DICOM сумісність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BC9B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3663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5E86C861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6E5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D6C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Зберігання зображень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066D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F1B8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7B10F156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2155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9E37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Друк зображень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7AEA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DEB8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215EC7EE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76ECC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lastRenderedPageBreak/>
              <w:t>6.4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5A02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 функції обробки зображень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C6A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341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7F6A59F3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8BDE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6.5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AACA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Експорт досліджень  на диски CD /DVD 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32B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C110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27979763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C8F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6.6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B315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Додаткові інструменти оператора: зміна яскравості/контрастності зображення, збільшення/переміщення, колімація,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2FB4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AE88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036BEB7E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76DB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6.7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984B0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Реєстрація та пошук пацієнтів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42130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12B1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27DEDCA7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F66C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bookmarkStart w:id="0" w:name="_Hlk62813772"/>
            <w:r w:rsidRPr="00E15BD8">
              <w:rPr>
                <w:rFonts w:ascii="Times New Roman" w:hAnsi="Times New Roman" w:cs="Times New Roman"/>
                <w:lang w:val="uk-UA" w:eastAsia="en-US"/>
              </w:rPr>
              <w:t>6.8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692C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eastAsia="en-US"/>
              </w:rPr>
              <w:t>В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ідображення</w:t>
            </w:r>
            <w:proofErr w:type="spellEnd"/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 на екрані отриманої пацієнтом дози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91F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15BD8">
              <w:rPr>
                <w:rFonts w:ascii="Times New Roman" w:hAnsi="Times New Roman" w:cs="Times New Roman"/>
                <w:color w:val="000000"/>
                <w:lang w:val="uk-UA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6BC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bookmarkEnd w:id="0"/>
      <w:tr w:rsidR="00E15BD8" w14:paraId="3622C1B7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A88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6.9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5A6FA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Жорсткий диск для зберігання знімків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D6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не менше 1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Тб</w:t>
            </w:r>
            <w:proofErr w:type="spellEnd"/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68D0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1D6365D9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4E4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6.10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D56CE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РК-монітор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D70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21 дюйм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ab/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1318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03C14739" w14:textId="77777777" w:rsidTr="0055249F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6FF6A" w14:textId="77777777" w:rsidR="00E15BD8" w:rsidRPr="00E15BD8" w:rsidRDefault="00E15BD8" w:rsidP="00E15BD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b/>
                <w:lang w:val="uk-UA" w:eastAsia="en-US"/>
              </w:rPr>
              <w:t xml:space="preserve">Робоча станція лікаря рентгенолога </w:t>
            </w:r>
          </w:p>
        </w:tc>
      </w:tr>
      <w:tr w:rsidR="00E15BD8" w14:paraId="30446E87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14A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7.1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2EDF6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Відображення даних на екрані і можливість пост-обробки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BF0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08B" w14:textId="77777777" w:rsidR="00E15BD8" w:rsidRPr="00E15BD8" w:rsidRDefault="00E15BD8" w:rsidP="005524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 w:eastAsia="en-US"/>
              </w:rPr>
            </w:pPr>
          </w:p>
        </w:tc>
      </w:tr>
      <w:tr w:rsidR="00E15BD8" w14:paraId="61B6ED5C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F63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7.2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F577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Вимірювання довжини, траєкторії, кута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2C87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8A0D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</w:tc>
      </w:tr>
      <w:tr w:rsidR="00E15BD8" w14:paraId="5A6461D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DE0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7.3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8DB1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Друкування на принтерах DICOM 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B612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8C5C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</w:tc>
      </w:tr>
      <w:tr w:rsidR="00E15BD8" w14:paraId="376B23AC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951D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7.4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56072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Створення CD диска DICOM з вбудованою програмою перегляду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F03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8976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</w:tc>
      </w:tr>
      <w:tr w:rsidR="00E15BD8" w14:paraId="0F4D2216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52F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7.5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2FC9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РК-монітор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6329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 21 дюйм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E5BB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</w:tc>
      </w:tr>
      <w:tr w:rsidR="00E15BD8" w14:paraId="2E21F270" w14:textId="77777777" w:rsidTr="0055249F">
        <w:tc>
          <w:tcPr>
            <w:tcW w:w="3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14FE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7.6</w:t>
            </w:r>
          </w:p>
        </w:tc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32D2" w14:textId="77777777" w:rsidR="00E15BD8" w:rsidRPr="00E15BD8" w:rsidRDefault="00E15BD8" w:rsidP="0055249F">
            <w:pPr>
              <w:spacing w:line="276" w:lineRule="auto"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Інтерфейс користувача на українській або російській мовах</w:t>
            </w:r>
          </w:p>
        </w:tc>
        <w:tc>
          <w:tcPr>
            <w:tcW w:w="1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4721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A0FE" w14:textId="77777777" w:rsidR="00E15BD8" w:rsidRPr="00E15BD8" w:rsidRDefault="00E15BD8" w:rsidP="0055249F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lang w:val="uk-UA"/>
              </w:rPr>
            </w:pPr>
          </w:p>
        </w:tc>
      </w:tr>
      <w:tr w:rsidR="00E15BD8" w14:paraId="2DBE3132" w14:textId="77777777" w:rsidTr="0055249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E7512" w14:textId="77777777" w:rsidR="00E15BD8" w:rsidRPr="00E15BD8" w:rsidRDefault="00E15BD8" w:rsidP="0055249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="Arial"/>
                <w:color w:val="000000"/>
                <w:lang w:val="uk-UA"/>
              </w:rPr>
            </w:pPr>
            <w:r w:rsidRPr="00E15BD8">
              <w:rPr>
                <w:rFonts w:eastAsia="Calibri"/>
                <w:b/>
                <w:bCs/>
                <w:lang w:val="uk-UA" w:eastAsia="en-US"/>
              </w:rPr>
              <w:t xml:space="preserve">Принтер сухого друку </w:t>
            </w:r>
          </w:p>
        </w:tc>
      </w:tr>
      <w:tr w:rsidR="00E15BD8" w14:paraId="1E46EB21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72161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8.1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2C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Лотки для плівки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77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Не менше 2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шт</w:t>
            </w:r>
            <w:proofErr w:type="spellEnd"/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D4442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5C9E3E4B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B7007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8.2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1C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Виробнича потужність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FD1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80 листів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E15BD8">
              <w:rPr>
                <w:rFonts w:ascii="Times New Roman" w:hAnsi="Times New Roman" w:cs="Times New Roman"/>
                <w:lang w:eastAsia="en-US"/>
              </w:rPr>
              <w:t>година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5AF2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6BFDD595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C8A12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8.3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5FA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Градієнт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773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менше 14 біт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0C67F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071461AA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F7A76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8.4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A7AE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Розмір пікселя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DD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Не більше 50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мкм</w:t>
            </w:r>
            <w:proofErr w:type="spellEnd"/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1526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73CDAC8C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F37B7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8.5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3B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Пам’ять для зображень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4D6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Не менше 1 </w:t>
            </w:r>
            <w:proofErr w:type="spellStart"/>
            <w:r w:rsidRPr="00E15BD8">
              <w:rPr>
                <w:rFonts w:ascii="Times New Roman" w:hAnsi="Times New Roman" w:cs="Times New Roman"/>
                <w:lang w:val="uk-UA" w:eastAsia="en-US"/>
              </w:rPr>
              <w:t>Гб</w:t>
            </w:r>
            <w:proofErr w:type="spellEnd"/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F13D6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641A8951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617B0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8.6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BA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Автоматичне регулювання щільності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4A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15A9A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06984CB0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12C8DB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8.7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70F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Інтерфейс </w:t>
            </w:r>
            <w:r w:rsidRPr="00E15BD8">
              <w:rPr>
                <w:rFonts w:ascii="Times New Roman" w:hAnsi="Times New Roman" w:cs="Times New Roman"/>
                <w:lang w:val="en-US" w:eastAsia="en-US"/>
              </w:rPr>
              <w:t xml:space="preserve">DICOM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EA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7B8C5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29BAB116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C2BDC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8.8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E5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Зарядка плівки при денному світлі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41D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Наявність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9F9F99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:rsidRPr="005B701F" w14:paraId="3DFCD9BC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28603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8.9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71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Розмір плівки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6261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35</w:t>
            </w:r>
            <w:r w:rsidRPr="00E15BD8">
              <w:rPr>
                <w:rFonts w:ascii="Segoe UI Symbol" w:hAnsi="Segoe UI Symbol" w:cs="Segoe UI Symbol"/>
                <w:lang w:val="uk-UA" w:eastAsia="en-US"/>
              </w:rPr>
              <w:t>✕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 xml:space="preserve">43 см </w:t>
            </w:r>
          </w:p>
          <w:p w14:paraId="4254EF4A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35</w:t>
            </w:r>
            <w:r w:rsidRPr="00E15BD8">
              <w:rPr>
                <w:rFonts w:ascii="Segoe UI Symbol" w:hAnsi="Segoe UI Symbol" w:cs="Segoe UI Symbol"/>
                <w:lang w:val="uk-UA" w:eastAsia="en-US"/>
              </w:rPr>
              <w:t>✕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>35 см</w:t>
            </w:r>
          </w:p>
          <w:p w14:paraId="4F6CD1BC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26</w:t>
            </w:r>
            <w:r w:rsidRPr="00E15BD8">
              <w:rPr>
                <w:rFonts w:ascii="Segoe UI Symbol" w:hAnsi="Segoe UI Symbol" w:cs="Segoe UI Symbol"/>
                <w:lang w:val="uk-UA" w:eastAsia="en-US"/>
              </w:rPr>
              <w:t>✕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>36 см</w:t>
            </w:r>
          </w:p>
          <w:p w14:paraId="1CB6E9B3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25</w:t>
            </w:r>
            <w:r w:rsidRPr="00E15BD8">
              <w:rPr>
                <w:rFonts w:ascii="Segoe UI Symbol" w:hAnsi="Segoe UI Symbol" w:cs="Segoe UI Symbol"/>
                <w:lang w:val="uk-UA" w:eastAsia="en-US"/>
              </w:rPr>
              <w:t>✕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>30 см</w:t>
            </w:r>
          </w:p>
          <w:p w14:paraId="303027AF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lastRenderedPageBreak/>
              <w:t>20</w:t>
            </w:r>
            <w:r w:rsidRPr="00E15BD8">
              <w:rPr>
                <w:rFonts w:ascii="Segoe UI Symbol" w:hAnsi="Segoe UI Symbol" w:cs="Segoe UI Symbol"/>
                <w:lang w:val="uk-UA" w:eastAsia="en-US"/>
              </w:rPr>
              <w:t>✕</w:t>
            </w:r>
            <w:r w:rsidRPr="00E15BD8">
              <w:rPr>
                <w:rFonts w:ascii="Times New Roman" w:hAnsi="Times New Roman" w:cs="Times New Roman"/>
                <w:lang w:val="uk-UA" w:eastAsia="en-US"/>
              </w:rPr>
              <w:t>25 см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6F2C2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  <w:tr w:rsidR="00E15BD8" w14:paraId="20B11AE9" w14:textId="77777777" w:rsidTr="0055249F"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E2C8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8.10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DD232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Вага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5A334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lang w:val="uk-UA" w:eastAsia="en-US"/>
              </w:rPr>
            </w:pPr>
            <w:r w:rsidRPr="00E15BD8">
              <w:rPr>
                <w:rFonts w:ascii="Times New Roman" w:hAnsi="Times New Roman" w:cs="Times New Roman"/>
                <w:lang w:val="uk-UA" w:eastAsia="en-US"/>
              </w:rPr>
              <w:t>Не більше 104 кг</w:t>
            </w:r>
          </w:p>
        </w:tc>
        <w:tc>
          <w:tcPr>
            <w:tcW w:w="1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C2CFF7" w14:textId="77777777" w:rsidR="00E15BD8" w:rsidRPr="00E15BD8" w:rsidRDefault="00E15BD8" w:rsidP="0055249F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uk-UA" w:eastAsia="en-US"/>
              </w:rPr>
            </w:pPr>
          </w:p>
        </w:tc>
      </w:tr>
    </w:tbl>
    <w:p w14:paraId="668F546D" w14:textId="77777777" w:rsidR="00F2715A" w:rsidRPr="008C1318" w:rsidRDefault="00F2715A" w:rsidP="00F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23A6CB1E" w14:textId="77777777" w:rsidR="00F2715A" w:rsidRPr="00140E49" w:rsidRDefault="00F2715A" w:rsidP="00F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E4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Гарантійний лист про надання під час постачання або </w:t>
      </w:r>
      <w:proofErr w:type="spellStart"/>
      <w:r w:rsidRPr="00140E49">
        <w:rPr>
          <w:rFonts w:ascii="Times New Roman" w:eastAsia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140E49">
        <w:rPr>
          <w:rFonts w:ascii="Times New Roman" w:eastAsia="Times New Roman" w:hAnsi="Times New Roman" w:cs="Times New Roman"/>
          <w:sz w:val="24"/>
          <w:szCs w:val="24"/>
          <w:lang w:val="uk-UA"/>
        </w:rPr>
        <w:t>-копію Сертифікату та/або Декларації про відповідність медичних виробів вимогам Технічного регламенту щодо медичних виробів, або інші документи, що підтверджують можливість використання медичних виробів за результатами проходження процедури оцінки відповідності.</w:t>
      </w:r>
    </w:p>
    <w:p w14:paraId="50CAF87E" w14:textId="77777777" w:rsidR="00F2715A" w:rsidRPr="008C1318" w:rsidRDefault="00F2715A" w:rsidP="00F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15ABD544" w14:textId="77777777" w:rsidR="00F2715A" w:rsidRPr="008C1318" w:rsidRDefault="00F2715A" w:rsidP="00F2715A">
      <w:pPr>
        <w:spacing w:line="252" w:lineRule="auto"/>
        <w:jc w:val="both"/>
        <w:rPr>
          <w:lang w:val="uk-UA"/>
        </w:rPr>
      </w:pPr>
      <w:r w:rsidRPr="008C1318">
        <w:rPr>
          <w:rFonts w:ascii="Times New Roman" w:eastAsia="Times New Roman" w:hAnsi="Times New Roman" w:cs="Times New Roman"/>
          <w:i/>
          <w:color w:val="000000"/>
          <w:lang w:val="uk-UA"/>
        </w:rPr>
        <w:t>Примітка: У разі, якщо у даних «Медико-технічні вимоги»  йде посилання на конкретну марку чи фірму, патент, конструкцію або тип товару,  то вважається, що дані Медико-технічних вимог  містять вираз «або еквівалент».</w:t>
      </w:r>
    </w:p>
    <w:p w14:paraId="7C213CDC" w14:textId="77777777" w:rsidR="00F2715A" w:rsidRPr="008C1318" w:rsidRDefault="00F2715A" w:rsidP="00F2715A">
      <w:pPr>
        <w:spacing w:line="252" w:lineRule="auto"/>
        <w:rPr>
          <w:lang w:val="uk-UA"/>
        </w:rPr>
      </w:pPr>
    </w:p>
    <w:p w14:paraId="2228B5BD" w14:textId="77777777" w:rsidR="00F2715A" w:rsidRPr="0035771A" w:rsidRDefault="00F2715A" w:rsidP="00F2715A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39A449" w14:textId="77777777" w:rsidR="007E4481" w:rsidRDefault="007E4481"/>
    <w:sectPr w:rsidR="007E44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B60"/>
    <w:multiLevelType w:val="multilevel"/>
    <w:tmpl w:val="B36A8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 w16cid:durableId="49226209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5A"/>
    <w:rsid w:val="0060505A"/>
    <w:rsid w:val="007E4481"/>
    <w:rsid w:val="00E15BD8"/>
    <w:rsid w:val="00F2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F0EC"/>
  <w15:chartTrackingRefBased/>
  <w15:docId w15:val="{9DFB2C61-0A3F-44D7-990B-A19794B5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5A"/>
    <w:rPr>
      <w:rFonts w:ascii="Calibri" w:eastAsia="Calibri" w:hAnsi="Calibri" w:cs="Calibri"/>
      <w:lang w:val="ru-RU" w:eastAsia="uk-UA"/>
    </w:rPr>
  </w:style>
  <w:style w:type="paragraph" w:styleId="3">
    <w:name w:val="heading 3"/>
    <w:basedOn w:val="a"/>
    <w:link w:val="30"/>
    <w:uiPriority w:val="9"/>
    <w:qFormat/>
    <w:rsid w:val="00E15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15A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E15B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5BD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E15BD8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nu">
    <w:name w:val="nu"/>
    <w:basedOn w:val="a0"/>
    <w:rsid w:val="00E15BD8"/>
  </w:style>
  <w:style w:type="paragraph" w:styleId="a5">
    <w:name w:val="List Paragraph"/>
    <w:basedOn w:val="a"/>
    <w:uiPriority w:val="34"/>
    <w:qFormat/>
    <w:rsid w:val="00E15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319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2919</Words>
  <Characters>1665</Characters>
  <Application>Microsoft Office Word</Application>
  <DocSecurity>0</DocSecurity>
  <Lines>13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Василь</cp:lastModifiedBy>
  <cp:revision>3</cp:revision>
  <dcterms:created xsi:type="dcterms:W3CDTF">2023-05-09T08:18:00Z</dcterms:created>
  <dcterms:modified xsi:type="dcterms:W3CDTF">2023-05-09T12:47:00Z</dcterms:modified>
</cp:coreProperties>
</file>