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4277" w14:textId="18E4E6CC" w:rsidR="00806E12" w:rsidRDefault="00806E12" w:rsidP="00940FC8">
      <w:pPr>
        <w:spacing w:after="0" w:line="240" w:lineRule="auto"/>
        <w:contextualSpacing/>
        <w:jc w:val="right"/>
        <w:rPr>
          <w:rFonts w:asciiTheme="minorHAnsi" w:hAnsiTheme="minorHAnsi" w:cstheme="minorHAnsi"/>
          <w:b/>
          <w:bCs/>
          <w:sz w:val="24"/>
          <w:szCs w:val="24"/>
          <w:lang w:val="uk-UA"/>
        </w:rPr>
      </w:pPr>
      <w:r w:rsidRPr="0016499B">
        <w:rPr>
          <w:rFonts w:asciiTheme="minorHAnsi" w:hAnsiTheme="minorHAnsi" w:cstheme="minorHAnsi"/>
          <w:b/>
          <w:bCs/>
          <w:sz w:val="24"/>
          <w:szCs w:val="24"/>
          <w:lang w:val="uk-UA"/>
        </w:rPr>
        <w:t xml:space="preserve">Додаток № </w:t>
      </w:r>
      <w:r w:rsidR="00725DC3">
        <w:rPr>
          <w:rFonts w:asciiTheme="minorHAnsi" w:hAnsiTheme="minorHAnsi" w:cstheme="minorHAnsi"/>
          <w:b/>
          <w:bCs/>
          <w:sz w:val="24"/>
          <w:szCs w:val="24"/>
          <w:lang w:val="uk-UA"/>
        </w:rPr>
        <w:t>2</w:t>
      </w:r>
      <w:r w:rsidRPr="0016499B">
        <w:rPr>
          <w:rFonts w:asciiTheme="minorHAnsi" w:hAnsiTheme="minorHAnsi" w:cstheme="minorHAnsi"/>
          <w:b/>
          <w:bCs/>
          <w:sz w:val="24"/>
          <w:szCs w:val="24"/>
          <w:lang w:val="uk-UA"/>
        </w:rPr>
        <w:t xml:space="preserve"> до тендерної документації</w:t>
      </w:r>
    </w:p>
    <w:p w14:paraId="7540D64F" w14:textId="77777777" w:rsidR="00E84616" w:rsidRPr="0016499B" w:rsidRDefault="00E84616" w:rsidP="00940FC8">
      <w:pPr>
        <w:spacing w:after="0" w:line="240" w:lineRule="auto"/>
        <w:contextualSpacing/>
        <w:jc w:val="right"/>
        <w:rPr>
          <w:rFonts w:asciiTheme="minorHAnsi" w:hAnsiTheme="minorHAnsi" w:cstheme="minorHAnsi"/>
          <w:b/>
          <w:bCs/>
          <w:sz w:val="24"/>
          <w:szCs w:val="24"/>
          <w:lang w:val="uk-UA"/>
        </w:rPr>
      </w:pPr>
    </w:p>
    <w:p w14:paraId="0F73C086" w14:textId="77777777" w:rsidR="00806E12" w:rsidRDefault="00806E12" w:rsidP="00940FC8">
      <w:pPr>
        <w:spacing w:after="0" w:line="240" w:lineRule="auto"/>
        <w:contextualSpacing/>
        <w:jc w:val="center"/>
        <w:rPr>
          <w:rFonts w:asciiTheme="minorHAnsi" w:hAnsiTheme="minorHAnsi" w:cstheme="minorHAnsi"/>
          <w:b/>
          <w:bCs/>
          <w:sz w:val="24"/>
          <w:szCs w:val="24"/>
          <w:lang w:val="uk-UA"/>
        </w:rPr>
      </w:pPr>
      <w:r w:rsidRPr="0016499B">
        <w:rPr>
          <w:rFonts w:asciiTheme="minorHAnsi" w:hAnsiTheme="minorHAnsi" w:cstheme="minorHAnsi"/>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39EDBE87" w14:textId="77777777" w:rsidR="00E84616" w:rsidRPr="0016499B" w:rsidRDefault="00E84616" w:rsidP="00940FC8">
      <w:pPr>
        <w:spacing w:after="0" w:line="240" w:lineRule="auto"/>
        <w:contextualSpacing/>
        <w:jc w:val="center"/>
        <w:rPr>
          <w:rFonts w:asciiTheme="minorHAnsi" w:hAnsiTheme="minorHAnsi" w:cstheme="minorHAnsi"/>
          <w:b/>
          <w:bCs/>
          <w:sz w:val="24"/>
          <w:szCs w:val="24"/>
          <w:lang w:val="uk-UA"/>
        </w:rPr>
      </w:pPr>
    </w:p>
    <w:tbl>
      <w:tblPr>
        <w:tblW w:w="10632" w:type="dxa"/>
        <w:tblInd w:w="-714" w:type="dxa"/>
        <w:tblLook w:val="04A0" w:firstRow="1" w:lastRow="0" w:firstColumn="1" w:lastColumn="0" w:noHBand="0" w:noVBand="1"/>
      </w:tblPr>
      <w:tblGrid>
        <w:gridCol w:w="577"/>
        <w:gridCol w:w="3285"/>
        <w:gridCol w:w="3245"/>
        <w:gridCol w:w="3525"/>
      </w:tblGrid>
      <w:tr w:rsidR="00806E12" w:rsidRPr="0016499B" w14:paraId="1CDC8063" w14:textId="77777777" w:rsidTr="00242614">
        <w:tc>
          <w:tcPr>
            <w:tcW w:w="503" w:type="dxa"/>
            <w:tcBorders>
              <w:top w:val="single" w:sz="4" w:space="0" w:color="000000"/>
              <w:left w:val="single" w:sz="4" w:space="0" w:color="000000"/>
              <w:bottom w:val="single" w:sz="4" w:space="0" w:color="000000"/>
              <w:right w:val="single" w:sz="4" w:space="0" w:color="000000"/>
            </w:tcBorders>
            <w:vAlign w:val="center"/>
            <w:hideMark/>
          </w:tcPr>
          <w:p w14:paraId="66ADA0BB"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DFC0DC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A9A86B" w14:textId="77777777" w:rsidR="00806E12" w:rsidRPr="0016499B" w:rsidRDefault="00806E12" w:rsidP="00940FC8">
            <w:pPr>
              <w:spacing w:after="0" w:line="240" w:lineRule="auto"/>
              <w:contextualSpacing/>
              <w:rPr>
                <w:rFonts w:asciiTheme="minorHAnsi" w:hAnsiTheme="minorHAnsi" w:cstheme="minorHAnsi"/>
                <w:b/>
                <w:bCs/>
                <w:sz w:val="24"/>
                <w:szCs w:val="24"/>
                <w:lang w:val="uk-UA" w:eastAsia="ru-RU"/>
              </w:rPr>
            </w:pPr>
            <w:r w:rsidRPr="0016499B">
              <w:rPr>
                <w:rFonts w:asciiTheme="minorHAnsi" w:hAnsiTheme="minorHAnsi" w:cstheme="minorHAnsi"/>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CAEE6E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06E12" w:rsidRPr="0016499B" w14:paraId="2B0797C2"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52361B5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00C406D1"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463F76"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FD9345"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5DD570F9"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5D55B136"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3B7C464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FD2BA"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363FC5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734B1EFA"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605BDD9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F50E19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16499B">
              <w:rPr>
                <w:rFonts w:asciiTheme="minorHAnsi" w:hAnsiTheme="minorHAnsi" w:cstheme="minorHAnsi"/>
                <w:sz w:val="24"/>
                <w:szCs w:val="24"/>
                <w:shd w:val="clear" w:color="auto" w:fill="FFFFFF"/>
                <w:lang w:val="uk-UA" w:eastAsia="ru-RU"/>
              </w:rPr>
              <w:lastRenderedPageBreak/>
              <w:t xml:space="preserve">правопорушення, пов’язаного з корупцією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EB41B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45A803" w14:textId="7DB2F563"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Pr="00940FC8">
              <w:rPr>
                <w:rFonts w:asciiTheme="minorHAnsi" w:hAnsiTheme="minorHAnsi" w:cstheme="minorHAnsi"/>
                <w:sz w:val="24"/>
                <w:szCs w:val="24"/>
                <w:lang w:val="uk-UA" w:eastAsia="ru-RU"/>
              </w:rPr>
              <w:t>https://corruptinfo.nazk.gov.ua/</w:t>
            </w:r>
            <w:r w:rsidRPr="0016499B">
              <w:rPr>
                <w:rFonts w:asciiTheme="minorHAnsi" w:hAnsiTheme="minorHAnsi" w:cstheme="minorHAnsi"/>
                <w:sz w:val="24"/>
                <w:szCs w:val="24"/>
                <w:lang w:val="uk-UA" w:eastAsia="ru-RU"/>
              </w:rPr>
              <w:t xml:space="preserve"> </w:t>
            </w:r>
          </w:p>
        </w:tc>
      </w:tr>
      <w:tr w:rsidR="00806E12" w:rsidRPr="0016499B" w14:paraId="7B38D11B"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23F05D4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736209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8E01FF"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CEF811C"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2B12D1D5"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4DBAF30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809C42F"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B80FD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544CA5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6E12" w:rsidRPr="0016499B" w14:paraId="2A51B2E8"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0C089FA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41E1001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6499B">
              <w:rPr>
                <w:rFonts w:asciiTheme="minorHAnsi" w:hAnsiTheme="minorHAnsi" w:cstheme="minorHAnsi"/>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CD3DF5"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FCEC46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6E12" w:rsidRPr="0016499B" w14:paraId="45A8841E"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1B49420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6477C968"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6499B">
              <w:rPr>
                <w:rFonts w:asciiTheme="minorHAnsi" w:hAnsiTheme="minorHAnsi" w:cstheme="minorHAnsi"/>
                <w:i/>
                <w:iCs/>
                <w:color w:val="000000" w:themeColor="text1"/>
                <w:sz w:val="24"/>
                <w:szCs w:val="24"/>
                <w:shd w:val="clear" w:color="auto" w:fill="FFFFFF"/>
                <w:lang w:val="uk-UA" w:eastAsia="ru-RU"/>
              </w:rPr>
              <w:t>(</w:t>
            </w:r>
            <w:r w:rsidRPr="0016499B">
              <w:rPr>
                <w:rFonts w:asciiTheme="minorHAnsi" w:hAnsiTheme="minorHAnsi" w:cstheme="minorHAnsi"/>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768F11"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95B7BC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2C90C3D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6CE1526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1B243681"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6499B">
              <w:rPr>
                <w:rFonts w:asciiTheme="minorHAnsi" w:hAnsiTheme="minorHAnsi" w:cstheme="minorHAnsi"/>
                <w:i/>
                <w:iCs/>
                <w:color w:val="000000" w:themeColor="text1"/>
                <w:sz w:val="24"/>
                <w:szCs w:val="24"/>
                <w:shd w:val="clear" w:color="auto" w:fill="FFFFFF"/>
                <w:lang w:val="uk-UA" w:eastAsia="ru-RU"/>
              </w:rPr>
              <w:t>(</w:t>
            </w:r>
            <w:r w:rsidRPr="0016499B">
              <w:rPr>
                <w:rFonts w:asciiTheme="minorHAnsi" w:hAnsiTheme="minorHAnsi" w:cstheme="minorHAnsi"/>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BC61C"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0FBF272"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47F5D2AE"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48B54946"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6DC8D12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0DA7E1"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EE3862"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6EBEFDDA"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CA03733"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9727F22" w14:textId="77777777" w:rsidR="00806E12" w:rsidRPr="0016499B" w:rsidRDefault="00806E12" w:rsidP="00940FC8">
            <w:pPr>
              <w:spacing w:after="0" w:line="240" w:lineRule="auto"/>
              <w:contextualSpacing/>
              <w:rPr>
                <w:rFonts w:asciiTheme="minorHAnsi" w:hAnsiTheme="minorHAnsi" w:cstheme="minorHAnsi"/>
                <w:sz w:val="24"/>
                <w:szCs w:val="24"/>
                <w:shd w:val="clear" w:color="auto" w:fill="FFFFFF"/>
                <w:lang w:val="uk-UA" w:eastAsia="ru-RU"/>
              </w:rPr>
            </w:pPr>
            <w:r w:rsidRPr="0016499B">
              <w:rPr>
                <w:rFonts w:asciiTheme="minorHAnsi" w:hAnsiTheme="minorHAnsi" w:cstheme="minorHAnsi"/>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8432DC" w14:textId="7F515832" w:rsidR="00806E12" w:rsidRPr="0016499B" w:rsidRDefault="0016499B" w:rsidP="00940FC8">
            <w:pPr>
              <w:spacing w:after="0" w:line="240" w:lineRule="auto"/>
              <w:contextualSpacing/>
              <w:rPr>
                <w:rFonts w:asciiTheme="minorHAnsi" w:hAnsiTheme="minorHAnsi" w:cstheme="minorHAnsi"/>
                <w:i/>
                <w:iCs/>
                <w:sz w:val="24"/>
                <w:szCs w:val="24"/>
                <w:lang w:val="uk-UA" w:eastAsia="ru-RU"/>
              </w:rPr>
            </w:pPr>
            <w:r w:rsidRPr="0016499B">
              <w:rPr>
                <w:rFonts w:asciiTheme="minorHAnsi" w:hAnsiTheme="minorHAnsi" w:cstheme="minorHAnsi"/>
                <w:sz w:val="24"/>
                <w:szCs w:val="24"/>
                <w:lang w:val="uk-UA" w:eastAsia="ru-RU"/>
              </w:rPr>
              <w:t>Не вимагається, адже очікувана вартість закупівлі є меншою ніж 20 млн. грн.</w:t>
            </w:r>
          </w:p>
          <w:p w14:paraId="32A01743"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2A92A0D" w14:textId="77777777" w:rsidR="00806E12" w:rsidRPr="0016499B" w:rsidRDefault="00806E12" w:rsidP="00940FC8">
            <w:pPr>
              <w:spacing w:after="0" w:line="240" w:lineRule="auto"/>
              <w:contextualSpacing/>
              <w:rPr>
                <w:rFonts w:asciiTheme="minorHAnsi" w:hAnsiTheme="minorHAnsi" w:cstheme="minorHAnsi"/>
                <w:color w:val="FF0000"/>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1B0BF821"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01D78D3"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75B10E6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w:t>
            </w:r>
            <w:r w:rsidRPr="0016499B">
              <w:rPr>
                <w:rFonts w:asciiTheme="minorHAnsi" w:hAnsiTheme="minorHAnsi" w:cstheme="minorHAnsi"/>
                <w:sz w:val="24"/>
                <w:szCs w:val="24"/>
                <w:lang w:val="uk-UA" w:eastAsia="ru-RU"/>
              </w:rPr>
              <w:lastRenderedPageBreak/>
              <w:t>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6499B">
              <w:rPr>
                <w:rFonts w:asciiTheme="minorHAnsi" w:hAnsiTheme="minorHAnsi" w:cstheme="minorHAnsi"/>
                <w:sz w:val="24"/>
                <w:szCs w:val="24"/>
                <w:lang w:eastAsia="ru-RU"/>
              </w:rPr>
              <w:t>**</w:t>
            </w:r>
            <w:r w:rsidRPr="0016499B">
              <w:rPr>
                <w:rFonts w:asciiTheme="minorHAnsi" w:hAnsiTheme="minorHAnsi" w:cstheme="minorHAnsi"/>
                <w:sz w:val="24"/>
                <w:szCs w:val="24"/>
                <w:shd w:val="clear" w:color="auto" w:fill="FFFFFF"/>
                <w:lang w:val="uk-UA" w:eastAsia="ru-RU"/>
              </w:rPr>
              <w:t xml:space="preserve">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820712"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16499B">
              <w:rPr>
                <w:rFonts w:asciiTheme="minorHAnsi" w:hAnsiTheme="minorHAnsi" w:cstheme="minorHAnsi"/>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B55F10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Переможець не надає підтвердження своєї відповідності.</w:t>
            </w:r>
          </w:p>
        </w:tc>
      </w:tr>
      <w:tr w:rsidR="00806E12" w:rsidRPr="0016499B" w14:paraId="221ED1A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53ABD0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297210A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6499B">
              <w:rPr>
                <w:rFonts w:asciiTheme="minorHAnsi" w:hAnsiTheme="minorHAnsi" w:cstheme="minorHAnsi"/>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F6AEF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A305B5"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06E12" w:rsidRPr="0016499B" w14:paraId="13BF59C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135D2ED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78D997CF" w14:textId="77777777" w:rsidR="00806E12" w:rsidRPr="0016499B" w:rsidRDefault="00806E12" w:rsidP="00940FC8">
            <w:pPr>
              <w:spacing w:after="0" w:line="240" w:lineRule="auto"/>
              <w:contextualSpacing/>
              <w:rPr>
                <w:rFonts w:asciiTheme="minorHAnsi" w:hAnsiTheme="minorHAnsi" w:cstheme="minorHAnsi"/>
                <w:i/>
                <w:iCs/>
                <w:sz w:val="24"/>
                <w:szCs w:val="24"/>
                <w:lang w:val="uk-UA" w:eastAsia="ru-RU"/>
              </w:rPr>
            </w:pPr>
            <w:r w:rsidRPr="0016499B">
              <w:rPr>
                <w:rFonts w:asciiTheme="minorHAnsi" w:hAnsiTheme="minorHAnsi" w:cstheme="minorHAnsi"/>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16499B">
              <w:rPr>
                <w:rFonts w:asciiTheme="minorHAnsi" w:hAnsiTheme="minorHAnsi" w:cstheme="minorHAnsi"/>
                <w:sz w:val="24"/>
                <w:szCs w:val="24"/>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6499B">
              <w:rPr>
                <w:rFonts w:asciiTheme="minorHAnsi" w:hAnsiTheme="minorHAnsi" w:cstheme="minorHAnsi"/>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A1CD85" w14:textId="77777777" w:rsidR="00806E12"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eastAsia="ru-RU"/>
              </w:rPr>
              <w:lastRenderedPageBreak/>
              <w:t xml:space="preserve">Учасник процедури закупівлі має </w:t>
            </w:r>
            <w:r w:rsidRPr="0016499B">
              <w:rPr>
                <w:rFonts w:asciiTheme="minorHAnsi" w:hAnsiTheme="minorHAnsi" w:cstheme="minorHAnsi"/>
                <w:sz w:val="24"/>
                <w:szCs w:val="24"/>
                <w:lang w:val="uk-UA"/>
              </w:rPr>
              <w:t>надати:</w:t>
            </w:r>
          </w:p>
          <w:p w14:paraId="32CD0D8E"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305641C2" w14:textId="012F2BB2" w:rsidR="00806E12" w:rsidRPr="0016499B" w:rsidRDefault="00940FC8" w:rsidP="00940FC8">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00806E12" w:rsidRPr="0016499B">
              <w:rPr>
                <w:rFonts w:asciiTheme="minorHAnsi" w:hAnsiTheme="minorHAnsi" w:cstheme="minorHAnsi"/>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BE6CE5" w14:textId="77777777" w:rsidR="00940FC8" w:rsidRDefault="00940FC8" w:rsidP="00940FC8">
            <w:pPr>
              <w:spacing w:after="0" w:line="240" w:lineRule="auto"/>
              <w:ind w:left="50"/>
              <w:contextualSpacing/>
              <w:rPr>
                <w:rFonts w:asciiTheme="minorHAnsi" w:hAnsiTheme="minorHAnsi" w:cstheme="minorHAnsi"/>
                <w:sz w:val="24"/>
                <w:szCs w:val="24"/>
                <w:lang w:val="uk-UA"/>
              </w:rPr>
            </w:pPr>
          </w:p>
          <w:p w14:paraId="78256C2A" w14:textId="09ABF40E" w:rsidR="00806E12" w:rsidRPr="0016499B" w:rsidRDefault="00806E12" w:rsidP="00940FC8">
            <w:pPr>
              <w:spacing w:after="0" w:line="240" w:lineRule="auto"/>
              <w:ind w:left="50"/>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 xml:space="preserve">або </w:t>
            </w:r>
          </w:p>
          <w:p w14:paraId="3EC42123" w14:textId="77777777" w:rsidR="00940FC8" w:rsidRDefault="00940FC8" w:rsidP="00940FC8">
            <w:pPr>
              <w:spacing w:after="0" w:line="240" w:lineRule="auto"/>
              <w:contextualSpacing/>
              <w:rPr>
                <w:rFonts w:asciiTheme="minorHAnsi" w:hAnsiTheme="minorHAnsi" w:cstheme="minorHAnsi"/>
                <w:sz w:val="24"/>
                <w:szCs w:val="24"/>
                <w:lang w:val="uk-UA"/>
              </w:rPr>
            </w:pPr>
          </w:p>
          <w:p w14:paraId="4EB38C68" w14:textId="54EBC269" w:rsidR="00806E12" w:rsidRPr="0016499B" w:rsidRDefault="00940FC8" w:rsidP="00940FC8">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lastRenderedPageBreak/>
              <w:t xml:space="preserve">- </w:t>
            </w:r>
            <w:r w:rsidR="00806E12" w:rsidRPr="0016499B">
              <w:rPr>
                <w:rFonts w:asciiTheme="minorHAnsi" w:hAnsiTheme="minorHAnsi" w:cstheme="minorHAnsi"/>
                <w:sz w:val="24"/>
                <w:szCs w:val="24"/>
                <w:lang w:val="uk-UA"/>
              </w:rPr>
              <w:t>учасник процедури закупівлі, що перебуває в обставинах, зазначених в абзаці 14 пункту 47 Особливо</w:t>
            </w:r>
            <w:r w:rsidR="00075CF7">
              <w:rPr>
                <w:rFonts w:asciiTheme="minorHAnsi" w:hAnsiTheme="minorHAnsi" w:cstheme="minorHAnsi"/>
                <w:sz w:val="24"/>
                <w:szCs w:val="24"/>
                <w:lang w:val="uk-UA"/>
              </w:rPr>
              <w:t>с</w:t>
            </w:r>
            <w:r w:rsidR="00806E12" w:rsidRPr="0016499B">
              <w:rPr>
                <w:rFonts w:asciiTheme="minorHAnsi" w:hAnsiTheme="minorHAnsi" w:cstheme="minorHAnsi"/>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91E431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00332C"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p>
          <w:p w14:paraId="17B8282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або</w:t>
            </w:r>
          </w:p>
          <w:p w14:paraId="0EEA36AB"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p>
          <w:p w14:paraId="4A3FFC5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w:t>
            </w:r>
            <w:r w:rsidRPr="0016499B">
              <w:rPr>
                <w:rFonts w:asciiTheme="minorHAnsi" w:hAnsiTheme="minorHAnsi" w:cstheme="minorHAnsi"/>
                <w:sz w:val="24"/>
                <w:szCs w:val="24"/>
                <w:lang w:val="uk-UA" w:eastAsia="ru-RU"/>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E3595E" w14:textId="77777777" w:rsidR="00806E12" w:rsidRPr="0016499B" w:rsidRDefault="00806E12" w:rsidP="00940FC8">
      <w:pPr>
        <w:spacing w:after="0" w:line="240" w:lineRule="auto"/>
        <w:contextualSpacing/>
        <w:rPr>
          <w:rFonts w:asciiTheme="minorHAnsi" w:hAnsiTheme="minorHAnsi" w:cstheme="minorHAnsi"/>
          <w:b/>
          <w:bCs/>
          <w:sz w:val="24"/>
          <w:szCs w:val="24"/>
          <w:lang w:val="uk-UA"/>
        </w:rPr>
      </w:pPr>
    </w:p>
    <w:p w14:paraId="62E84895" w14:textId="77777777" w:rsidR="00806E12" w:rsidRPr="0016499B"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_____________</w:t>
      </w:r>
    </w:p>
    <w:p w14:paraId="1A1D97DC" w14:textId="77777777" w:rsidR="008A69EE" w:rsidRDefault="008A69EE" w:rsidP="00940FC8">
      <w:pPr>
        <w:spacing w:after="0" w:line="240" w:lineRule="auto"/>
        <w:contextualSpacing/>
        <w:rPr>
          <w:rFonts w:asciiTheme="minorHAnsi" w:hAnsiTheme="minorHAnsi" w:cstheme="minorHAnsi"/>
          <w:sz w:val="24"/>
          <w:szCs w:val="24"/>
          <w:lang w:val="uk-UA"/>
        </w:rPr>
      </w:pPr>
    </w:p>
    <w:p w14:paraId="060E5851" w14:textId="3AC940F7" w:rsidR="008A69EE" w:rsidRDefault="008A69EE" w:rsidP="00940FC8">
      <w:pPr>
        <w:spacing w:after="0" w:line="240" w:lineRule="auto"/>
        <w:contextualSpacing/>
        <w:rPr>
          <w:rFonts w:asciiTheme="minorHAnsi" w:hAnsiTheme="minorHAnsi" w:cstheme="minorHAnsi"/>
          <w:sz w:val="24"/>
          <w:szCs w:val="24"/>
          <w:lang w:val="uk-UA"/>
        </w:rPr>
      </w:pPr>
      <w:r w:rsidRPr="008A69EE">
        <w:rPr>
          <w:rFonts w:asciiTheme="minorHAnsi" w:hAnsiTheme="minorHAnsi" w:cstheme="minorHAnsi"/>
          <w:b/>
          <w:bCs/>
          <w:sz w:val="24"/>
          <w:szCs w:val="24"/>
          <w:lang w:val="uk-UA"/>
        </w:rPr>
        <w:t>Важливо:</w:t>
      </w:r>
      <w:r>
        <w:rPr>
          <w:rFonts w:asciiTheme="minorHAnsi" w:hAnsiTheme="minorHAnsi" w:cstheme="minorHAnsi"/>
          <w:sz w:val="24"/>
          <w:szCs w:val="24"/>
          <w:lang w:val="uk-UA"/>
        </w:rPr>
        <w:t xml:space="preserve"> </w:t>
      </w:r>
      <w:r w:rsidRPr="008A69EE">
        <w:rPr>
          <w:rFonts w:asciiTheme="minorHAnsi" w:hAnsiTheme="minorHAnsi" w:cstheme="minorHAnsi"/>
          <w:sz w:val="24"/>
          <w:szCs w:val="24"/>
          <w:lang w:val="uk-UA"/>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1EC815B4" w14:textId="77777777" w:rsidR="008A69EE" w:rsidRPr="0016499B" w:rsidRDefault="008A69EE" w:rsidP="008A69EE">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_____________</w:t>
      </w:r>
    </w:p>
    <w:p w14:paraId="7CF55907" w14:textId="77777777" w:rsidR="008A69EE" w:rsidRDefault="008A69EE" w:rsidP="008A69EE">
      <w:pPr>
        <w:spacing w:after="0" w:line="240" w:lineRule="auto"/>
        <w:contextualSpacing/>
        <w:rPr>
          <w:rFonts w:asciiTheme="minorHAnsi" w:hAnsiTheme="minorHAnsi" w:cstheme="minorHAnsi"/>
          <w:sz w:val="24"/>
          <w:szCs w:val="24"/>
          <w:lang w:val="uk-UA"/>
        </w:rPr>
      </w:pPr>
    </w:p>
    <w:p w14:paraId="04356961" w14:textId="7C578B31" w:rsidR="00806E12"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307611C"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10185B46" w14:textId="77777777" w:rsidR="00806E12"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rPr>
        <w:t xml:space="preserve">** </w:t>
      </w:r>
      <w:r w:rsidRPr="0016499B">
        <w:rPr>
          <w:rFonts w:asciiTheme="minorHAnsi" w:hAnsiTheme="minorHAnsi" w:cstheme="minorHAnsi"/>
          <w:sz w:val="24"/>
          <w:szCs w:val="24"/>
          <w:lang w:val="uk-UA"/>
        </w:rPr>
        <w:t xml:space="preserve">Під час розгляду тендерної пропозиції учасника замовник самостійно відповідно </w:t>
      </w:r>
      <w:proofErr w:type="gramStart"/>
      <w:r w:rsidRPr="0016499B">
        <w:rPr>
          <w:rFonts w:asciiTheme="minorHAnsi" w:hAnsiTheme="minorHAnsi" w:cstheme="minorHAnsi"/>
          <w:sz w:val="24"/>
          <w:szCs w:val="24"/>
          <w:lang w:val="uk-UA"/>
        </w:rPr>
        <w:t>до пункту</w:t>
      </w:r>
      <w:proofErr w:type="gramEnd"/>
      <w:r w:rsidRPr="0016499B">
        <w:rPr>
          <w:rFonts w:asciiTheme="minorHAnsi" w:hAnsiTheme="minorHAnsi" w:cstheme="minorHAnsi"/>
          <w:sz w:val="24"/>
          <w:szCs w:val="24"/>
          <w:lang w:val="uk-UA"/>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16499B">
        <w:rPr>
          <w:rFonts w:asciiTheme="minorHAnsi" w:hAnsiTheme="minorHAnsi" w:cstheme="minorHAnsi"/>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7E59FCA0" w14:textId="77777777" w:rsidR="00940FC8" w:rsidRPr="0016499B" w:rsidRDefault="00940FC8" w:rsidP="00940FC8">
      <w:pPr>
        <w:spacing w:after="0" w:line="240" w:lineRule="auto"/>
        <w:contextualSpacing/>
        <w:rPr>
          <w:rFonts w:asciiTheme="minorHAnsi" w:hAnsiTheme="minorHAnsi" w:cstheme="minorHAnsi"/>
          <w:sz w:val="24"/>
          <w:szCs w:val="24"/>
          <w:lang w:val="uk-UA" w:eastAsia="ru-RU"/>
        </w:rPr>
      </w:pPr>
    </w:p>
    <w:p w14:paraId="663CA0E2" w14:textId="78C01A63" w:rsidR="008A69EE"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16499B">
        <w:rPr>
          <w:rFonts w:asciiTheme="minorHAnsi" w:hAnsiTheme="minorHAnsi" w:cstheme="minorHAnsi"/>
          <w:sz w:val="24"/>
          <w:szCs w:val="24"/>
          <w:lang w:val="uk-UA"/>
        </w:rPr>
        <w:lastRenderedPageBreak/>
        <w:t>учасника процедури закупівлі або кінцевого бенефіціарного власника, члена або учасника (акціонера)</w:t>
      </w:r>
      <w:r w:rsidRPr="0016499B">
        <w:rPr>
          <w:rFonts w:asciiTheme="minorHAnsi" w:hAnsiTheme="minorHAnsi" w:cstheme="minorHAnsi"/>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6499B">
        <w:rPr>
          <w:rFonts w:asciiTheme="minorHAnsi" w:hAnsiTheme="minorHAnsi" w:cstheme="minorHAnsi"/>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9745794"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67FECDF5" w14:textId="77777777" w:rsidR="00806E12"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16499B">
        <w:rPr>
          <w:rFonts w:asciiTheme="minorHAnsi" w:hAnsiTheme="minorHAnsi" w:cstheme="minorHAnsi"/>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5DA7848D" w14:textId="77777777" w:rsidR="00940FC8" w:rsidRPr="0016499B" w:rsidRDefault="00940FC8" w:rsidP="00940FC8">
      <w:pPr>
        <w:spacing w:after="0" w:line="240" w:lineRule="auto"/>
        <w:contextualSpacing/>
        <w:rPr>
          <w:rFonts w:asciiTheme="minorHAnsi" w:hAnsiTheme="minorHAnsi" w:cstheme="minorHAnsi"/>
          <w:sz w:val="24"/>
          <w:szCs w:val="24"/>
          <w:lang w:val="uk-UA" w:eastAsia="ru-RU"/>
        </w:rPr>
      </w:pPr>
    </w:p>
    <w:p w14:paraId="35302ABD" w14:textId="77777777" w:rsidR="00806E12" w:rsidRPr="0016499B"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_______________</w:t>
      </w:r>
    </w:p>
    <w:p w14:paraId="13E45C5F" w14:textId="77777777" w:rsidR="00806E12"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D7ECAE9"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039B51D8" w14:textId="7AE8D91C" w:rsidR="004C028A"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2710">
        <w:rPr>
          <w:rFonts w:asciiTheme="minorHAnsi" w:hAnsiTheme="minorHAnsi" w:cstheme="minorHAnsi"/>
          <w:sz w:val="24"/>
          <w:szCs w:val="24"/>
          <w:lang w:val="uk-UA"/>
        </w:rPr>
        <w:t>.</w:t>
      </w:r>
    </w:p>
    <w:p w14:paraId="4A52A7B6" w14:textId="77777777" w:rsidR="00AB2710" w:rsidRDefault="00AB2710" w:rsidP="00940FC8">
      <w:pPr>
        <w:spacing w:after="0" w:line="240" w:lineRule="auto"/>
        <w:contextualSpacing/>
        <w:rPr>
          <w:rFonts w:asciiTheme="minorHAnsi" w:hAnsiTheme="minorHAnsi" w:cstheme="minorHAnsi"/>
          <w:sz w:val="24"/>
          <w:szCs w:val="24"/>
          <w:lang w:val="uk-UA"/>
        </w:rPr>
      </w:pPr>
    </w:p>
    <w:p w14:paraId="6943AB82" w14:textId="42B07FBC" w:rsidR="00AB2710" w:rsidRPr="0016499B" w:rsidRDefault="00AB2710" w:rsidP="00940FC8">
      <w:pPr>
        <w:spacing w:after="0" w:line="240" w:lineRule="auto"/>
        <w:contextualSpacing/>
        <w:rPr>
          <w:rFonts w:asciiTheme="minorHAnsi" w:hAnsiTheme="minorHAnsi" w:cstheme="minorHAnsi"/>
        </w:rPr>
      </w:pPr>
      <w:r w:rsidRPr="00AB2710">
        <w:rPr>
          <w:rFonts w:asciiTheme="minorHAnsi" w:hAnsiTheme="minorHAnsi" w:cstheme="minorHAnsi"/>
        </w:rPr>
        <w:t/>
      </w:r>
    </w:p>
    <w:sectPr w:rsidR="00AB2710" w:rsidRPr="0016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627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2"/>
    <w:rsid w:val="00075CF7"/>
    <w:rsid w:val="0016499B"/>
    <w:rsid w:val="004C028A"/>
    <w:rsid w:val="00725DC3"/>
    <w:rsid w:val="00806E12"/>
    <w:rsid w:val="008A69EE"/>
    <w:rsid w:val="00940FC8"/>
    <w:rsid w:val="00AB2710"/>
    <w:rsid w:val="00E8461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C17"/>
  <w15:chartTrackingRefBased/>
  <w15:docId w15:val="{B16547A2-BA9C-4FFE-BB9E-2FA499CB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9EE"/>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06E12"/>
    <w:rPr>
      <w:color w:val="0000FF"/>
      <w:u w:val="single"/>
    </w:rPr>
  </w:style>
  <w:style w:type="character" w:styleId="a4">
    <w:name w:val="annotation reference"/>
    <w:uiPriority w:val="99"/>
    <w:semiHidden/>
    <w:unhideWhenUsed/>
    <w:rsid w:val="00806E12"/>
    <w:rPr>
      <w:sz w:val="16"/>
      <w:szCs w:val="16"/>
    </w:rPr>
  </w:style>
  <w:style w:type="paragraph" w:styleId="a5">
    <w:name w:val="annotation text"/>
    <w:basedOn w:val="a"/>
    <w:link w:val="a6"/>
    <w:uiPriority w:val="99"/>
    <w:semiHidden/>
    <w:unhideWhenUsed/>
    <w:rsid w:val="00806E12"/>
    <w:pPr>
      <w:spacing w:line="240" w:lineRule="auto"/>
    </w:pPr>
    <w:rPr>
      <w:sz w:val="20"/>
      <w:szCs w:val="20"/>
    </w:rPr>
  </w:style>
  <w:style w:type="character" w:customStyle="1" w:styleId="a6">
    <w:name w:val="Текст примечания Знак"/>
    <w:basedOn w:val="a0"/>
    <w:link w:val="a5"/>
    <w:uiPriority w:val="99"/>
    <w:semiHidden/>
    <w:rsid w:val="00806E12"/>
    <w:rPr>
      <w:rFonts w:ascii="Calibri" w:eastAsia="Calibri" w:hAnsi="Calibri" w:cs="Times New Roman"/>
      <w:kern w:val="0"/>
      <w:sz w:val="20"/>
      <w:szCs w:val="2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Fuck</cp:lastModifiedBy>
  <cp:revision>7</cp:revision>
  <dcterms:created xsi:type="dcterms:W3CDTF">2024-01-16T11:29:00Z</dcterms:created>
  <dcterms:modified xsi:type="dcterms:W3CDTF">2024-02-20T10:06:00Z</dcterms:modified>
</cp:coreProperties>
</file>