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74068" w:rsidRPr="00674068" w:rsidRDefault="005553A9" w:rsidP="00674068">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w:t>
      </w:r>
      <w:r w:rsidR="00674068" w:rsidRPr="00674068">
        <w:rPr>
          <w:rFonts w:ascii="Times New Roman" w:eastAsia="Times New Roman" w:hAnsi="Times New Roman" w:cs="Times New Roman"/>
          <w:b/>
          <w:color w:val="000000"/>
          <w:sz w:val="24"/>
          <w:szCs w:val="24"/>
          <w:highlight w:val="white"/>
        </w:rPr>
        <w:t>Протокол Уповноваженої особи</w:t>
      </w:r>
    </w:p>
    <w:p w:rsidR="00674068" w:rsidRPr="00674068" w:rsidRDefault="00674068" w:rsidP="00674068">
      <w:pPr>
        <w:spacing w:after="0" w:line="240" w:lineRule="auto"/>
        <w:ind w:left="-1418"/>
        <w:jc w:val="right"/>
        <w:rPr>
          <w:rFonts w:ascii="Times New Roman" w:eastAsia="Times New Roman" w:hAnsi="Times New Roman" w:cs="Times New Roman"/>
          <w:b/>
          <w:sz w:val="24"/>
          <w:szCs w:val="24"/>
        </w:rPr>
      </w:pPr>
      <w:r w:rsidRPr="00674068">
        <w:rPr>
          <w:rFonts w:ascii="Times New Roman" w:eastAsia="Times New Roman" w:hAnsi="Times New Roman" w:cs="Times New Roman"/>
          <w:b/>
          <w:sz w:val="24"/>
          <w:szCs w:val="24"/>
        </w:rPr>
        <w:t>Закладу дошкільної освіти №11 «Теремок»</w:t>
      </w:r>
    </w:p>
    <w:p w:rsidR="00674068" w:rsidRPr="00674068" w:rsidRDefault="00674068" w:rsidP="00674068">
      <w:pPr>
        <w:spacing w:after="0" w:line="240" w:lineRule="auto"/>
        <w:ind w:left="-1418"/>
        <w:jc w:val="right"/>
        <w:rPr>
          <w:rFonts w:ascii="Times New Roman" w:eastAsia="Times New Roman" w:hAnsi="Times New Roman" w:cs="Times New Roman"/>
          <w:b/>
          <w:sz w:val="24"/>
          <w:szCs w:val="24"/>
        </w:rPr>
      </w:pPr>
      <w:r w:rsidRPr="00674068">
        <w:rPr>
          <w:rFonts w:ascii="Times New Roman" w:eastAsia="Times New Roman" w:hAnsi="Times New Roman" w:cs="Times New Roman"/>
          <w:b/>
          <w:sz w:val="24"/>
          <w:szCs w:val="24"/>
        </w:rPr>
        <w:t xml:space="preserve">(ясел-садка) Миргородської міської ради </w:t>
      </w:r>
    </w:p>
    <w:p w:rsidR="00674068" w:rsidRPr="00674068" w:rsidRDefault="00674068" w:rsidP="00674068">
      <w:pPr>
        <w:spacing w:after="0" w:line="240" w:lineRule="auto"/>
        <w:ind w:left="-1418"/>
        <w:jc w:val="right"/>
        <w:rPr>
          <w:rFonts w:ascii="Times New Roman" w:eastAsia="Times New Roman" w:hAnsi="Times New Roman" w:cs="Times New Roman"/>
          <w:b/>
          <w:sz w:val="24"/>
          <w:szCs w:val="24"/>
        </w:rPr>
      </w:pPr>
      <w:r w:rsidRPr="00674068">
        <w:rPr>
          <w:rFonts w:ascii="Times New Roman" w:eastAsia="Times New Roman" w:hAnsi="Times New Roman" w:cs="Times New Roman"/>
          <w:b/>
          <w:sz w:val="24"/>
          <w:szCs w:val="24"/>
        </w:rPr>
        <w:t>Полтавської області</w:t>
      </w:r>
    </w:p>
    <w:p w:rsidR="00674068" w:rsidRPr="00674068" w:rsidRDefault="00674068" w:rsidP="00674068">
      <w:pPr>
        <w:spacing w:after="0" w:line="240" w:lineRule="auto"/>
        <w:jc w:val="right"/>
        <w:rPr>
          <w:rFonts w:ascii="Times New Roman" w:eastAsia="Times New Roman" w:hAnsi="Times New Roman" w:cs="Times New Roman"/>
          <w:b/>
          <w:color w:val="FF0000"/>
          <w:sz w:val="24"/>
          <w:szCs w:val="24"/>
          <w:highlight w:val="yellow"/>
        </w:rPr>
      </w:pPr>
      <w:r w:rsidRPr="00674068">
        <w:rPr>
          <w:rFonts w:ascii="Times New Roman" w:eastAsia="Times New Roman" w:hAnsi="Times New Roman" w:cs="Times New Roman"/>
          <w:b/>
          <w:sz w:val="24"/>
          <w:szCs w:val="24"/>
        </w:rPr>
        <w:t xml:space="preserve">                                                </w:t>
      </w:r>
      <w:r w:rsidR="00FF3C51" w:rsidRPr="007A4A8B">
        <w:rPr>
          <w:rFonts w:ascii="Times New Roman" w:eastAsia="Times New Roman" w:hAnsi="Times New Roman" w:cs="Times New Roman"/>
          <w:b/>
          <w:sz w:val="24"/>
          <w:szCs w:val="24"/>
        </w:rPr>
        <w:t>12.12</w:t>
      </w:r>
      <w:r w:rsidRPr="007A4A8B">
        <w:rPr>
          <w:rFonts w:ascii="Times New Roman" w:eastAsia="Times New Roman" w:hAnsi="Times New Roman" w:cs="Times New Roman"/>
          <w:b/>
          <w:sz w:val="24"/>
          <w:szCs w:val="24"/>
        </w:rPr>
        <w:t>. 202</w:t>
      </w:r>
      <w:r w:rsidR="00FF3C51" w:rsidRPr="007A4A8B">
        <w:rPr>
          <w:rFonts w:ascii="Times New Roman" w:eastAsia="Times New Roman" w:hAnsi="Times New Roman" w:cs="Times New Roman"/>
          <w:b/>
          <w:sz w:val="24"/>
          <w:szCs w:val="24"/>
        </w:rPr>
        <w:t>3</w:t>
      </w:r>
      <w:r w:rsidRPr="007A4A8B">
        <w:rPr>
          <w:rFonts w:ascii="Times New Roman" w:eastAsia="Times New Roman" w:hAnsi="Times New Roman" w:cs="Times New Roman"/>
          <w:b/>
          <w:sz w:val="24"/>
          <w:szCs w:val="24"/>
        </w:rPr>
        <w:t xml:space="preserve"> р.   №</w:t>
      </w:r>
      <w:r w:rsidR="00FF3C51" w:rsidRPr="007A4A8B">
        <w:rPr>
          <w:rFonts w:ascii="Times New Roman" w:eastAsia="Times New Roman" w:hAnsi="Times New Roman" w:cs="Times New Roman"/>
          <w:b/>
          <w:sz w:val="24"/>
          <w:szCs w:val="24"/>
        </w:rPr>
        <w:t>053-1</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674068">
        <w:rPr>
          <w:rFonts w:ascii="Times New Roman" w:hAnsi="Times New Roman" w:cs="Times New Roman"/>
          <w:b/>
          <w:bCs/>
          <w:sz w:val="28"/>
          <w:szCs w:val="24"/>
        </w:rPr>
        <w:t>на потребу 202</w:t>
      </w:r>
      <w:r w:rsidR="0007252F" w:rsidRPr="00674068">
        <w:rPr>
          <w:rFonts w:ascii="Times New Roman" w:hAnsi="Times New Roman" w:cs="Times New Roman"/>
          <w:b/>
          <w:bCs/>
          <w:sz w:val="28"/>
          <w:szCs w:val="24"/>
        </w:rPr>
        <w:t>4</w:t>
      </w:r>
      <w:r w:rsidRPr="00674068">
        <w:rPr>
          <w:rFonts w:ascii="Times New Roman" w:hAnsi="Times New Roman" w:cs="Times New Roman"/>
          <w:b/>
          <w:bCs/>
          <w:sz w:val="28"/>
          <w:szCs w:val="24"/>
        </w:rPr>
        <w:t xml:space="preserve">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Default="00B24568">
      <w:pPr>
        <w:spacing w:before="240" w:after="0" w:line="240" w:lineRule="auto"/>
        <w:rPr>
          <w:rFonts w:ascii="Times New Roman" w:eastAsia="Times New Roman" w:hAnsi="Times New Roman" w:cs="Times New Roman"/>
          <w:sz w:val="24"/>
          <w:szCs w:val="24"/>
        </w:rPr>
      </w:pPr>
    </w:p>
    <w:p w:rsidR="00C81717" w:rsidRPr="00E5733B" w:rsidRDefault="00D86F39">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674068">
        <w:rPr>
          <w:rFonts w:ascii="Times New Roman" w:eastAsia="Times New Roman" w:hAnsi="Times New Roman" w:cs="Times New Roman"/>
          <w:b/>
          <w:sz w:val="28"/>
          <w:szCs w:val="24"/>
        </w:rPr>
        <w:t xml:space="preserve">м. </w:t>
      </w:r>
      <w:r w:rsidR="00674068" w:rsidRPr="00674068">
        <w:rPr>
          <w:rFonts w:ascii="Times New Roman" w:eastAsia="Times New Roman" w:hAnsi="Times New Roman" w:cs="Times New Roman"/>
          <w:b/>
          <w:sz w:val="28"/>
          <w:szCs w:val="24"/>
        </w:rPr>
        <w:t>Миргород</w:t>
      </w:r>
      <w:r w:rsidR="005553A9" w:rsidRPr="00674068">
        <w:rPr>
          <w:rFonts w:ascii="Times New Roman" w:eastAsia="Times New Roman" w:hAnsi="Times New Roman" w:cs="Times New Roman"/>
          <w:b/>
          <w:sz w:val="28"/>
          <w:szCs w:val="24"/>
        </w:rPr>
        <w:t xml:space="preserve"> </w:t>
      </w:r>
      <w:r w:rsidR="005553A9" w:rsidRPr="00674068">
        <w:rPr>
          <w:rFonts w:ascii="Times New Roman" w:eastAsia="Times New Roman" w:hAnsi="Times New Roman" w:cs="Times New Roman"/>
          <w:b/>
          <w:i/>
          <w:sz w:val="28"/>
          <w:szCs w:val="24"/>
        </w:rPr>
        <w:t xml:space="preserve">- </w:t>
      </w:r>
      <w:r w:rsidR="005553A9" w:rsidRPr="00674068">
        <w:rPr>
          <w:rFonts w:ascii="Times New Roman" w:eastAsia="Times New Roman" w:hAnsi="Times New Roman" w:cs="Times New Roman"/>
          <w:b/>
          <w:color w:val="000000"/>
          <w:sz w:val="28"/>
          <w:szCs w:val="24"/>
        </w:rPr>
        <w:t>20</w:t>
      </w:r>
      <w:r w:rsidRPr="00674068">
        <w:rPr>
          <w:rFonts w:ascii="Times New Roman" w:eastAsia="Times New Roman" w:hAnsi="Times New Roman" w:cs="Times New Roman"/>
          <w:b/>
          <w:color w:val="000000"/>
          <w:sz w:val="28"/>
          <w:szCs w:val="24"/>
        </w:rPr>
        <w:t>2</w:t>
      </w:r>
      <w:r w:rsidR="00C37B96" w:rsidRPr="00674068">
        <w:rPr>
          <w:rFonts w:ascii="Times New Roman" w:eastAsia="Times New Roman" w:hAnsi="Times New Roman" w:cs="Times New Roman"/>
          <w:b/>
          <w:color w:val="000000"/>
          <w:sz w:val="28"/>
          <w:szCs w:val="24"/>
        </w:rPr>
        <w:t>3</w:t>
      </w:r>
      <w:r w:rsidR="005553A9" w:rsidRPr="00674068">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13EC2" w:rsidRPr="00413EC2" w:rsidRDefault="00413EC2" w:rsidP="00413EC2">
            <w:pPr>
              <w:jc w:val="both"/>
              <w:rPr>
                <w:rFonts w:ascii="Times New Roman" w:eastAsia="Times New Roman" w:hAnsi="Times New Roman" w:cs="Times New Roman"/>
                <w:color w:val="000000"/>
                <w:sz w:val="24"/>
                <w:szCs w:val="24"/>
              </w:rPr>
            </w:pPr>
            <w:r w:rsidRPr="00413EC2">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81717" w:rsidRDefault="00413EC2" w:rsidP="00413EC2">
            <w:pPr>
              <w:jc w:val="both"/>
              <w:rPr>
                <w:rFonts w:ascii="Times New Roman" w:eastAsia="Times New Roman" w:hAnsi="Times New Roman" w:cs="Times New Roman"/>
                <w:sz w:val="24"/>
                <w:szCs w:val="24"/>
              </w:rPr>
            </w:pPr>
            <w:r w:rsidRPr="00413EC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674068">
        <w:trPr>
          <w:trHeight w:val="285"/>
          <w:jc w:val="center"/>
        </w:trPr>
        <w:tc>
          <w:tcPr>
            <w:tcW w:w="705" w:type="dxa"/>
          </w:tcPr>
          <w:p w:rsidR="00674068" w:rsidRDefault="006740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74068" w:rsidRDefault="006740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74068" w:rsidRDefault="00674068" w:rsidP="00674068">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Заклад дошкільної освіти №11 «Теремок» (ясла-садок)  Миргородської міської ради Полтавської області</w:t>
            </w:r>
          </w:p>
        </w:tc>
      </w:tr>
      <w:tr w:rsidR="00674068">
        <w:trPr>
          <w:trHeight w:val="510"/>
          <w:jc w:val="center"/>
        </w:trPr>
        <w:tc>
          <w:tcPr>
            <w:tcW w:w="705" w:type="dxa"/>
          </w:tcPr>
          <w:p w:rsidR="00674068" w:rsidRDefault="006740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74068" w:rsidRDefault="0067406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74068" w:rsidRDefault="00674068" w:rsidP="00674068">
            <w:pPr>
              <w:jc w:val="both"/>
              <w:rPr>
                <w:rFonts w:ascii="Times New Roman" w:eastAsia="Times New Roman" w:hAnsi="Times New Roman" w:cs="Times New Roman"/>
                <w:sz w:val="24"/>
                <w:szCs w:val="24"/>
              </w:rPr>
            </w:pPr>
            <w:r w:rsidRPr="007645FA">
              <w:rPr>
                <w:rFonts w:ascii="Times New Roman" w:hAnsi="Times New Roman"/>
                <w:sz w:val="24"/>
                <w:szCs w:val="24"/>
              </w:rPr>
              <w:t xml:space="preserve">вул. </w:t>
            </w:r>
            <w:r>
              <w:rPr>
                <w:rFonts w:ascii="Times New Roman" w:hAnsi="Times New Roman"/>
                <w:sz w:val="24"/>
                <w:szCs w:val="24"/>
              </w:rPr>
              <w:t>Старосвітська, 20А</w:t>
            </w:r>
            <w:r w:rsidRPr="007645FA">
              <w:rPr>
                <w:rFonts w:ascii="Times New Roman" w:hAnsi="Times New Roman"/>
                <w:sz w:val="24"/>
                <w:szCs w:val="24"/>
              </w:rPr>
              <w:t>, м. Миргород, Полтавська область, 37600</w:t>
            </w:r>
          </w:p>
        </w:tc>
      </w:tr>
      <w:tr w:rsidR="00674068">
        <w:trPr>
          <w:trHeight w:val="1119"/>
          <w:jc w:val="center"/>
        </w:trPr>
        <w:tc>
          <w:tcPr>
            <w:tcW w:w="705" w:type="dxa"/>
          </w:tcPr>
          <w:p w:rsidR="00674068" w:rsidRDefault="0067406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74068" w:rsidRDefault="0067406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74068" w:rsidRPr="00174E72" w:rsidRDefault="00674068" w:rsidP="006740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 Здорова Ольга Олександрівна</w:t>
            </w:r>
            <w:r w:rsidRPr="00174E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бухгалтер</w:t>
            </w:r>
          </w:p>
          <w:p w:rsidR="00674068" w:rsidRPr="00174E72" w:rsidRDefault="00674068" w:rsidP="00674068">
            <w:pPr>
              <w:jc w:val="both"/>
              <w:rPr>
                <w:rFonts w:ascii="Times New Roman" w:eastAsia="Times New Roman" w:hAnsi="Times New Roman" w:cs="Times New Roman"/>
                <w:sz w:val="24"/>
                <w:szCs w:val="24"/>
              </w:rPr>
            </w:pPr>
            <w:r w:rsidRPr="00174E72">
              <w:rPr>
                <w:rFonts w:ascii="Times New Roman" w:eastAsia="Times New Roman" w:hAnsi="Times New Roman" w:cs="Times New Roman"/>
                <w:sz w:val="24"/>
                <w:szCs w:val="24"/>
              </w:rPr>
              <w:t>e-</w:t>
            </w:r>
            <w:proofErr w:type="spellStart"/>
            <w:r w:rsidRPr="00174E72">
              <w:rPr>
                <w:rFonts w:ascii="Times New Roman" w:eastAsia="Times New Roman" w:hAnsi="Times New Roman" w:cs="Times New Roman"/>
                <w:sz w:val="24"/>
                <w:szCs w:val="24"/>
              </w:rPr>
              <w:t>mail</w:t>
            </w:r>
            <w:proofErr w:type="spellEnd"/>
            <w:r w:rsidRPr="00174E72">
              <w:rPr>
                <w:rFonts w:ascii="Times New Roman" w:eastAsia="Times New Roman" w:hAnsi="Times New Roman" w:cs="Times New Roman"/>
                <w:sz w:val="24"/>
                <w:szCs w:val="24"/>
              </w:rPr>
              <w:t xml:space="preserve">: </w:t>
            </w:r>
            <w:hyperlink r:id="rId7" w:history="1">
              <w:r w:rsidRPr="000E4036">
                <w:rPr>
                  <w:rStyle w:val="a6"/>
                  <w:rFonts w:ascii="Times New Roman" w:hAnsi="Times New Roman"/>
                  <w:sz w:val="24"/>
                  <w:szCs w:val="24"/>
                  <w:lang w:val="en-US"/>
                </w:rPr>
                <w:t>sadik</w:t>
              </w:r>
              <w:r w:rsidRPr="00A549DA">
                <w:rPr>
                  <w:rStyle w:val="a6"/>
                  <w:rFonts w:ascii="Times New Roman" w:hAnsi="Times New Roman"/>
                  <w:sz w:val="24"/>
                  <w:szCs w:val="24"/>
                </w:rPr>
                <w:t>11</w:t>
              </w:r>
              <w:r w:rsidRPr="000E4036">
                <w:rPr>
                  <w:rStyle w:val="a6"/>
                  <w:rFonts w:ascii="Times New Roman" w:hAnsi="Times New Roman"/>
                  <w:sz w:val="24"/>
                  <w:szCs w:val="24"/>
                  <w:lang w:val="en-US"/>
                </w:rPr>
                <w:t>bz</w:t>
              </w:r>
              <w:r w:rsidRPr="00A549DA">
                <w:rPr>
                  <w:rStyle w:val="a6"/>
                  <w:rFonts w:ascii="Times New Roman" w:hAnsi="Times New Roman"/>
                  <w:sz w:val="24"/>
                  <w:szCs w:val="24"/>
                </w:rPr>
                <w:t>@</w:t>
              </w:r>
              <w:r w:rsidRPr="000E4036">
                <w:rPr>
                  <w:rStyle w:val="a6"/>
                  <w:rFonts w:ascii="Times New Roman" w:hAnsi="Times New Roman"/>
                  <w:sz w:val="24"/>
                  <w:szCs w:val="24"/>
                  <w:lang w:val="en-US"/>
                </w:rPr>
                <w:t>ukr</w:t>
              </w:r>
              <w:r w:rsidRPr="00A549DA">
                <w:rPr>
                  <w:rStyle w:val="a6"/>
                  <w:rFonts w:ascii="Times New Roman" w:hAnsi="Times New Roman"/>
                  <w:sz w:val="24"/>
                  <w:szCs w:val="24"/>
                </w:rPr>
                <w:t>.</w:t>
              </w:r>
              <w:r w:rsidRPr="000E4036">
                <w:rPr>
                  <w:rStyle w:val="a6"/>
                  <w:rFonts w:ascii="Times New Roman" w:hAnsi="Times New Roman"/>
                  <w:sz w:val="24"/>
                  <w:szCs w:val="24"/>
                  <w:lang w:val="en-US"/>
                </w:rPr>
                <w:t>net</w:t>
              </w:r>
            </w:hyperlink>
          </w:p>
          <w:p w:rsidR="00674068" w:rsidRPr="00174E72" w:rsidRDefault="00674068" w:rsidP="00674068">
            <w:pPr>
              <w:jc w:val="both"/>
              <w:rPr>
                <w:rFonts w:ascii="Times New Roman" w:eastAsia="Times New Roman" w:hAnsi="Times New Roman" w:cs="Times New Roman"/>
                <w:sz w:val="24"/>
                <w:szCs w:val="24"/>
              </w:rPr>
            </w:pPr>
            <w:r w:rsidRPr="00174E72">
              <w:rPr>
                <w:rFonts w:ascii="Times New Roman" w:eastAsia="Times New Roman" w:hAnsi="Times New Roman" w:cs="Times New Roman"/>
                <w:sz w:val="24"/>
                <w:szCs w:val="24"/>
              </w:rPr>
              <w:t xml:space="preserve">телефон: </w:t>
            </w:r>
            <w:r>
              <w:rPr>
                <w:rFonts w:ascii="Times New Roman" w:hAnsi="Times New Roman"/>
                <w:sz w:val="24"/>
                <w:szCs w:val="24"/>
              </w:rPr>
              <w:t>(05355)5-61-73</w:t>
            </w:r>
          </w:p>
          <w:p w:rsidR="00674068" w:rsidRDefault="00674068" w:rsidP="00674068">
            <w:pPr>
              <w:jc w:val="both"/>
              <w:rPr>
                <w:rFonts w:ascii="Times New Roman" w:eastAsia="Times New Roman" w:hAnsi="Times New Roman" w:cs="Times New Roman"/>
                <w:sz w:val="24"/>
                <w:szCs w:val="24"/>
              </w:rPr>
            </w:pP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674068" w:rsidRDefault="00C020C1" w:rsidP="00C020C1">
            <w:pPr>
              <w:widowControl w:val="0"/>
              <w:spacing w:beforeLines="50" w:before="120" w:afterLines="50" w:after="120"/>
              <w:ind w:right="113" w:hanging="2"/>
              <w:contextualSpacing/>
              <w:rPr>
                <w:rFonts w:ascii="Times New Roman" w:hAnsi="Times New Roman"/>
                <w:sz w:val="24"/>
                <w:szCs w:val="24"/>
              </w:rPr>
            </w:pPr>
            <w:r w:rsidRPr="00674068">
              <w:rPr>
                <w:rFonts w:ascii="Times New Roman" w:hAnsi="Times New Roman"/>
                <w:sz w:val="24"/>
                <w:szCs w:val="24"/>
              </w:rPr>
              <w:t>ДК 021:2015: 09310000-5 — Електрична енергія</w:t>
            </w:r>
          </w:p>
          <w:p w:rsidR="00C81717" w:rsidRDefault="00C020C1" w:rsidP="00C020C1">
            <w:pPr>
              <w:jc w:val="both"/>
              <w:rPr>
                <w:rFonts w:ascii="Times New Roman" w:eastAsia="Times New Roman" w:hAnsi="Times New Roman" w:cs="Times New Roman"/>
                <w:i/>
                <w:sz w:val="24"/>
                <w:szCs w:val="24"/>
              </w:rPr>
            </w:pPr>
            <w:r w:rsidRPr="00674068">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413EC2">
            <w:pPr>
              <w:widowControl w:val="0"/>
              <w:jc w:val="both"/>
              <w:rPr>
                <w:rFonts w:ascii="Times New Roman" w:eastAsia="Times New Roman" w:hAnsi="Times New Roman" w:cs="Times New Roman"/>
                <w:i/>
                <w:color w:val="FF0000"/>
                <w:sz w:val="24"/>
                <w:szCs w:val="24"/>
                <w:highlight w:val="yellow"/>
              </w:rPr>
            </w:pPr>
            <w:r w:rsidRPr="00413EC2">
              <w:rPr>
                <w:rFonts w:ascii="Times New Roman" w:hAnsi="Times New Roman" w:cs="Times New Roman"/>
                <w:sz w:val="24"/>
                <w:szCs w:val="24"/>
              </w:rPr>
              <w:t>Закупівля здійснюється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A34ADB" w:rsidRDefault="00D07B0C" w:rsidP="00D07B0C">
            <w:pPr>
              <w:jc w:val="both"/>
              <w:rPr>
                <w:rFonts w:ascii="Times New Roman" w:hAnsi="Times New Roman" w:cs="Times New Roman"/>
                <w:sz w:val="24"/>
                <w:szCs w:val="24"/>
              </w:rPr>
            </w:pPr>
            <w:r w:rsidRPr="002644E3">
              <w:rPr>
                <w:rFonts w:ascii="Times New Roman" w:hAnsi="Times New Roman" w:cs="Times New Roman"/>
                <w:sz w:val="24"/>
                <w:szCs w:val="24"/>
              </w:rPr>
              <w:t xml:space="preserve">Планові показники потреби в електричній енергії до </w:t>
            </w:r>
            <w:r w:rsidRPr="00A34ADB">
              <w:rPr>
                <w:rFonts w:ascii="Times New Roman" w:hAnsi="Times New Roman" w:cs="Times New Roman"/>
                <w:sz w:val="24"/>
                <w:szCs w:val="24"/>
              </w:rPr>
              <w:t>31.12.202</w:t>
            </w:r>
            <w:r w:rsidR="0007252F" w:rsidRPr="00A34ADB">
              <w:rPr>
                <w:rFonts w:ascii="Times New Roman" w:hAnsi="Times New Roman" w:cs="Times New Roman"/>
                <w:sz w:val="24"/>
                <w:szCs w:val="24"/>
              </w:rPr>
              <w:t>4</w:t>
            </w:r>
            <w:r w:rsidRPr="00A34ADB">
              <w:rPr>
                <w:rFonts w:ascii="Times New Roman" w:hAnsi="Times New Roman" w:cs="Times New Roman"/>
                <w:sz w:val="24"/>
                <w:szCs w:val="24"/>
              </w:rPr>
              <w:t xml:space="preserve"> року</w:t>
            </w:r>
            <w:r w:rsidR="00F9783C" w:rsidRPr="00A34ADB">
              <w:rPr>
                <w:rFonts w:ascii="Times New Roman" w:hAnsi="Times New Roman" w:cs="Times New Roman"/>
                <w:sz w:val="24"/>
                <w:szCs w:val="24"/>
              </w:rPr>
              <w:t xml:space="preserve"> складають</w:t>
            </w:r>
            <w:r w:rsidRPr="00A34ADB">
              <w:rPr>
                <w:rFonts w:ascii="Times New Roman" w:hAnsi="Times New Roman" w:cs="Times New Roman"/>
                <w:sz w:val="24"/>
                <w:szCs w:val="24"/>
              </w:rPr>
              <w:t xml:space="preserve">: </w:t>
            </w:r>
          </w:p>
          <w:p w:rsidR="00D07B0C" w:rsidRPr="002644E3" w:rsidRDefault="00F9783C" w:rsidP="00D07B0C">
            <w:pPr>
              <w:jc w:val="both"/>
              <w:rPr>
                <w:rFonts w:ascii="Times New Roman" w:hAnsi="Times New Roman" w:cs="Times New Roman"/>
                <w:b/>
                <w:sz w:val="24"/>
                <w:szCs w:val="24"/>
              </w:rPr>
            </w:pPr>
            <w:r w:rsidRPr="00A34ADB">
              <w:rPr>
                <w:rFonts w:ascii="Times New Roman" w:hAnsi="Times New Roman" w:cs="Times New Roman"/>
                <w:sz w:val="24"/>
                <w:szCs w:val="24"/>
              </w:rPr>
              <w:t>Обсяги:</w:t>
            </w:r>
            <w:r w:rsidR="00D07B0C" w:rsidRPr="00A34ADB">
              <w:rPr>
                <w:rFonts w:ascii="Times New Roman" w:hAnsi="Times New Roman" w:cs="Times New Roman"/>
                <w:sz w:val="24"/>
                <w:szCs w:val="24"/>
              </w:rPr>
              <w:t xml:space="preserve"> – </w:t>
            </w:r>
            <w:r w:rsidR="00A34ADB" w:rsidRPr="00A34ADB">
              <w:rPr>
                <w:rFonts w:ascii="Times New Roman" w:hAnsi="Times New Roman" w:cs="Times New Roman"/>
                <w:b/>
                <w:sz w:val="24"/>
                <w:szCs w:val="24"/>
              </w:rPr>
              <w:t>80 000</w:t>
            </w:r>
            <w:r w:rsidR="00D07B0C" w:rsidRPr="00A34ADB">
              <w:rPr>
                <w:rFonts w:ascii="Times New Roman" w:hAnsi="Times New Roman" w:cs="Times New Roman"/>
                <w:b/>
                <w:sz w:val="24"/>
                <w:szCs w:val="24"/>
              </w:rPr>
              <w:t>кВт./год.</w:t>
            </w:r>
          </w:p>
          <w:p w:rsidR="00D07B0C" w:rsidRDefault="00D07B0C" w:rsidP="00D07B0C">
            <w:pPr>
              <w:jc w:val="both"/>
              <w:rPr>
                <w:rFonts w:ascii="Times New Roman" w:hAnsi="Times New Roman" w:cs="Times New Roman"/>
                <w:sz w:val="24"/>
                <w:szCs w:val="24"/>
              </w:rPr>
            </w:pPr>
            <w:r w:rsidRPr="00F9783C">
              <w:rPr>
                <w:rFonts w:ascii="Times New Roman" w:hAnsi="Times New Roman" w:cs="Times New Roman"/>
                <w:sz w:val="24"/>
                <w:szCs w:val="24"/>
              </w:rPr>
              <w:t>Місце поставки:</w:t>
            </w:r>
          </w:p>
          <w:p w:rsidR="00674068" w:rsidRPr="00674068" w:rsidRDefault="00674068" w:rsidP="00674068">
            <w:pPr>
              <w:widowControl w:val="0"/>
              <w:spacing w:after="160" w:line="259" w:lineRule="auto"/>
              <w:ind w:right="120"/>
              <w:jc w:val="both"/>
              <w:rPr>
                <w:rFonts w:ascii="Times New Roman" w:hAnsi="Times New Roman" w:cs="Times New Roman"/>
                <w:shd w:val="clear" w:color="auto" w:fill="F8F8FF"/>
              </w:rPr>
            </w:pPr>
            <w:r w:rsidRPr="00674068">
              <w:rPr>
                <w:rFonts w:ascii="Times New Roman" w:hAnsi="Times New Roman" w:cs="Times New Roman"/>
                <w:shd w:val="clear" w:color="auto" w:fill="F8F8FF"/>
              </w:rPr>
              <w:t>вул. Старосвітська, 20</w:t>
            </w:r>
            <w:r w:rsidR="007A4A8B">
              <w:rPr>
                <w:rFonts w:ascii="Times New Roman" w:hAnsi="Times New Roman" w:cs="Times New Roman"/>
                <w:shd w:val="clear" w:color="auto" w:fill="F8F8FF"/>
              </w:rPr>
              <w:t xml:space="preserve"> </w:t>
            </w:r>
            <w:r w:rsidRPr="00674068">
              <w:rPr>
                <w:rFonts w:ascii="Times New Roman" w:hAnsi="Times New Roman" w:cs="Times New Roman"/>
                <w:shd w:val="clear" w:color="auto" w:fill="F8F8FF"/>
              </w:rPr>
              <w:t>А, м. Миргород, Полтавська область, 37600</w:t>
            </w:r>
          </w:p>
          <w:p w:rsidR="00C81717" w:rsidRPr="00674068" w:rsidRDefault="00674068" w:rsidP="00674068">
            <w:pPr>
              <w:widowControl w:val="0"/>
              <w:spacing w:after="160" w:line="259" w:lineRule="auto"/>
              <w:ind w:right="120"/>
              <w:jc w:val="both"/>
              <w:rPr>
                <w:rFonts w:ascii="Times New Roman" w:eastAsia="Times New Roman" w:hAnsi="Times New Roman" w:cs="Times New Roman"/>
                <w:i/>
                <w:color w:val="4A86E8"/>
                <w:sz w:val="24"/>
                <w:szCs w:val="24"/>
                <w:highlight w:val="white"/>
                <w:lang w:val="ru-RU"/>
              </w:rPr>
            </w:pPr>
            <w:r w:rsidRPr="00674068">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674068">
              <w:rPr>
                <w:rFonts w:ascii="Times New Roman" w:hAnsi="Times New Roman" w:cs="Times New Roman"/>
                <w:sz w:val="24"/>
                <w:szCs w:val="24"/>
                <w:lang w:val="ru-RU"/>
              </w:rPr>
              <w:t>.</w:t>
            </w: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Default="00A34ADB" w:rsidP="0007252F">
            <w:pPr>
              <w:widowControl w:val="0"/>
              <w:rPr>
                <w:rFonts w:ascii="Times New Roman" w:eastAsia="Times New Roman" w:hAnsi="Times New Roman" w:cs="Times New Roman"/>
                <w:sz w:val="24"/>
                <w:szCs w:val="24"/>
              </w:rPr>
            </w:pPr>
            <w:r w:rsidRPr="00A34ADB">
              <w:rPr>
                <w:rFonts w:ascii="Times New Roman" w:eastAsia="Times New Roman" w:hAnsi="Times New Roman" w:cs="Times New Roman"/>
                <w:color w:val="000000"/>
                <w:sz w:val="24"/>
                <w:szCs w:val="24"/>
              </w:rPr>
              <w:t>з 01 січня 2024 року до  31 грудня  2024 року включно</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7252F" w:rsidRPr="0007252F" w:rsidRDefault="0007252F" w:rsidP="0007252F">
            <w:pPr>
              <w:widowControl w:val="0"/>
              <w:ind w:right="140"/>
              <w:jc w:val="both"/>
              <w:rPr>
                <w:rFonts w:ascii="Times New Roman" w:eastAsia="Times New Roman" w:hAnsi="Times New Roman" w:cs="Times New Roman"/>
                <w:color w:val="000000"/>
                <w:sz w:val="24"/>
                <w:szCs w:val="24"/>
              </w:rPr>
            </w:pPr>
            <w:r w:rsidRPr="0007252F">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551D9" w:rsidRDefault="0007252F" w:rsidP="0007252F">
            <w:pPr>
              <w:widowControl w:val="0"/>
              <w:ind w:right="140"/>
              <w:jc w:val="both"/>
              <w:rPr>
                <w:rFonts w:ascii="Times New Roman" w:eastAsia="Times New Roman" w:hAnsi="Times New Roman" w:cs="Times New Roman"/>
                <w:sz w:val="24"/>
                <w:szCs w:val="24"/>
              </w:rPr>
            </w:pPr>
            <w:r w:rsidRPr="0007252F">
              <w:rPr>
                <w:rFonts w:ascii="Times New Roman" w:eastAsia="Times New Roman" w:hAnsi="Times New Roman" w:cs="Times New Roman"/>
                <w:color w:val="000000"/>
                <w:sz w:val="24"/>
                <w:szCs w:val="24"/>
              </w:rPr>
              <w:t xml:space="preserve">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07252F">
              <w:rPr>
                <w:rFonts w:ascii="Times New Roman" w:eastAsia="Times New Roman" w:hAnsi="Times New Roman" w:cs="Times New Roman"/>
                <w:color w:val="000000"/>
                <w:sz w:val="24"/>
                <w:szCs w:val="24"/>
              </w:rPr>
              <w:t>електрогенерації</w:t>
            </w:r>
            <w:proofErr w:type="spellEnd"/>
            <w:r w:rsidRPr="0007252F">
              <w:rPr>
                <w:rFonts w:ascii="Times New Roman" w:eastAsia="Times New Roman" w:hAnsi="Times New Roman" w:cs="Times New Roman"/>
                <w:color w:val="000000"/>
                <w:sz w:val="24"/>
                <w:szCs w:val="24"/>
              </w:rPr>
              <w:t xml:space="preserve">). У випадку, якщо учасник не є </w:t>
            </w:r>
            <w:proofErr w:type="spellStart"/>
            <w:r w:rsidRPr="0007252F">
              <w:rPr>
                <w:rFonts w:ascii="Times New Roman" w:eastAsia="Times New Roman" w:hAnsi="Times New Roman" w:cs="Times New Roman"/>
                <w:color w:val="000000"/>
                <w:sz w:val="24"/>
                <w:szCs w:val="24"/>
              </w:rPr>
              <w:t>електрогенеруючою</w:t>
            </w:r>
            <w:proofErr w:type="spellEnd"/>
            <w:r w:rsidRPr="0007252F">
              <w:rPr>
                <w:rFonts w:ascii="Times New Roman" w:eastAsia="Times New Roman" w:hAnsi="Times New Roman" w:cs="Times New Roman"/>
                <w:color w:val="000000"/>
                <w:sz w:val="24"/>
                <w:szCs w:val="24"/>
              </w:rPr>
              <w:t xml:space="preserve"> компанією, він зобов’язаний окремою довідкою у довільній формі повідомити про статус електропостачальника без можливості здійснювати </w:t>
            </w:r>
            <w:proofErr w:type="spellStart"/>
            <w:r w:rsidRPr="0007252F">
              <w:rPr>
                <w:rFonts w:ascii="Times New Roman" w:eastAsia="Times New Roman" w:hAnsi="Times New Roman" w:cs="Times New Roman"/>
                <w:color w:val="000000"/>
                <w:sz w:val="24"/>
                <w:szCs w:val="24"/>
              </w:rPr>
              <w:t>електрогенерацію</w:t>
            </w:r>
            <w:proofErr w:type="spellEnd"/>
            <w:r w:rsidRPr="0007252F">
              <w:rPr>
                <w:rFonts w:ascii="Times New Roman" w:eastAsia="Times New Roman" w:hAnsi="Times New Roman" w:cs="Times New Roman"/>
                <w:color w:val="000000"/>
                <w:sz w:val="24"/>
                <w:szCs w:val="24"/>
              </w:rPr>
              <w:t xml:space="preserve"> та країну походження товару.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Pr>
                <w:rFonts w:ascii="Times New Roman" w:eastAsia="Times New Roman" w:hAnsi="Times New Roman" w:cs="Times New Roman"/>
                <w:color w:val="000000"/>
                <w:sz w:val="24"/>
                <w:szCs w:val="24"/>
              </w:rPr>
              <w:lastRenderedPageBreak/>
              <w:t xml:space="preserve">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C37B96">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w:t>
            </w:r>
            <w:r w:rsidRPr="00E84513">
              <w:rPr>
                <w:rFonts w:ascii="Times New Roman" w:eastAsia="Times New Roman" w:hAnsi="Times New Roman" w:cs="Times New Roman"/>
                <w:b/>
                <w:sz w:val="24"/>
                <w:szCs w:val="24"/>
                <w:highlight w:val="white"/>
              </w:rPr>
              <w:t>з дати їх оприлюднення</w:t>
            </w:r>
            <w:r>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r w:rsidR="006C6903">
              <w:rPr>
                <w:rFonts w:ascii="Times New Roman" w:eastAsia="Times New Roman" w:hAnsi="Times New Roman" w:cs="Times New Roman"/>
                <w:sz w:val="24"/>
                <w:szCs w:val="24"/>
                <w:highlight w:val="white"/>
              </w:rPr>
              <w:t xml:space="preserve"> </w:t>
            </w:r>
            <w:r w:rsidR="006C6903" w:rsidRPr="006C6903">
              <w:rPr>
                <w:rFonts w:ascii="Times New Roman" w:eastAsia="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602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eastAsia="Times New Roman" w:hAnsi="Times New Roman" w:cs="Times New Roman"/>
                <w:sz w:val="24"/>
                <w:szCs w:val="24"/>
                <w:highlight w:val="white"/>
              </w:rPr>
              <w:lastRenderedPageBreak/>
              <w:t xml:space="preserve">оскарження внести зміни до тендерної документації. </w:t>
            </w:r>
            <w:r w:rsidR="00260204" w:rsidRPr="00260204">
              <w:rPr>
                <w:rFonts w:ascii="Times New Roman" w:eastAsia="Times New Roman" w:hAnsi="Times New Roman" w:cs="Times New Roman"/>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81164E" w:rsidRPr="0081164E" w:rsidRDefault="0081164E" w:rsidP="0081164E">
            <w:pPr>
              <w:widowControl w:val="0"/>
              <w:jc w:val="both"/>
              <w:rPr>
                <w:rFonts w:ascii="Times New Roman" w:eastAsia="Times New Roman" w:hAnsi="Times New Roman" w:cs="Times New Roman"/>
                <w:sz w:val="24"/>
                <w:szCs w:val="24"/>
              </w:rPr>
            </w:pPr>
            <w:r w:rsidRPr="0081164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81717" w:rsidRDefault="0081164E" w:rsidP="0081164E">
            <w:pPr>
              <w:widowControl w:val="0"/>
              <w:jc w:val="both"/>
              <w:rPr>
                <w:rFonts w:ascii="Times New Roman" w:eastAsia="Times New Roman" w:hAnsi="Times New Roman" w:cs="Times New Roman"/>
                <w:sz w:val="24"/>
                <w:szCs w:val="24"/>
                <w:highlight w:val="white"/>
              </w:rPr>
            </w:pPr>
            <w:r w:rsidRPr="0081164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5553A9">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lastRenderedPageBreak/>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w:t>
            </w:r>
            <w:r w:rsidR="002F3D32" w:rsidRPr="00D3312E">
              <w:rPr>
                <w:rFonts w:ascii="Times New Roman" w:eastAsia="Times New Roman" w:hAnsi="Times New Roman" w:cs="Times New Roman"/>
                <w:sz w:val="24"/>
                <w:szCs w:val="24"/>
              </w:rPr>
              <w:t>пунктом 4</w:t>
            </w:r>
            <w:r w:rsidR="008673A7">
              <w:rPr>
                <w:rFonts w:ascii="Times New Roman" w:eastAsia="Times New Roman" w:hAnsi="Times New Roman" w:cs="Times New Roman"/>
                <w:sz w:val="24"/>
                <w:szCs w:val="24"/>
              </w:rPr>
              <w:t>7</w:t>
            </w:r>
            <w:r w:rsidR="002F3D32" w:rsidRPr="00D3312E">
              <w:rPr>
                <w:rFonts w:ascii="Times New Roman" w:eastAsia="Times New Roman" w:hAnsi="Times New Roman" w:cs="Times New Roman"/>
                <w:sz w:val="24"/>
                <w:szCs w:val="24"/>
              </w:rPr>
              <w:t xml:space="preserve"> Особливостей</w:t>
            </w:r>
            <w:r w:rsidRPr="00D3312E">
              <w:rPr>
                <w:rFonts w:ascii="Times New Roman" w:eastAsia="Times New Roman" w:hAnsi="Times New Roman" w:cs="Times New Roman"/>
                <w:sz w:val="24"/>
                <w:szCs w:val="24"/>
              </w:rPr>
              <w:t xml:space="preserve"> –</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копію установчого договору у разі його укладання, або лист в довільній формі про те, що установчий договір не укладався;</w:t>
            </w:r>
          </w:p>
          <w:p w:rsidR="00FF23F1"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6605A5" w:rsidRPr="007F099F" w:rsidRDefault="006605A5" w:rsidP="006605A5">
            <w:pPr>
              <w:widowControl w:val="0"/>
              <w:numPr>
                <w:ilvl w:val="0"/>
                <w:numId w:val="2"/>
              </w:numPr>
              <w:jc w:val="both"/>
              <w:rPr>
                <w:rFonts w:ascii="Times New Roman" w:eastAsia="Times New Roman" w:hAnsi="Times New Roman" w:cs="Times New Roman"/>
                <w:sz w:val="24"/>
                <w:szCs w:val="24"/>
              </w:rPr>
            </w:pPr>
            <w:r w:rsidRPr="006605A5">
              <w:rPr>
                <w:rFonts w:ascii="Times New Roman" w:eastAsia="Times New Roman" w:hAnsi="Times New Roman" w:cs="Times New Roman"/>
                <w:sz w:val="24"/>
                <w:szCs w:val="24"/>
              </w:rPr>
              <w:t>інформацію (довідку) від ДПС України та/або його територіального органу видану (надану) Учаснику про систему оподаткування такого Учасника;</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674068">
              <w:rPr>
                <w:rFonts w:ascii="Times New Roman" w:eastAsia="Times New Roman" w:hAnsi="Times New Roman" w:cs="Times New Roman"/>
                <w:sz w:val="24"/>
                <w:szCs w:val="24"/>
              </w:rPr>
              <w:t xml:space="preserve">повинні бути адресовані </w:t>
            </w:r>
            <w:r w:rsidR="00674068" w:rsidRPr="00A34ADB">
              <w:rPr>
                <w:rFonts w:ascii="Times New Roman" w:eastAsia="Times New Roman" w:hAnsi="Times New Roman" w:cs="Times New Roman"/>
                <w:sz w:val="24"/>
                <w:szCs w:val="24"/>
              </w:rPr>
              <w:t>Закладу дошкільної освіти №11 «Теремок» (ясла-садок) Миргородської міської ради Полтавської області</w:t>
            </w:r>
            <w:r w:rsidRPr="00A34ADB">
              <w:rPr>
                <w:rFonts w:ascii="Times New Roman" w:eastAsia="Times New Roman" w:hAnsi="Times New Roman" w:cs="Times New Roman"/>
                <w:sz w:val="24"/>
                <w:szCs w:val="24"/>
              </w:rPr>
              <w:t>, мі</w:t>
            </w:r>
            <w:r w:rsidRPr="0038308D">
              <w:rPr>
                <w:rFonts w:ascii="Times New Roman" w:eastAsia="Times New Roman" w:hAnsi="Times New Roman" w:cs="Times New Roman"/>
                <w:sz w:val="24"/>
                <w:szCs w:val="24"/>
              </w:rPr>
              <w:t xml:space="preserve">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w:t>
            </w:r>
            <w:r w:rsidR="006C6903" w:rsidRPr="006C6903">
              <w:rPr>
                <w:rFonts w:ascii="Times New Roman" w:eastAsia="Times New Roman" w:hAnsi="Times New Roman" w:cs="Times New Roman"/>
                <w:sz w:val="24"/>
                <w:szCs w:val="24"/>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r w:rsidR="006C6903">
              <w:rPr>
                <w:rFonts w:ascii="Times New Roman" w:eastAsia="Times New Roman" w:hAnsi="Times New Roman" w:cs="Times New Roman"/>
                <w:sz w:val="24"/>
                <w:szCs w:val="24"/>
              </w:rPr>
              <w:t xml:space="preserve"> </w:t>
            </w:r>
            <w:r w:rsidRPr="0038308D">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07252F">
              <w:rPr>
                <w:rFonts w:ascii="Times New Roman" w:eastAsia="Times New Roman" w:hAnsi="Times New Roman" w:cs="Times New Roman"/>
                <w:sz w:val="24"/>
                <w:szCs w:val="24"/>
              </w:rPr>
              <w:t xml:space="preserve"> </w:t>
            </w:r>
            <w:r w:rsidR="0007252F" w:rsidRPr="0007252F">
              <w:rPr>
                <w:rFonts w:ascii="Times New Roman" w:eastAsia="Times New Roman" w:hAnsi="Times New Roman" w:cs="Times New Roman"/>
                <w:sz w:val="24"/>
                <w:szCs w:val="24"/>
              </w:rPr>
              <w:t>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w:t>
            </w:r>
          </w:p>
          <w:p w:rsidR="00C81717"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1DFD">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0239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E84513" w:rsidRPr="00D3312E" w:rsidRDefault="00E84513">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1717" w:rsidRPr="00D3312E" w:rsidRDefault="005553A9">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sz w:val="24"/>
                <w:szCs w:val="24"/>
              </w:rPr>
              <w:t xml:space="preserve">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93385">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w:t>
            </w:r>
            <w:r w:rsidRPr="000A22D8">
              <w:rPr>
                <w:rFonts w:ascii="Times New Roman" w:eastAsia="Times New Roman" w:hAnsi="Times New Roman" w:cs="Times New Roman"/>
                <w:color w:val="000000"/>
                <w:sz w:val="24"/>
                <w:szCs w:val="24"/>
              </w:rPr>
              <w:lastRenderedPageBreak/>
              <w:t xml:space="preserve">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Pr="00D3312E" w:rsidRDefault="00AB41F3" w:rsidP="008673A7">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6B74B8" w:rsidRPr="00D3312E">
              <w:rPr>
                <w:rFonts w:ascii="Times New Roman" w:eastAsia="Times New Roman" w:hAnsi="Times New Roman" w:cs="Times New Roman"/>
                <w:b/>
                <w:sz w:val="24"/>
                <w:szCs w:val="24"/>
              </w:rPr>
              <w:t>28  та пунктом 4</w:t>
            </w:r>
            <w:r w:rsidR="008673A7">
              <w:rPr>
                <w:rFonts w:ascii="Times New Roman" w:eastAsia="Times New Roman" w:hAnsi="Times New Roman" w:cs="Times New Roman"/>
                <w:b/>
                <w:sz w:val="24"/>
                <w:szCs w:val="24"/>
              </w:rPr>
              <w:t>7</w:t>
            </w:r>
            <w:r w:rsidR="006B74B8" w:rsidRPr="00D3312E">
              <w:rPr>
                <w:rFonts w:ascii="Times New Roman" w:eastAsia="Times New Roman" w:hAnsi="Times New Roman" w:cs="Times New Roman"/>
                <w:b/>
                <w:sz w:val="24"/>
                <w:szCs w:val="24"/>
              </w:rPr>
              <w:t xml:space="preserve">  Особливостей</w:t>
            </w:r>
          </w:p>
        </w:tc>
        <w:tc>
          <w:tcPr>
            <w:tcW w:w="6420" w:type="dxa"/>
            <w:vAlign w:val="center"/>
          </w:tcPr>
          <w:p w:rsidR="006B74B8"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i/>
                <w:sz w:val="24"/>
                <w:szCs w:val="24"/>
              </w:rPr>
              <w:t xml:space="preserve"> </w:t>
            </w:r>
            <w:r w:rsidRPr="00D3312E">
              <w:rPr>
                <w:rFonts w:ascii="Times New Roman" w:eastAsia="Times New Roman" w:hAnsi="Times New Roman" w:cs="Times New Roman"/>
                <w:sz w:val="24"/>
                <w:szCs w:val="24"/>
              </w:rPr>
              <w:t xml:space="preserve">до цієї тендерної документації. </w:t>
            </w:r>
          </w:p>
          <w:p w:rsidR="00192982" w:rsidRPr="00D3312E" w:rsidRDefault="005553A9">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3312E">
              <w:rPr>
                <w:rFonts w:ascii="Times New Roman" w:eastAsia="Times New Roman" w:hAnsi="Times New Roman" w:cs="Times New Roman"/>
                <w:b/>
                <w:sz w:val="24"/>
                <w:szCs w:val="24"/>
              </w:rPr>
              <w:t xml:space="preserve"> </w:t>
            </w:r>
            <w:r w:rsidRPr="00D3312E">
              <w:rPr>
                <w:rFonts w:ascii="Times New Roman" w:eastAsia="Times New Roman" w:hAnsi="Times New Roman" w:cs="Times New Roman"/>
                <w:b/>
                <w:i/>
                <w:sz w:val="24"/>
                <w:szCs w:val="24"/>
              </w:rPr>
              <w:t xml:space="preserve">Додатку </w:t>
            </w:r>
            <w:r w:rsidR="007F099F" w:rsidRPr="00D3312E">
              <w:rPr>
                <w:rFonts w:ascii="Times New Roman" w:eastAsia="Times New Roman" w:hAnsi="Times New Roman" w:cs="Times New Roman"/>
                <w:b/>
                <w:i/>
                <w:sz w:val="24"/>
                <w:szCs w:val="24"/>
              </w:rPr>
              <w:t>3</w:t>
            </w:r>
            <w:r w:rsidRPr="00D3312E">
              <w:rPr>
                <w:rFonts w:ascii="Times New Roman" w:eastAsia="Times New Roman" w:hAnsi="Times New Roman" w:cs="Times New Roman"/>
                <w:sz w:val="24"/>
                <w:szCs w:val="24"/>
              </w:rPr>
              <w:t xml:space="preserve"> до цієї тендерної документації.</w:t>
            </w:r>
          </w:p>
          <w:p w:rsidR="006B74B8" w:rsidRPr="00D3312E" w:rsidRDefault="006B74B8" w:rsidP="006B74B8">
            <w:pPr>
              <w:widowControl w:val="0"/>
              <w:ind w:right="12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t>Підстави, визначені пунктом 4</w:t>
            </w:r>
            <w:r w:rsidR="008673A7">
              <w:rPr>
                <w:rFonts w:ascii="Times New Roman" w:eastAsia="Times New Roman" w:hAnsi="Times New Roman" w:cs="Times New Roman"/>
                <w:b/>
                <w:sz w:val="24"/>
                <w:szCs w:val="24"/>
              </w:rPr>
              <w:t>7</w:t>
            </w:r>
            <w:r w:rsidRPr="00D3312E">
              <w:rPr>
                <w:rFonts w:ascii="Times New Roman" w:eastAsia="Times New Roman" w:hAnsi="Times New Roman" w:cs="Times New Roman"/>
                <w:b/>
                <w:sz w:val="24"/>
                <w:szCs w:val="24"/>
              </w:rPr>
              <w:t xml:space="preserve"> Особливостей.</w:t>
            </w:r>
          </w:p>
          <w:p w:rsidR="006B74B8" w:rsidRPr="00D3312E" w:rsidRDefault="006B74B8" w:rsidP="006B74B8">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D3312E">
              <w:rPr>
                <w:rFonts w:ascii="Times New Roman" w:eastAsia="Times New Roman" w:hAnsi="Times New Roman" w:cs="Times New Roman"/>
                <w:sz w:val="24"/>
                <w:szCs w:val="24"/>
              </w:rPr>
              <w:lastRenderedPageBreak/>
              <w:t>рішення щодо визначення переможця процедури закупівлі;</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12E">
              <w:rPr>
                <w:rFonts w:ascii="Times New Roman" w:eastAsia="Times New Roman" w:hAnsi="Times New Roman" w:cs="Times New Roman"/>
                <w:sz w:val="24"/>
                <w:szCs w:val="24"/>
              </w:rPr>
              <w:t>антиконкурентних</w:t>
            </w:r>
            <w:proofErr w:type="spellEnd"/>
            <w:r w:rsidRPr="00D331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B74B8" w:rsidRPr="00D3312E"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312E">
              <w:rPr>
                <w:rFonts w:ascii="Times New Roman" w:eastAsia="Times New Roman" w:hAnsi="Times New Roman" w:cs="Times New Roman"/>
                <w:sz w:val="24"/>
                <w:szCs w:val="24"/>
              </w:rPr>
              <w:br/>
              <w:t>20 млн. гривень (у тому числі за лотом);</w:t>
            </w:r>
          </w:p>
          <w:p w:rsidR="006F42FD" w:rsidRDefault="006B74B8" w:rsidP="006B74B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11) </w:t>
            </w:r>
            <w:r w:rsidR="006F42FD" w:rsidRPr="006F42FD">
              <w:rPr>
                <w:rFonts w:ascii="Times New Roman" w:eastAsia="Times New Roman" w:hAnsi="Times New Roman" w:cs="Times New Roman"/>
                <w:sz w:val="24"/>
                <w:szCs w:val="24"/>
              </w:rPr>
              <w:t xml:space="preserve">учасник процедури закупівлі або кінцевий </w:t>
            </w:r>
            <w:proofErr w:type="spellStart"/>
            <w:r w:rsidR="006F42FD" w:rsidRPr="006F42FD">
              <w:rPr>
                <w:rFonts w:ascii="Times New Roman" w:eastAsia="Times New Roman" w:hAnsi="Times New Roman" w:cs="Times New Roman"/>
                <w:sz w:val="24"/>
                <w:szCs w:val="24"/>
              </w:rPr>
              <w:t>бенефіціарний</w:t>
            </w:r>
            <w:proofErr w:type="spellEnd"/>
            <w:r w:rsidR="006F42FD" w:rsidRPr="006F42F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6F42FD" w:rsidRPr="006F42FD">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F42FD" w:rsidRPr="006F42FD" w:rsidRDefault="006B74B8"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12) </w:t>
            </w:r>
            <w:r w:rsidR="006F42FD" w:rsidRPr="006F42F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42FD" w:rsidRPr="006F42FD" w:rsidRDefault="006F42FD" w:rsidP="006F42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7DCF" w:rsidRDefault="006F42FD" w:rsidP="006F42FD">
            <w:pPr>
              <w:widowControl w:val="0"/>
              <w:jc w:val="both"/>
              <w:rPr>
                <w:rFonts w:ascii="Times New Roman" w:eastAsia="Times New Roman" w:hAnsi="Times New Roman" w:cs="Times New Roman"/>
                <w:sz w:val="24"/>
                <w:szCs w:val="24"/>
              </w:rPr>
            </w:pPr>
            <w:r w:rsidRPr="006F42FD">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1428C" w:rsidRPr="00D3312E" w:rsidRDefault="00CC4C92" w:rsidP="00CC4C9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 xml:space="preserve"> </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DD3B5E">
                <w:rPr>
                  <w:rFonts w:ascii="Times New Roman" w:eastAsia="Times New Roman" w:hAnsi="Times New Roman" w:cs="Times New Roman"/>
                  <w:sz w:val="24"/>
                  <w:szCs w:val="24"/>
                </w:rPr>
                <w:t xml:space="preserve"> пунктом третім </w:t>
              </w:r>
            </w:hyperlink>
            <w:hyperlink r:id="rId10">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903B2" w:rsidRDefault="009903B2" w:rsidP="009903B2">
            <w:r w:rsidRPr="001058DE">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903B2" w:rsidRDefault="009903B2" w:rsidP="009903B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w:t>
            </w:r>
            <w:r w:rsidR="00A34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bookmarkStart w:id="8" w:name="_GoBack"/>
            <w:r w:rsidR="00846BB5" w:rsidRPr="00D4296A">
              <w:rPr>
                <w:rFonts w:ascii="Times New Roman" w:eastAsia="Times New Roman" w:hAnsi="Times New Roman" w:cs="Times New Roman"/>
                <w:b/>
                <w:sz w:val="24"/>
                <w:szCs w:val="24"/>
              </w:rPr>
              <w:t>20.12.2023</w:t>
            </w:r>
            <w:r w:rsidR="00846BB5" w:rsidRPr="00D4296A">
              <w:rPr>
                <w:rFonts w:ascii="Times New Roman" w:eastAsia="Times New Roman" w:hAnsi="Times New Roman" w:cs="Times New Roman"/>
                <w:sz w:val="24"/>
                <w:szCs w:val="24"/>
              </w:rPr>
              <w:t xml:space="preserve"> </w:t>
            </w:r>
            <w:bookmarkEnd w:id="8"/>
            <w:r w:rsidR="00846BB5" w:rsidRPr="00846BB5">
              <w:rPr>
                <w:rFonts w:ascii="Times New Roman" w:eastAsia="Times New Roman" w:hAnsi="Times New Roman" w:cs="Times New Roman"/>
                <w:sz w:val="24"/>
                <w:szCs w:val="24"/>
              </w:rPr>
              <w:t>року</w:t>
            </w:r>
            <w:r w:rsidR="00846BB5" w:rsidRPr="00846BB5">
              <w:rPr>
                <w:rFonts w:ascii="Times New Roman" w:eastAsia="Times New Roman" w:hAnsi="Times New Roman" w:cs="Times New Roman"/>
                <w:b/>
                <w:sz w:val="24"/>
                <w:szCs w:val="24"/>
              </w:rPr>
              <w:t xml:space="preserve"> до 00:00</w:t>
            </w:r>
            <w:r w:rsidR="00846BB5" w:rsidRPr="00846BB5">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903B2" w:rsidRDefault="009903B2" w:rsidP="009903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9903B2" w:rsidRDefault="009903B2" w:rsidP="009903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903B2">
        <w:trPr>
          <w:trHeight w:val="1119"/>
          <w:jc w:val="center"/>
        </w:trPr>
        <w:tc>
          <w:tcPr>
            <w:tcW w:w="705" w:type="dxa"/>
          </w:tcPr>
          <w:p w:rsidR="009903B2" w:rsidRDefault="009903B2" w:rsidP="009903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903B2" w:rsidRPr="00D3312E" w:rsidRDefault="004746CA" w:rsidP="009903B2">
            <w:r w:rsidRPr="004746C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46CA" w:rsidRPr="004746CA" w:rsidRDefault="004746CA" w:rsidP="004746CA">
            <w:pPr>
              <w:widowControl w:val="0"/>
              <w:jc w:val="both"/>
              <w:rPr>
                <w:rFonts w:ascii="Times New Roman" w:eastAsia="Times New Roman" w:hAnsi="Times New Roman" w:cs="Times New Roman"/>
                <w:sz w:val="24"/>
                <w:szCs w:val="24"/>
              </w:rPr>
            </w:pPr>
            <w:r w:rsidRPr="004746C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903B2" w:rsidRPr="00D3312E" w:rsidRDefault="004746CA" w:rsidP="004746CA">
            <w:pPr>
              <w:widowControl w:val="0"/>
              <w:jc w:val="both"/>
              <w:rPr>
                <w:rFonts w:ascii="Times New Roman" w:eastAsia="Times New Roman" w:hAnsi="Times New Roman" w:cs="Times New Roman"/>
                <w:strike/>
                <w:sz w:val="24"/>
                <w:szCs w:val="24"/>
              </w:rPr>
            </w:pPr>
            <w:r w:rsidRPr="004746C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81717">
        <w:trPr>
          <w:trHeight w:val="512"/>
          <w:jc w:val="center"/>
        </w:trPr>
        <w:tc>
          <w:tcPr>
            <w:tcW w:w="9960" w:type="dxa"/>
            <w:gridSpan w:val="3"/>
            <w:vAlign w:val="center"/>
          </w:tcPr>
          <w:p w:rsidR="00C81717" w:rsidRPr="00633A6C" w:rsidRDefault="005553A9">
            <w:pPr>
              <w:widowControl w:val="0"/>
              <w:jc w:val="center"/>
              <w:rPr>
                <w:rFonts w:ascii="Times New Roman" w:eastAsia="Times New Roman" w:hAnsi="Times New Roman" w:cs="Times New Roman"/>
                <w:sz w:val="24"/>
                <w:szCs w:val="24"/>
              </w:rPr>
            </w:pPr>
            <w:r w:rsidRPr="00633A6C">
              <w:rPr>
                <w:rFonts w:ascii="Times New Roman" w:eastAsia="Times New Roman" w:hAnsi="Times New Roman" w:cs="Times New Roman"/>
                <w:b/>
                <w:color w:val="000000"/>
                <w:sz w:val="24"/>
                <w:szCs w:val="24"/>
              </w:rPr>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E1FFE" w:rsidRPr="001E1FFE" w:rsidRDefault="001E1FFE" w:rsidP="001E1FFE">
            <w:pPr>
              <w:widowControl w:val="0"/>
              <w:spacing w:line="228" w:lineRule="auto"/>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1FFE" w:rsidRDefault="001E1FFE" w:rsidP="001E1FFE">
            <w:pPr>
              <w:widowControl w:val="0"/>
              <w:jc w:val="both"/>
              <w:rPr>
                <w:rFonts w:ascii="Times New Roman" w:eastAsia="Times New Roman" w:hAnsi="Times New Roman" w:cs="Times New Roman"/>
                <w:sz w:val="24"/>
                <w:szCs w:val="24"/>
              </w:rPr>
            </w:pPr>
            <w:r w:rsidRPr="001E1FF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903B2" w:rsidRPr="00D3312E" w:rsidRDefault="009903B2" w:rsidP="001E1FFE">
            <w:pPr>
              <w:widowControl w:val="0"/>
              <w:jc w:val="both"/>
              <w:rPr>
                <w:rFonts w:ascii="Times New Roman" w:eastAsia="Times New Roman" w:hAnsi="Times New Roman" w:cs="Times New Roman"/>
                <w:b/>
                <w:sz w:val="24"/>
                <w:szCs w:val="24"/>
              </w:rPr>
            </w:pPr>
            <w:r w:rsidRPr="00D3312E">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(у разі якщо подано дві і більше тендерних пропозицій).</w:t>
            </w:r>
          </w:p>
          <w:p w:rsidR="00F80A84" w:rsidRPr="00F80A84"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03E00" w:rsidRDefault="00F80A84" w:rsidP="00F80A84">
            <w:pPr>
              <w:widowControl w:val="0"/>
              <w:jc w:val="both"/>
              <w:rPr>
                <w:rFonts w:ascii="Times New Roman" w:eastAsia="Times New Roman" w:hAnsi="Times New Roman" w:cs="Times New Roman"/>
                <w:color w:val="000000"/>
                <w:sz w:val="24"/>
                <w:szCs w:val="24"/>
              </w:rPr>
            </w:pPr>
            <w:r w:rsidRPr="00F80A84">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sidRPr="00F80A84">
              <w:rPr>
                <w:rFonts w:ascii="Times New Roman" w:eastAsia="Times New Roman" w:hAnsi="Times New Roman" w:cs="Times New Roman"/>
                <w:color w:val="000000"/>
                <w:sz w:val="24"/>
                <w:szCs w:val="24"/>
                <w:u w:val="single"/>
              </w:rPr>
              <w:t>не повинен перевищувати п’яти робочих днів з дня визначення найбільш економічно вигідної пропозиції</w:t>
            </w:r>
            <w:r w:rsidRPr="00F80A84">
              <w:rPr>
                <w:rFonts w:ascii="Times New Roman" w:eastAsia="Times New Roman" w:hAnsi="Times New Roman" w:cs="Times New Roman"/>
                <w:color w:val="000000"/>
                <w:sz w:val="24"/>
                <w:szCs w:val="24"/>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AD08DA" w:rsidRDefault="005553A9" w:rsidP="00F80A84">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AD08DA">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AD08DA" w:rsidRDefault="005553A9">
            <w:pPr>
              <w:widowControl w:val="0"/>
              <w:jc w:val="both"/>
              <w:rPr>
                <w:rFonts w:ascii="Times New Roman" w:eastAsia="Times New Roman" w:hAnsi="Times New Roman" w:cs="Times New Roman"/>
                <w:b/>
                <w:color w:val="4A86E8"/>
                <w:sz w:val="24"/>
                <w:szCs w:val="24"/>
              </w:rPr>
            </w:pPr>
            <w:r w:rsidRPr="00AD08DA">
              <w:rPr>
                <w:rFonts w:ascii="Times New Roman" w:eastAsia="Times New Roman" w:hAnsi="Times New Roman" w:cs="Times New Roman"/>
                <w:sz w:val="24"/>
                <w:szCs w:val="24"/>
              </w:rPr>
              <w:t xml:space="preserve">До розгляду </w:t>
            </w:r>
            <w:r w:rsidRPr="00AD08DA">
              <w:rPr>
                <w:rFonts w:ascii="Times New Roman" w:eastAsia="Times New Roman" w:hAnsi="Times New Roman" w:cs="Times New Roman"/>
                <w:sz w:val="24"/>
                <w:szCs w:val="24"/>
                <w:u w:val="single"/>
              </w:rPr>
              <w:t>не приймається</w:t>
            </w:r>
            <w:r w:rsidRPr="00AD08D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633A6C" w:rsidRDefault="005553A9">
            <w:pPr>
              <w:widowControl w:val="0"/>
              <w:jc w:val="both"/>
              <w:rPr>
                <w:rFonts w:ascii="Times New Roman" w:eastAsia="Times New Roman" w:hAnsi="Times New Roman" w:cs="Times New Roman"/>
                <w:sz w:val="24"/>
                <w:szCs w:val="24"/>
              </w:rPr>
            </w:pPr>
            <w:r w:rsidRPr="00AD08DA">
              <w:rPr>
                <w:rFonts w:ascii="Times New Roman" w:eastAsia="Times New Roman" w:hAnsi="Times New Roman" w:cs="Times New Roman"/>
                <w:sz w:val="24"/>
                <w:szCs w:val="24"/>
              </w:rPr>
              <w:t>Оцінка тендерних</w:t>
            </w:r>
            <w:r w:rsidRPr="00633A6C">
              <w:rPr>
                <w:rFonts w:ascii="Times New Roman" w:eastAsia="Times New Roman" w:hAnsi="Times New Roman" w:cs="Times New Roman"/>
                <w:sz w:val="24"/>
                <w:szCs w:val="24"/>
              </w:rPr>
              <w:t xml:space="preserve"> пропозицій здійснюється на основі критерію „Ціна”. Питома вага – 100%.</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Оцінка здійснюється щодо предмета закупівлі в</w:t>
            </w:r>
            <w:r w:rsidR="000C7C89" w:rsidRPr="00633A6C">
              <w:rPr>
                <w:rFonts w:ascii="Times New Roman" w:eastAsia="Times New Roman" w:hAnsi="Times New Roman" w:cs="Times New Roman"/>
                <w:sz w:val="24"/>
                <w:szCs w:val="24"/>
              </w:rPr>
              <w:t xml:space="preserve"> </w:t>
            </w:r>
            <w:r w:rsidRPr="00633A6C">
              <w:rPr>
                <w:rFonts w:ascii="Times New Roman" w:eastAsia="Times New Roman" w:hAnsi="Times New Roman" w:cs="Times New Roman"/>
                <w:sz w:val="24"/>
                <w:szCs w:val="24"/>
              </w:rPr>
              <w:t>цілому.</w:t>
            </w:r>
          </w:p>
          <w:p w:rsidR="00C81717" w:rsidRPr="00633A6C" w:rsidRDefault="005553A9">
            <w:pPr>
              <w:widowControl w:val="0"/>
              <w:jc w:val="both"/>
              <w:rPr>
                <w:rFonts w:ascii="Times New Roman" w:eastAsia="Times New Roman" w:hAnsi="Times New Roman" w:cs="Times New Roman"/>
                <w:sz w:val="24"/>
                <w:szCs w:val="24"/>
              </w:rPr>
            </w:pPr>
            <w:r w:rsidRPr="00633A6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w:t>
            </w:r>
            <w:r w:rsidRPr="00633A6C">
              <w:rPr>
                <w:rFonts w:ascii="Times New Roman" w:eastAsia="Times New Roman" w:hAnsi="Times New Roman" w:cs="Times New Roman"/>
                <w:sz w:val="24"/>
                <w:szCs w:val="24"/>
              </w:rPr>
              <w:lastRenderedPageBreak/>
              <w:t>разі якщо учасник є платником ПДВ), що сплачуються або мають бути сплачені, усіх інших витрат передбачених для товару даного виду.</w:t>
            </w:r>
          </w:p>
          <w:p w:rsidR="00170C2F" w:rsidRPr="00170C2F" w:rsidRDefault="00170C2F" w:rsidP="00170C2F">
            <w:pPr>
              <w:widowControl w:val="0"/>
              <w:jc w:val="both"/>
              <w:rPr>
                <w:rFonts w:ascii="Times New Roman" w:eastAsia="Times New Roman" w:hAnsi="Times New Roman" w:cs="Times New Roman"/>
                <w:sz w:val="24"/>
                <w:szCs w:val="24"/>
              </w:rPr>
            </w:pPr>
            <w:r w:rsidRPr="00846BB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66E6E" w:rsidRPr="00A34ADB">
              <w:rPr>
                <w:rFonts w:ascii="Times New Roman" w:eastAsia="Times New Roman" w:hAnsi="Times New Roman" w:cs="Times New Roman"/>
                <w:sz w:val="24"/>
                <w:szCs w:val="24"/>
              </w:rPr>
              <w:t>1</w:t>
            </w:r>
            <w:r w:rsidRPr="00A34ADB">
              <w:rPr>
                <w:rFonts w:ascii="Times New Roman" w:eastAsia="Times New Roman" w:hAnsi="Times New Roman" w:cs="Times New Roman"/>
                <w:sz w:val="24"/>
                <w:szCs w:val="24"/>
              </w:rPr>
              <w:t xml:space="preserve"> %.</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0C2F" w:rsidRP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0C2F" w:rsidRDefault="00170C2F" w:rsidP="00170C2F">
            <w:pPr>
              <w:widowControl w:val="0"/>
              <w:jc w:val="both"/>
              <w:rPr>
                <w:rFonts w:ascii="Times New Roman" w:eastAsia="Times New Roman" w:hAnsi="Times New Roman" w:cs="Times New Roman"/>
                <w:sz w:val="24"/>
                <w:szCs w:val="24"/>
              </w:rPr>
            </w:pPr>
            <w:r w:rsidRPr="00170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A30" w:rsidRPr="00C61A30"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C61A30">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61A30">
              <w:rPr>
                <w:rFonts w:ascii="Times New Roman" w:eastAsia="Times New Roman" w:hAnsi="Times New Roman" w:cs="Times New Roman"/>
                <w:sz w:val="24"/>
                <w:szCs w:val="24"/>
              </w:rPr>
              <w:t>невиправлення</w:t>
            </w:r>
            <w:proofErr w:type="spellEnd"/>
            <w:r w:rsidRPr="00C61A30">
              <w:rPr>
                <w:rFonts w:ascii="Times New Roman" w:eastAsia="Times New Roman" w:hAnsi="Times New Roman" w:cs="Times New Roman"/>
                <w:sz w:val="24"/>
                <w:szCs w:val="24"/>
              </w:rPr>
              <w:t xml:space="preserve"> учасниками виявлених невідповідностей.</w:t>
            </w:r>
          </w:p>
          <w:p w:rsidR="00170C2F" w:rsidRDefault="00C61A30" w:rsidP="00C61A30">
            <w:pPr>
              <w:widowControl w:val="0"/>
              <w:jc w:val="both"/>
              <w:rPr>
                <w:rFonts w:ascii="Times New Roman" w:eastAsia="Times New Roman" w:hAnsi="Times New Roman" w:cs="Times New Roman"/>
                <w:sz w:val="24"/>
                <w:szCs w:val="24"/>
              </w:rPr>
            </w:pPr>
            <w:r w:rsidRPr="00C61A3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73A7">
              <w:rPr>
                <w:rFonts w:ascii="Times New Roman" w:eastAsia="Times New Roman" w:hAnsi="Times New Roman" w:cs="Times New Roman"/>
                <w:sz w:val="24"/>
                <w:szCs w:val="24"/>
              </w:rPr>
              <w:t>7</w:t>
            </w:r>
            <w:r w:rsidRPr="00C61A30">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D36" w:rsidRDefault="00C85D36" w:rsidP="00C61A30">
            <w:pPr>
              <w:widowControl w:val="0"/>
              <w:jc w:val="both"/>
              <w:rPr>
                <w:rFonts w:ascii="Times New Roman" w:eastAsia="Times New Roman" w:hAnsi="Times New Roman" w:cs="Times New Roman"/>
                <w:sz w:val="24"/>
                <w:szCs w:val="24"/>
              </w:rPr>
            </w:pPr>
            <w:r w:rsidRPr="00C85D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27EB" w:rsidRPr="00633A6C" w:rsidRDefault="004127EB">
            <w:pPr>
              <w:widowControl w:val="0"/>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1326FE">
            <w:pPr>
              <w:widowControl w:val="0"/>
              <w:jc w:val="both"/>
              <w:rPr>
                <w:rFonts w:ascii="Times New Roman" w:eastAsia="Times New Roman" w:hAnsi="Times New Roman" w:cs="Times New Roman"/>
                <w:sz w:val="24"/>
                <w:szCs w:val="24"/>
              </w:rPr>
            </w:pPr>
            <w:r w:rsidRPr="001326FE">
              <w:rPr>
                <w:rFonts w:ascii="Times New Roman" w:eastAsia="Times New Roman" w:hAnsi="Times New Roman" w:cs="Times New Roman"/>
                <w:sz w:val="24"/>
                <w:szCs w:val="24"/>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26FE">
              <w:rPr>
                <w:rFonts w:ascii="Times New Roman" w:eastAsia="Times New Roman" w:hAnsi="Times New Roman" w:cs="Times New Roman"/>
                <w:sz w:val="24"/>
                <w:szCs w:val="24"/>
              </w:rPr>
              <w:t>бенефіціарним</w:t>
            </w:r>
            <w:proofErr w:type="spellEnd"/>
            <w:r w:rsidRPr="001326F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640C9" w:rsidRPr="00640655" w:rsidRDefault="00C640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0C9">
              <w:rPr>
                <w:rFonts w:ascii="Times New Roman" w:eastAsia="Times New Roman" w:hAnsi="Times New Roman" w:cs="Times New Roman"/>
                <w:sz w:val="24"/>
                <w:szCs w:val="24"/>
              </w:rPr>
              <w:t>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закупівель згідно затвердженої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tc>
      </w:tr>
      <w:tr w:rsidR="00D40364">
        <w:trPr>
          <w:trHeight w:val="1119"/>
          <w:jc w:val="center"/>
        </w:trPr>
        <w:tc>
          <w:tcPr>
            <w:tcW w:w="705" w:type="dxa"/>
          </w:tcPr>
          <w:p w:rsidR="00D40364" w:rsidRDefault="00D40364" w:rsidP="00D403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0364" w:rsidRPr="00D3312E" w:rsidRDefault="00D40364" w:rsidP="00D40364">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sz w:val="24"/>
                <w:szCs w:val="24"/>
              </w:rPr>
              <w:t>Відхилення тендерних пропозицій</w:t>
            </w:r>
          </w:p>
        </w:tc>
        <w:tc>
          <w:tcPr>
            <w:tcW w:w="6420" w:type="dxa"/>
            <w:vAlign w:val="center"/>
          </w:tcPr>
          <w:p w:rsidR="00D40364" w:rsidRPr="00E1121D" w:rsidRDefault="00D40364" w:rsidP="00D40364">
            <w:pPr>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7305FD">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305FD">
              <w:rPr>
                <w:rFonts w:ascii="Times New Roman" w:eastAsia="Times New Roman" w:hAnsi="Times New Roman" w:cs="Times New Roman"/>
                <w:sz w:val="24"/>
                <w:szCs w:val="24"/>
                <w:highlight w:val="white"/>
              </w:rPr>
              <w:t>бенефіціарним</w:t>
            </w:r>
            <w:proofErr w:type="spellEnd"/>
            <w:r w:rsidRPr="007305F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тендерна пропозиція: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7305FD">
                <w:rPr>
                  <w:rFonts w:ascii="Times New Roman" w:eastAsia="Times New Roman" w:hAnsi="Times New Roman" w:cs="Times New Roman"/>
                  <w:sz w:val="24"/>
                  <w:szCs w:val="24"/>
                  <w:highlight w:val="white"/>
                </w:rPr>
                <w:t>пункту 4</w:t>
              </w:r>
            </w:hyperlink>
            <w:r w:rsidRPr="007305FD">
              <w:rPr>
                <w:rFonts w:ascii="Times New Roman" w:eastAsia="Times New Roman" w:hAnsi="Times New Roman" w:cs="Times New Roman"/>
                <w:sz w:val="24"/>
                <w:szCs w:val="24"/>
                <w:highlight w:val="white"/>
              </w:rPr>
              <w:t>3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є такою, строк дії якої закінчився;</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7305FD">
              <w:rPr>
                <w:rFonts w:ascii="Times New Roman" w:eastAsia="Times New Roman" w:hAnsi="Times New Roman" w:cs="Times New Roman"/>
                <w:sz w:val="24"/>
                <w:szCs w:val="24"/>
                <w:highlight w:val="white"/>
              </w:rPr>
              <w:lastRenderedPageBreak/>
              <w:t>замовником в тендерній документації;</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3) переможець процедури закупівлі:</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0364" w:rsidRPr="007305FD" w:rsidRDefault="00D40364" w:rsidP="00D40364">
            <w:pPr>
              <w:shd w:val="clear" w:color="auto" w:fill="FFFFFF"/>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0364" w:rsidRPr="00E1121D" w:rsidRDefault="00D40364" w:rsidP="00D40364">
            <w:pPr>
              <w:shd w:val="clear" w:color="auto" w:fill="FFFFFF"/>
              <w:ind w:firstLine="567"/>
              <w:jc w:val="both"/>
              <w:rPr>
                <w:rFonts w:ascii="Times New Roman" w:eastAsia="Times New Roman" w:hAnsi="Times New Roman" w:cs="Times New Roman"/>
                <w:b/>
                <w:sz w:val="24"/>
                <w:szCs w:val="24"/>
                <w:highlight w:val="white"/>
              </w:rPr>
            </w:pPr>
            <w:r w:rsidRPr="00E1121D">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364" w:rsidRPr="007305FD" w:rsidRDefault="00D40364" w:rsidP="00D40364">
            <w:pPr>
              <w:ind w:firstLine="567"/>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0364" w:rsidRPr="007305FD" w:rsidRDefault="00D40364" w:rsidP="00D40364">
            <w:pPr>
              <w:jc w:val="both"/>
              <w:rPr>
                <w:rFonts w:ascii="Times New Roman" w:eastAsia="Times New Roman" w:hAnsi="Times New Roman" w:cs="Times New Roman"/>
                <w:sz w:val="24"/>
                <w:szCs w:val="24"/>
                <w:highlight w:val="white"/>
              </w:rPr>
            </w:pPr>
            <w:r w:rsidRPr="007305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7305FD">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2204A0" w:rsidRDefault="002204A0">
            <w:pPr>
              <w:widowControl w:val="0"/>
              <w:jc w:val="both"/>
              <w:rPr>
                <w:rFonts w:ascii="Times New Roman" w:eastAsia="Times New Roman" w:hAnsi="Times New Roman" w:cs="Times New Roman"/>
                <w:sz w:val="24"/>
                <w:szCs w:val="24"/>
              </w:rPr>
            </w:pPr>
            <w:r w:rsidRPr="002204A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A87999" w:rsidRDefault="005553A9">
            <w:pPr>
              <w:widowControl w:val="0"/>
              <w:jc w:val="both"/>
              <w:rPr>
                <w:rFonts w:ascii="Times New Roman" w:eastAsia="Times New Roman" w:hAnsi="Times New Roman" w:cs="Times New Roman"/>
                <w:b/>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24AD">
              <w:rPr>
                <w:rFonts w:ascii="Times New Roman" w:eastAsia="Times New Roman" w:hAnsi="Times New Roman" w:cs="Times New Roman"/>
                <w:b/>
                <w:sz w:val="24"/>
                <w:szCs w:val="24"/>
              </w:rPr>
              <w:t xml:space="preserve">не пізніше ніж через 15 днів </w:t>
            </w:r>
            <w:r w:rsidRPr="00382B27">
              <w:rPr>
                <w:rFonts w:ascii="Times New Roman" w:eastAsia="Times New Roman" w:hAnsi="Times New Roman" w:cs="Times New Roman"/>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7999">
              <w:rPr>
                <w:rFonts w:ascii="Times New Roman" w:eastAsia="Times New Roman" w:hAnsi="Times New Roman" w:cs="Times New Roman"/>
                <w:b/>
                <w:sz w:val="24"/>
                <w:szCs w:val="24"/>
              </w:rPr>
              <w:t xml:space="preserve">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4526E">
              <w:rPr>
                <w:rFonts w:ascii="Times New Roman" w:eastAsia="Times New Roman" w:hAnsi="Times New Roman" w:cs="Times New Roman"/>
                <w:b/>
                <w:sz w:val="24"/>
                <w:szCs w:val="24"/>
              </w:rPr>
              <w:t>не може бути укладено раніше ніж через п’ять днів</w:t>
            </w:r>
            <w:r w:rsidRPr="00382B27">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 xml:space="preserve">Проєкт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2D0A25" w:rsidRDefault="002D0A25" w:rsidP="002D0A25">
            <w:pPr>
              <w:widowControl w:val="0"/>
              <w:jc w:val="both"/>
              <w:rPr>
                <w:rFonts w:ascii="Times New Roman" w:eastAsia="Times New Roman" w:hAnsi="Times New Roman" w:cs="Times New Roman"/>
                <w:sz w:val="24"/>
                <w:szCs w:val="24"/>
              </w:rPr>
            </w:pPr>
            <w:r w:rsidRPr="002D0A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A30B0" w:rsidRPr="00D3312E" w:rsidRDefault="002A30B0" w:rsidP="009017C7">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C2CE2" w:rsidRPr="00D3312E" w:rsidRDefault="006C2CE2" w:rsidP="006C2CE2">
            <w:pPr>
              <w:widowControl w:val="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CE2" w:rsidRPr="00D3312E" w:rsidRDefault="006C2CE2" w:rsidP="006C2CE2">
            <w:pPr>
              <w:widowControl w:val="0"/>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6D1765">
              <w:rPr>
                <w:rFonts w:ascii="Times New Roman" w:eastAsia="Times New Roman" w:hAnsi="Times New Roman" w:cs="Times New Roman"/>
                <w:sz w:val="24"/>
                <w:szCs w:val="24"/>
              </w:rPr>
              <w:t xml:space="preserve"> у тому числі за результатами електронного аукціону</w:t>
            </w:r>
            <w:r w:rsidR="003711B0">
              <w:rPr>
                <w:rFonts w:ascii="Times New Roman" w:eastAsia="Times New Roman" w:hAnsi="Times New Roman" w:cs="Times New Roman"/>
                <w:sz w:val="24"/>
                <w:szCs w:val="24"/>
              </w:rPr>
              <w:t>,</w:t>
            </w:r>
            <w:r w:rsidRPr="00D3312E">
              <w:rPr>
                <w:rFonts w:ascii="Times New Roman" w:eastAsia="Times New Roman" w:hAnsi="Times New Roman" w:cs="Times New Roman"/>
                <w:sz w:val="24"/>
                <w:szCs w:val="24"/>
              </w:rPr>
              <w:t xml:space="preserve"> крім випадків:</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визначення грошового еквівалента зобов’язання в іноземній валюті;</w:t>
            </w:r>
          </w:p>
          <w:p w:rsidR="006C2CE2" w:rsidRPr="00D3312E" w:rsidRDefault="006C2CE2" w:rsidP="006C2CE2">
            <w:pPr>
              <w:pStyle w:val="a5"/>
              <w:widowControl w:val="0"/>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17C7" w:rsidRPr="00D3312E" w:rsidRDefault="006C2CE2" w:rsidP="006C2CE2">
            <w:pPr>
              <w:pStyle w:val="a5"/>
              <w:widowControl w:val="0"/>
              <w:numPr>
                <w:ilvl w:val="0"/>
                <w:numId w:val="18"/>
              </w:numPr>
              <w:jc w:val="both"/>
              <w:rPr>
                <w:rFonts w:ascii="Times New Roman" w:eastAsia="Times New Roman" w:hAnsi="Times New Roman" w:cs="Times New Roman"/>
                <w:color w:val="323232"/>
                <w:sz w:val="24"/>
                <w:szCs w:val="24"/>
              </w:rPr>
            </w:pPr>
            <w:r w:rsidRPr="00D331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81717">
        <w:trPr>
          <w:trHeight w:val="1119"/>
          <w:jc w:val="center"/>
        </w:trPr>
        <w:tc>
          <w:tcPr>
            <w:tcW w:w="705" w:type="dxa"/>
          </w:tcPr>
          <w:p w:rsidR="00C81717" w:rsidRPr="00D3312E" w:rsidRDefault="001E5F48">
            <w:pPr>
              <w:widowControl w:val="0"/>
              <w:jc w:val="center"/>
              <w:rPr>
                <w:rFonts w:ascii="Times New Roman" w:eastAsia="Times New Roman" w:hAnsi="Times New Roman" w:cs="Times New Roman"/>
                <w:sz w:val="24"/>
                <w:szCs w:val="24"/>
              </w:rPr>
            </w:pPr>
            <w:r w:rsidRPr="00D3312E">
              <w:rPr>
                <w:rFonts w:ascii="Times New Roman" w:eastAsia="Times New Roman" w:hAnsi="Times New Roman" w:cs="Times New Roman"/>
                <w:color w:val="000000"/>
                <w:sz w:val="24"/>
                <w:szCs w:val="24"/>
              </w:rPr>
              <w:t>5</w:t>
            </w:r>
          </w:p>
        </w:tc>
        <w:tc>
          <w:tcPr>
            <w:tcW w:w="2835" w:type="dxa"/>
          </w:tcPr>
          <w:p w:rsidR="00C81717" w:rsidRPr="00D3312E" w:rsidRDefault="005553A9">
            <w:pPr>
              <w:widowControl w:val="0"/>
              <w:rPr>
                <w:rFonts w:ascii="Times New Roman" w:eastAsia="Times New Roman" w:hAnsi="Times New Roman" w:cs="Times New Roman"/>
                <w:sz w:val="24"/>
                <w:szCs w:val="24"/>
              </w:rPr>
            </w:pPr>
            <w:r w:rsidRPr="00D3312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D3312E" w:rsidRDefault="005553A9" w:rsidP="000F0578">
            <w:pPr>
              <w:widowControl w:val="0"/>
              <w:ind w:right="120"/>
              <w:jc w:val="both"/>
              <w:rPr>
                <w:rFonts w:ascii="Times New Roman" w:eastAsia="Times New Roman" w:hAnsi="Times New Roman" w:cs="Times New Roman"/>
                <w:sz w:val="24"/>
                <w:szCs w:val="24"/>
              </w:rPr>
            </w:pPr>
            <w:r w:rsidRPr="00D3312E">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D3312E" w:rsidRDefault="000F0578" w:rsidP="000F0578">
            <w:pPr>
              <w:widowControl w:val="0"/>
              <w:ind w:right="120"/>
              <w:jc w:val="both"/>
              <w:rPr>
                <w:rFonts w:ascii="Times New Roman" w:eastAsia="Times New Roman" w:hAnsi="Times New Roman" w:cs="Times New Roman"/>
                <w:sz w:val="24"/>
                <w:szCs w:val="24"/>
              </w:rPr>
            </w:pPr>
          </w:p>
          <w:p w:rsidR="000F0578" w:rsidRPr="00D3312E"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C70C9"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DC70C9">
        <w:rPr>
          <w:rFonts w:ascii="Times New Roman" w:eastAsia="Times New Roman" w:hAnsi="Times New Roman" w:cs="Times New Roman"/>
          <w:sz w:val="24"/>
          <w:szCs w:val="24"/>
          <w:highlight w:val="white"/>
        </w:rPr>
        <w:t xml:space="preserve">ток 1 до тендерної документації </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DC70C9">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rsidP="00DC70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lastRenderedPageBreak/>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Ми, (</w:t>
      </w:r>
      <w:r w:rsidR="001169D7">
        <w:rPr>
          <w:rFonts w:ascii="Times New Roman" w:hAnsi="Times New Roman" w:cs="Times New Roman"/>
          <w:sz w:val="24"/>
          <w:szCs w:val="24"/>
        </w:rPr>
        <w:t>найменування</w:t>
      </w:r>
      <w:r w:rsidRPr="000B576D">
        <w:rPr>
          <w:rFonts w:ascii="Times New Roman" w:hAnsi="Times New Roman" w:cs="Times New Roman"/>
          <w:sz w:val="24"/>
          <w:szCs w:val="24"/>
        </w:rPr>
        <w:t xml:space="preserve">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536C52">
        <w:rPr>
          <w:rFonts w:ascii="Times New Roman" w:hAnsi="Times New Roman" w:cs="Times New Roman"/>
          <w:b/>
          <w:bCs/>
          <w:sz w:val="24"/>
          <w:szCs w:val="24"/>
        </w:rPr>
        <w:t>на потребу 202</w:t>
      </w:r>
      <w:r w:rsidR="001169D7" w:rsidRPr="00536C52">
        <w:rPr>
          <w:rFonts w:ascii="Times New Roman" w:hAnsi="Times New Roman" w:cs="Times New Roman"/>
          <w:b/>
          <w:bCs/>
          <w:sz w:val="24"/>
          <w:szCs w:val="24"/>
        </w:rPr>
        <w:t>4</w:t>
      </w:r>
      <w:r w:rsidRPr="00536C52">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A9398A" w:rsidRPr="000B576D" w:rsidTr="006C5E24">
        <w:trPr>
          <w:jc w:val="center"/>
        </w:trPr>
        <w:tc>
          <w:tcPr>
            <w:tcW w:w="413" w:type="dxa"/>
          </w:tcPr>
          <w:p w:rsidR="00A9398A" w:rsidRPr="000B576D" w:rsidRDefault="00A9398A" w:rsidP="006C5E24">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p w:rsidR="00A9398A" w:rsidRPr="000B576D" w:rsidRDefault="00A9398A" w:rsidP="006C5E24">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6C5E24">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0B576D" w:rsidRDefault="00536C52" w:rsidP="006C5E24">
            <w:pPr>
              <w:widowControl w:val="0"/>
              <w:spacing w:after="0" w:line="240" w:lineRule="auto"/>
              <w:ind w:right="1"/>
              <w:jc w:val="center"/>
              <w:rPr>
                <w:rFonts w:ascii="Times New Roman" w:hAnsi="Times New Roman" w:cs="Times New Roman"/>
                <w:sz w:val="24"/>
                <w:szCs w:val="24"/>
                <w:highlight w:val="red"/>
              </w:rPr>
            </w:pPr>
            <w:r w:rsidRPr="00536C52">
              <w:rPr>
                <w:rFonts w:ascii="Times New Roman" w:hAnsi="Times New Roman" w:cs="Times New Roman"/>
                <w:sz w:val="24"/>
                <w:szCs w:val="24"/>
              </w:rPr>
              <w:t>80 000</w:t>
            </w: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6C5E24">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6C5E24">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r w:rsidR="00A9398A" w:rsidRPr="000B576D" w:rsidTr="006C5E24">
        <w:trPr>
          <w:trHeight w:val="165"/>
          <w:jc w:val="center"/>
        </w:trPr>
        <w:tc>
          <w:tcPr>
            <w:tcW w:w="8588" w:type="dxa"/>
            <w:gridSpan w:val="7"/>
          </w:tcPr>
          <w:p w:rsidR="00A9398A" w:rsidRPr="000B576D" w:rsidRDefault="00A9398A" w:rsidP="006C5E24">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6C5E24">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sidR="00A1070F">
        <w:rPr>
          <w:rFonts w:ascii="Times New Roman" w:hAnsi="Times New Roman" w:cs="Times New Roman"/>
          <w:sz w:val="24"/>
          <w:szCs w:val="24"/>
        </w:rPr>
        <w:t>в цієї пропозиції не менше ніж 90</w:t>
      </w:r>
      <w:r w:rsidRPr="000B576D">
        <w:rPr>
          <w:rFonts w:ascii="Times New Roman" w:hAnsi="Times New Roman" w:cs="Times New Roman"/>
          <w:sz w:val="24"/>
          <w:szCs w:val="24"/>
        </w:rPr>
        <w:t xml:space="preserve">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1208A6" w:rsidRDefault="001169D7" w:rsidP="001169D7">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74307F" w:rsidRDefault="0074307F" w:rsidP="001169D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1169D7" w:rsidRDefault="001169D7"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633A6C"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w:t>
      </w:r>
      <w:r w:rsidRPr="00633A6C">
        <w:rPr>
          <w:rFonts w:ascii="Times New Roman" w:hAnsi="Times New Roman" w:cs="Times New Roman"/>
          <w:i/>
          <w:iCs/>
          <w:sz w:val="24"/>
          <w:szCs w:val="24"/>
        </w:rPr>
        <w:t>сплачуються або мають бути сплачені.</w:t>
      </w:r>
      <w:r w:rsidRPr="00633A6C">
        <w:rPr>
          <w:rFonts w:ascii="Times New Roman" w:hAnsi="Times New Roman" w:cs="Times New Roman"/>
          <w:i/>
          <w:iCs/>
          <w:sz w:val="24"/>
          <w:szCs w:val="24"/>
        </w:rPr>
        <w:br/>
        <w:t xml:space="preserve">2.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633A6C">
        <w:rPr>
          <w:rFonts w:ascii="Times New Roman" w:hAnsi="Times New Roman" w:cs="Times New Roman"/>
          <w:i/>
          <w:iCs/>
          <w:sz w:val="24"/>
          <w:szCs w:val="24"/>
        </w:rPr>
        <w:t xml:space="preserve">3. </w:t>
      </w:r>
      <w:r w:rsidR="001208A6" w:rsidRPr="00633A6C">
        <w:rPr>
          <w:rFonts w:ascii="Times New Roman" w:hAnsi="Times New Roman" w:cs="Times New Roman"/>
          <w:i/>
          <w:iCs/>
          <w:sz w:val="24"/>
          <w:szCs w:val="24"/>
        </w:rPr>
        <w:t xml:space="preserve"> </w:t>
      </w:r>
      <w:r w:rsidRPr="00633A6C">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w:t>
      </w:r>
      <w:r w:rsidRPr="000B576D">
        <w:rPr>
          <w:rFonts w:ascii="Times New Roman" w:hAnsi="Times New Roman" w:cs="Times New Roman"/>
          <w:i/>
          <w:iCs/>
          <w:sz w:val="24"/>
          <w:szCs w:val="24"/>
        </w:rPr>
        <w:t xml:space="preserve"> товару з ПДВ» учасником зазначається «Вартість товару без ПДВ».</w:t>
      </w: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A34ADB"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w:t>
      </w:r>
      <w:r w:rsidRPr="00A34ADB">
        <w:rPr>
          <w:rFonts w:ascii="Times New Roman" w:hAnsi="Times New Roman" w:cs="Times New Roman"/>
          <w:sz w:val="24"/>
          <w:szCs w:val="24"/>
        </w:rPr>
        <w:t xml:space="preserve">-  </w:t>
      </w:r>
      <w:r w:rsidR="00536C52" w:rsidRPr="00A34ADB">
        <w:rPr>
          <w:rFonts w:ascii="Times New Roman" w:hAnsi="Times New Roman" w:cs="Times New Roman"/>
          <w:sz w:val="24"/>
          <w:szCs w:val="24"/>
        </w:rPr>
        <w:t>80 000</w:t>
      </w:r>
      <w:r w:rsidRPr="00A34ADB">
        <w:rPr>
          <w:rFonts w:ascii="Times New Roman" w:hAnsi="Times New Roman" w:cs="Times New Roman"/>
          <w:sz w:val="24"/>
          <w:szCs w:val="24"/>
        </w:rPr>
        <w:t xml:space="preserve"> </w:t>
      </w:r>
      <w:proofErr w:type="spellStart"/>
      <w:r w:rsidRPr="00A34ADB">
        <w:rPr>
          <w:rFonts w:ascii="Times New Roman" w:hAnsi="Times New Roman" w:cs="Times New Roman"/>
          <w:sz w:val="24"/>
          <w:szCs w:val="24"/>
        </w:rPr>
        <w:t>кВт</w:t>
      </w:r>
      <w:r w:rsidRPr="00A34ADB">
        <w:rPr>
          <w:rFonts w:ascii="Times New Roman" w:hAnsi="Times New Roman" w:cs="Times New Roman"/>
          <w:sz w:val="24"/>
          <w:szCs w:val="24"/>
          <w:lang w:eastAsia="en-US"/>
        </w:rPr>
        <w:t>⸳</w:t>
      </w:r>
      <w:r w:rsidRPr="00A34ADB">
        <w:rPr>
          <w:rFonts w:ascii="Times New Roman" w:hAnsi="Times New Roman" w:cs="Times New Roman"/>
          <w:sz w:val="24"/>
          <w:szCs w:val="24"/>
        </w:rPr>
        <w:t>год</w:t>
      </w:r>
      <w:proofErr w:type="spellEnd"/>
    </w:p>
    <w:p w:rsidR="00F363AF" w:rsidRPr="00A34ADB" w:rsidRDefault="00F363AF" w:rsidP="00890D86">
      <w:pPr>
        <w:spacing w:after="0"/>
        <w:ind w:firstLine="567"/>
        <w:jc w:val="both"/>
        <w:rPr>
          <w:rFonts w:ascii="Times New Roman" w:hAnsi="Times New Roman" w:cs="Times New Roman"/>
          <w:sz w:val="24"/>
          <w:szCs w:val="24"/>
        </w:rPr>
      </w:pPr>
      <w:r w:rsidRPr="00A34ADB">
        <w:rPr>
          <w:rFonts w:ascii="Times New Roman" w:hAnsi="Times New Roman" w:cs="Times New Roman"/>
          <w:sz w:val="24"/>
          <w:szCs w:val="24"/>
        </w:rPr>
        <w:t xml:space="preserve">2. Термін постачання: </w:t>
      </w:r>
      <w:r w:rsidR="00A34ADB" w:rsidRPr="00A34ADB">
        <w:rPr>
          <w:rFonts w:ascii="Times New Roman" w:hAnsi="Times New Roman" w:cs="Times New Roman"/>
          <w:sz w:val="24"/>
          <w:szCs w:val="24"/>
        </w:rPr>
        <w:t>з 01.01.2024 року по 31.12.2024 року</w:t>
      </w:r>
    </w:p>
    <w:p w:rsidR="00A34ADB" w:rsidRPr="00674068" w:rsidRDefault="00A34ADB" w:rsidP="00A34ADB">
      <w:pPr>
        <w:widowControl w:val="0"/>
        <w:ind w:right="120"/>
        <w:jc w:val="both"/>
        <w:rPr>
          <w:rFonts w:ascii="Times New Roman" w:hAnsi="Times New Roman" w:cs="Times New Roman"/>
          <w:shd w:val="clear" w:color="auto" w:fill="F8F8FF"/>
        </w:rPr>
      </w:pPr>
      <w:r>
        <w:rPr>
          <w:rFonts w:ascii="Times New Roman" w:hAnsi="Times New Roman" w:cs="Times New Roman"/>
          <w:sz w:val="24"/>
          <w:szCs w:val="24"/>
        </w:rPr>
        <w:t xml:space="preserve">         </w:t>
      </w:r>
      <w:r w:rsidR="00F363AF" w:rsidRPr="00A34ADB">
        <w:rPr>
          <w:rFonts w:ascii="Times New Roman" w:hAnsi="Times New Roman" w:cs="Times New Roman"/>
          <w:sz w:val="24"/>
          <w:szCs w:val="24"/>
        </w:rPr>
        <w:t xml:space="preserve">3. Місце постачання: </w:t>
      </w:r>
      <w:r w:rsidRPr="00A34ADB">
        <w:rPr>
          <w:rFonts w:ascii="Times New Roman" w:hAnsi="Times New Roman" w:cs="Times New Roman"/>
          <w:shd w:val="clear" w:color="auto" w:fill="F8F8FF"/>
        </w:rPr>
        <w:t>вул. Старосвітська, 20А, м. Миргород, Полтавська область, 37600</w:t>
      </w:r>
    </w:p>
    <w:p w:rsidR="00F363AF" w:rsidRPr="00A34ADB" w:rsidRDefault="00F363AF" w:rsidP="00890D86">
      <w:pPr>
        <w:spacing w:after="0"/>
        <w:ind w:firstLine="567"/>
        <w:jc w:val="both"/>
        <w:rPr>
          <w:rFonts w:ascii="Times New Roman" w:hAnsi="Times New Roman" w:cs="Times New Roman"/>
          <w:sz w:val="24"/>
          <w:szCs w:val="24"/>
        </w:rPr>
      </w:pPr>
      <w:r w:rsidRPr="00A34ADB">
        <w:rPr>
          <w:rFonts w:ascii="Times New Roman" w:hAnsi="Times New Roman" w:cs="Times New Roman"/>
          <w:sz w:val="24"/>
          <w:szCs w:val="24"/>
        </w:rPr>
        <w:t>4. Режим роботи: цілодобово.</w:t>
      </w:r>
    </w:p>
    <w:p w:rsidR="00F363AF" w:rsidRPr="00A34ADB" w:rsidRDefault="00F363AF" w:rsidP="00890D86">
      <w:pPr>
        <w:spacing w:after="0"/>
        <w:ind w:firstLine="567"/>
        <w:jc w:val="both"/>
        <w:rPr>
          <w:rFonts w:ascii="Times New Roman" w:hAnsi="Times New Roman" w:cs="Times New Roman"/>
          <w:sz w:val="24"/>
          <w:szCs w:val="24"/>
        </w:rPr>
      </w:pPr>
      <w:r w:rsidRPr="00A34ADB">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E00949">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74307F" w:rsidRDefault="0074307F" w:rsidP="0074307F">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F363AF" w:rsidRDefault="0074307F" w:rsidP="0074307F">
      <w:pPr>
        <w:spacing w:after="0" w:line="240" w:lineRule="auto"/>
        <w:jc w:val="center"/>
      </w:pPr>
      <w:r>
        <w:rPr>
          <w:rFonts w:ascii="Times New Roman" w:hAnsi="Times New Roman" w:cs="Times New Roman"/>
          <w:i/>
          <w:iCs/>
          <w:sz w:val="24"/>
          <w:szCs w:val="24"/>
        </w:rPr>
        <w:t>МП</w:t>
      </w:r>
    </w:p>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536C52" w:rsidRDefault="00536C52" w:rsidP="00F363AF"/>
    <w:p w:rsidR="00536C52" w:rsidRDefault="00536C52" w:rsidP="00F363AF"/>
    <w:p w:rsidR="00536C52" w:rsidRDefault="00536C52" w:rsidP="00F363AF"/>
    <w:p w:rsidR="00536C52" w:rsidRDefault="00536C52" w:rsidP="00F363AF"/>
    <w:p w:rsidR="00536C52" w:rsidRDefault="00536C52" w:rsidP="00F363AF"/>
    <w:p w:rsidR="00536C52" w:rsidRDefault="00536C52" w:rsidP="00F363AF"/>
    <w:p w:rsidR="00536C52" w:rsidRDefault="00536C52" w:rsidP="00F363AF"/>
    <w:p w:rsidR="00FD1401" w:rsidRDefault="00FD1401" w:rsidP="00F363AF"/>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веб-сайті електропостачальника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A273C2"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w:t>
      </w:r>
      <w:r w:rsidR="00046A1B" w:rsidRPr="000905D5">
        <w:rPr>
          <w:rFonts w:ascii="Times New Roman" w:hAnsi="Times New Roman" w:cs="Times New Roman"/>
          <w:color w:val="FF0000"/>
          <w:sz w:val="24"/>
          <w:szCs w:val="24"/>
        </w:rPr>
        <w:t xml:space="preserve">Полтавської області </w:t>
      </w:r>
      <w:r w:rsidR="00046A1B" w:rsidRPr="00046A1B">
        <w:rPr>
          <w:rFonts w:ascii="Times New Roman" w:hAnsi="Times New Roman" w:cs="Times New Roman"/>
          <w:color w:val="000000"/>
          <w:sz w:val="24"/>
          <w:szCs w:val="24"/>
        </w:rPr>
        <w:t xml:space="preserve">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r w:rsidR="00A273C2">
        <w:rPr>
          <w:rFonts w:ascii="Times New Roman" w:hAnsi="Times New Roman" w:cs="Times New Roman"/>
          <w:b/>
          <w:i/>
          <w:color w:val="000000"/>
          <w:sz w:val="24"/>
          <w:szCs w:val="24"/>
        </w:rPr>
        <w:t xml:space="preserve"> </w:t>
      </w:r>
      <w:r w:rsidR="00A273C2">
        <w:rPr>
          <w:rFonts w:ascii="Times New Roman" w:hAnsi="Times New Roman" w:cs="Times New Roman"/>
          <w:color w:val="000000"/>
          <w:sz w:val="24"/>
          <w:szCs w:val="24"/>
        </w:rPr>
        <w:t xml:space="preserve">Для підтвердження наявності Центру обслуговування  споживачів </w:t>
      </w:r>
      <w:r w:rsidR="007D1937">
        <w:rPr>
          <w:rFonts w:ascii="Times New Roman" w:hAnsi="Times New Roman" w:cs="Times New Roman"/>
          <w:color w:val="000000"/>
          <w:sz w:val="24"/>
          <w:szCs w:val="24"/>
        </w:rPr>
        <w:t xml:space="preserve"> на території </w:t>
      </w:r>
      <w:r w:rsidR="007D1937" w:rsidRPr="000905D5">
        <w:rPr>
          <w:rFonts w:ascii="Times New Roman" w:hAnsi="Times New Roman" w:cs="Times New Roman"/>
          <w:color w:val="FF0000"/>
          <w:sz w:val="24"/>
          <w:szCs w:val="24"/>
        </w:rPr>
        <w:t xml:space="preserve">Полтавської області </w:t>
      </w:r>
      <w:r w:rsidR="00A273C2">
        <w:rPr>
          <w:rFonts w:ascii="Times New Roman" w:hAnsi="Times New Roman" w:cs="Times New Roman"/>
          <w:color w:val="000000"/>
          <w:sz w:val="24"/>
          <w:szCs w:val="24"/>
        </w:rPr>
        <w:t>Учасник повинен надати довідку від НКРЕКП з підтвердженням даної інформації.</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394"/>
        <w:gridCol w:w="4678"/>
      </w:tblGrid>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 xml:space="preserve">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w:t>
      </w:r>
      <w:r w:rsidR="00046A1B" w:rsidRPr="000905D5">
        <w:rPr>
          <w:rFonts w:ascii="Times New Roman" w:hAnsi="Times New Roman" w:cs="Times New Roman"/>
          <w:color w:val="FF0000"/>
          <w:sz w:val="24"/>
          <w:szCs w:val="24"/>
        </w:rPr>
        <w:t xml:space="preserve">Полтавської області </w:t>
      </w:r>
      <w:r w:rsidR="00046A1B" w:rsidRPr="00046A1B">
        <w:rPr>
          <w:rFonts w:ascii="Times New Roman" w:hAnsi="Times New Roman" w:cs="Times New Roman"/>
          <w:color w:val="000000"/>
          <w:sz w:val="24"/>
          <w:szCs w:val="24"/>
        </w:rPr>
        <w:t xml:space="preserve">або посадової особи, з робочим місцем на </w:t>
      </w:r>
      <w:r w:rsidR="00046A1B" w:rsidRPr="000905D5">
        <w:rPr>
          <w:rFonts w:ascii="Times New Roman" w:hAnsi="Times New Roman" w:cs="Times New Roman"/>
          <w:color w:val="FF0000"/>
          <w:sz w:val="24"/>
          <w:szCs w:val="24"/>
        </w:rPr>
        <w:t>території Полтавської області</w:t>
      </w:r>
      <w:r w:rsidR="00046A1B" w:rsidRPr="00046A1B">
        <w:rPr>
          <w:rFonts w:ascii="Times New Roman" w:hAnsi="Times New Roman" w:cs="Times New Roman"/>
          <w:color w:val="000000"/>
          <w:sz w:val="24"/>
          <w:szCs w:val="24"/>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046A1B" w:rsidRPr="00046A1B" w:rsidTr="006C5E24">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w:t>
            </w:r>
            <w:r w:rsidRPr="00046A1B">
              <w:rPr>
                <w:rFonts w:ascii="Times New Roman" w:hAnsi="Times New Roman" w:cs="Times New Roman"/>
                <w:color w:val="000000"/>
                <w:sz w:val="24"/>
                <w:szCs w:val="24"/>
              </w:rPr>
              <w:lastRenderedPageBreak/>
              <w:t>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6C5E24">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r w:rsidR="00046A1B" w:rsidRPr="00046A1B">
        <w:rPr>
          <w:rFonts w:ascii="Times New Roman" w:hAnsi="Times New Roman" w:cs="Times New Roman"/>
          <w:color w:val="000000"/>
          <w:sz w:val="24"/>
          <w:szCs w:val="24"/>
        </w:rPr>
        <w:t>електропостачальника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 передбачених</w:t>
      </w:r>
      <w:r w:rsidR="00B67D42">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046A1B" w:rsidRPr="00046A1B" w:rsidTr="00B32284">
        <w:trPr>
          <w:trHeight w:val="1549"/>
        </w:trPr>
        <w:tc>
          <w:tcPr>
            <w:tcW w:w="10377"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lastRenderedPageBreak/>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r w:rsidRPr="00046A1B">
        <w:rPr>
          <w:rFonts w:ascii="Times New Roman" w:hAnsi="Times New Roman" w:cs="Times New Roman"/>
          <w:color w:val="000000"/>
          <w:sz w:val="24"/>
          <w:szCs w:val="24"/>
        </w:rPr>
        <w:t>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Default="003B2276" w:rsidP="003B2276">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18.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sidRPr="00914E73">
        <w:rPr>
          <w:rFonts w:ascii="Times New Roman" w:hAnsi="Times New Roman" w:cs="Times New Roman"/>
          <w:bCs/>
          <w:sz w:val="24"/>
          <w:szCs w:val="24"/>
        </w:rPr>
        <w:t>1</w:t>
      </w:r>
      <w:r>
        <w:rPr>
          <w:rFonts w:ascii="Times New Roman" w:hAnsi="Times New Roman" w:cs="Times New Roman"/>
          <w:bCs/>
          <w:sz w:val="24"/>
          <w:szCs w:val="24"/>
        </w:rPr>
        <w:t>9</w:t>
      </w:r>
      <w:r w:rsidRPr="00914E73">
        <w:rPr>
          <w:rFonts w:ascii="Times New Roman" w:hAnsi="Times New Roman" w:cs="Times New Roman"/>
          <w:bCs/>
          <w:sz w:val="24"/>
          <w:szCs w:val="24"/>
        </w:rPr>
        <w:t>. З метою доведення своєї надійності та спроможності Учасник у складі тендерної пропозиції повинен надати довідку</w:t>
      </w:r>
      <w:r w:rsidRPr="00817352">
        <w:rPr>
          <w:rFonts w:ascii="Times New Roman" w:hAnsi="Times New Roman" w:cs="Times New Roman"/>
          <w:bCs/>
          <w:sz w:val="24"/>
          <w:szCs w:val="24"/>
        </w:rPr>
        <w:t>/гарантійний лист</w:t>
      </w:r>
      <w:r>
        <w:rPr>
          <w:rFonts w:ascii="Times New Roman" w:hAnsi="Times New Roman" w:cs="Times New Roman"/>
          <w:bCs/>
          <w:sz w:val="24"/>
          <w:szCs w:val="24"/>
        </w:rPr>
        <w:t xml:space="preserve"> у довільній формі</w:t>
      </w:r>
      <w:r w:rsidRPr="00817352">
        <w:rPr>
          <w:rFonts w:ascii="Times New Roman" w:hAnsi="Times New Roman" w:cs="Times New Roman"/>
          <w:bCs/>
          <w:sz w:val="24"/>
          <w:szCs w:val="24"/>
        </w:rPr>
        <w:t xml:space="preserve"> про</w:t>
      </w:r>
      <w:r>
        <w:rPr>
          <w:rFonts w:ascii="Times New Roman" w:hAnsi="Times New Roman" w:cs="Times New Roman"/>
          <w:bCs/>
          <w:sz w:val="24"/>
          <w:szCs w:val="24"/>
        </w:rPr>
        <w:t xml:space="preserve"> </w:t>
      </w:r>
      <w:r w:rsidRPr="00817352">
        <w:rPr>
          <w:rFonts w:ascii="Times New Roman" w:hAnsi="Times New Roman" w:cs="Times New Roman"/>
          <w:bCs/>
          <w:sz w:val="24"/>
          <w:szCs w:val="24"/>
        </w:rPr>
        <w:t>те, що Учасник у період з 2021 року по день подання пропози</w:t>
      </w:r>
      <w:r>
        <w:rPr>
          <w:rFonts w:ascii="Times New Roman" w:hAnsi="Times New Roman" w:cs="Times New Roman"/>
          <w:bCs/>
          <w:sz w:val="24"/>
          <w:szCs w:val="24"/>
        </w:rPr>
        <w:t xml:space="preserve">ції не набував статусу "переддефолтний" та "дефолтний" та відповідна інформація не була опублікована на сайті НЕК «Укренерго». </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EC1D87">
        <w:rPr>
          <w:rFonts w:ascii="Times New Roman" w:hAnsi="Times New Roman" w:cs="Times New Roman"/>
          <w:bCs/>
          <w:sz w:val="24"/>
          <w:szCs w:val="24"/>
        </w:rPr>
        <w:t>Учасник повинен надати гарантійний лист</w:t>
      </w:r>
      <w:r>
        <w:rPr>
          <w:rFonts w:ascii="Times New Roman" w:hAnsi="Times New Roman" w:cs="Times New Roman"/>
          <w:bCs/>
          <w:sz w:val="24"/>
          <w:szCs w:val="24"/>
        </w:rPr>
        <w:t>,</w:t>
      </w:r>
      <w:r w:rsidRPr="00EC1D87">
        <w:rPr>
          <w:rFonts w:ascii="Times New Roman" w:hAnsi="Times New Roman" w:cs="Times New Roman"/>
          <w:bCs/>
          <w:sz w:val="24"/>
          <w:szCs w:val="24"/>
        </w:rPr>
        <w:t xml:space="preserve">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w:t>
      </w:r>
      <w:r>
        <w:rPr>
          <w:rFonts w:ascii="Times New Roman" w:hAnsi="Times New Roman" w:cs="Times New Roman"/>
          <w:bCs/>
          <w:sz w:val="24"/>
          <w:szCs w:val="24"/>
        </w:rPr>
        <w:t>замовник</w:t>
      </w:r>
      <w:r w:rsidRPr="00EC1D87">
        <w:rPr>
          <w:rFonts w:ascii="Times New Roman" w:hAnsi="Times New Roman" w:cs="Times New Roman"/>
          <w:bCs/>
          <w:sz w:val="24"/>
          <w:szCs w:val="24"/>
        </w:rPr>
        <w:t xml:space="preserve">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здійснюватися постачальником «останньої надії», постачальник зобов’язаний </w:t>
      </w:r>
      <w:r w:rsidRPr="00EC1D87">
        <w:rPr>
          <w:rFonts w:ascii="Times New Roman" w:hAnsi="Times New Roman" w:cs="Times New Roman"/>
          <w:bCs/>
          <w:sz w:val="24"/>
          <w:szCs w:val="24"/>
        </w:rPr>
        <w:lastRenderedPageBreak/>
        <w:t>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913B65" w:rsidRDefault="00913B65"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21. Учасник повинен надати д</w:t>
      </w:r>
      <w:r w:rsidRPr="007115A0">
        <w:rPr>
          <w:rFonts w:ascii="Times New Roman" w:hAnsi="Times New Roman" w:cs="Times New Roman"/>
          <w:bCs/>
          <w:sz w:val="24"/>
          <w:szCs w:val="24"/>
        </w:rPr>
        <w:t>овідку</w:t>
      </w:r>
      <w:r>
        <w:rPr>
          <w:rFonts w:ascii="Times New Roman" w:hAnsi="Times New Roman" w:cs="Times New Roman"/>
          <w:bCs/>
          <w:sz w:val="24"/>
          <w:szCs w:val="24"/>
        </w:rPr>
        <w:t xml:space="preserve"> у </w:t>
      </w:r>
      <w:r w:rsidRPr="007115A0">
        <w:rPr>
          <w:rFonts w:ascii="Times New Roman" w:hAnsi="Times New Roman" w:cs="Times New Roman"/>
          <w:bCs/>
          <w:sz w:val="24"/>
          <w:szCs w:val="24"/>
        </w:rPr>
        <w:t>довільн</w:t>
      </w:r>
      <w:r>
        <w:rPr>
          <w:rFonts w:ascii="Times New Roman" w:hAnsi="Times New Roman" w:cs="Times New Roman"/>
          <w:bCs/>
          <w:sz w:val="24"/>
          <w:szCs w:val="24"/>
        </w:rPr>
        <w:t>ій</w:t>
      </w:r>
      <w:r w:rsidRPr="007115A0">
        <w:rPr>
          <w:rFonts w:ascii="Times New Roman" w:hAnsi="Times New Roman" w:cs="Times New Roman"/>
          <w:bCs/>
          <w:sz w:val="24"/>
          <w:szCs w:val="24"/>
        </w:rPr>
        <w:t xml:space="preserve"> форм</w:t>
      </w:r>
      <w:r>
        <w:rPr>
          <w:rFonts w:ascii="Times New Roman" w:hAnsi="Times New Roman" w:cs="Times New Roman"/>
          <w:bCs/>
          <w:sz w:val="24"/>
          <w:szCs w:val="24"/>
        </w:rPr>
        <w:t>і</w:t>
      </w:r>
      <w:r w:rsidRPr="007115A0">
        <w:rPr>
          <w:rFonts w:ascii="Times New Roman" w:hAnsi="Times New Roman" w:cs="Times New Roman"/>
          <w:bCs/>
          <w:sz w:val="24"/>
          <w:szCs w:val="24"/>
        </w:rPr>
        <w:t xml:space="preserve">, що Учасник забезпечив функціонування свого веб-сайту в мережі Інтернет, в якому, зокрема, вказав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розмістив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 із </w:t>
      </w:r>
      <w:r>
        <w:rPr>
          <w:rFonts w:ascii="Times New Roman" w:hAnsi="Times New Roman" w:cs="Times New Roman"/>
          <w:bCs/>
          <w:sz w:val="24"/>
          <w:szCs w:val="24"/>
        </w:rPr>
        <w:t xml:space="preserve">посиланнями на сайт Учасника, на якому розміщені усі вищезазначені вимоги. У випадку відсутності та/або невідповідності поданої інформації з сайтом Учасника Замовник має право відхилити пропозицію Учасника. Додатково Учасник повинен надати документ, який підтверджує реєстрацію доменного імені. </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Pr="005A7FF1">
        <w:rPr>
          <w:rFonts w:ascii="Times New Roman" w:hAnsi="Times New Roman" w:cs="Times New Roman"/>
          <w:bCs/>
          <w:sz w:val="24"/>
          <w:szCs w:val="24"/>
        </w:rPr>
        <w:t xml:space="preserve"> із зазначенням інформації, що постачальник є учасником РДН/ВДР, яка міститься на сайті Оператора ринку в розділі «Реєстр учасників РДН/ВДР» </w:t>
      </w:r>
      <w:r w:rsidR="00BF0826">
        <w:rPr>
          <w:rFonts w:ascii="Times New Roman" w:hAnsi="Times New Roman" w:cs="Times New Roman"/>
          <w:bCs/>
          <w:sz w:val="24"/>
          <w:szCs w:val="24"/>
        </w:rPr>
        <w:t xml:space="preserve">зі статусом «активний» </w:t>
      </w:r>
      <w:r w:rsidRPr="005A7FF1">
        <w:rPr>
          <w:rFonts w:ascii="Times New Roman" w:hAnsi="Times New Roman" w:cs="Times New Roman"/>
          <w:bCs/>
          <w:sz w:val="24"/>
          <w:szCs w:val="24"/>
        </w:rPr>
        <w:t>(з відповідним посиланням на сайт)</w:t>
      </w:r>
      <w:r>
        <w:rPr>
          <w:rFonts w:ascii="Times New Roman" w:hAnsi="Times New Roman" w:cs="Times New Roman"/>
          <w:bCs/>
          <w:sz w:val="24"/>
          <w:szCs w:val="24"/>
        </w:rPr>
        <w:t>.</w:t>
      </w:r>
    </w:p>
    <w:p w:rsidR="005A7FF1" w:rsidRDefault="005A7FF1"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003B0060" w:rsidRPr="003B0060">
        <w:rPr>
          <w:rFonts w:ascii="Times New Roman" w:hAnsi="Times New Roman" w:cs="Times New Roman"/>
          <w:bCs/>
          <w:sz w:val="24"/>
          <w:szCs w:val="24"/>
        </w:rPr>
        <w:t>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r w:rsidR="003B0060">
        <w:rPr>
          <w:rFonts w:ascii="Times New Roman" w:hAnsi="Times New Roman" w:cs="Times New Roman"/>
          <w:bCs/>
          <w:sz w:val="24"/>
          <w:szCs w:val="24"/>
        </w:rPr>
        <w:t>.</w:t>
      </w:r>
    </w:p>
    <w:p w:rsidR="00977CAB" w:rsidRDefault="00977CAB"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24. </w:t>
      </w:r>
      <w:r w:rsidR="002D5AEB">
        <w:rPr>
          <w:rFonts w:ascii="Times New Roman" w:hAnsi="Times New Roman" w:cs="Times New Roman"/>
          <w:bCs/>
          <w:sz w:val="24"/>
          <w:szCs w:val="24"/>
        </w:rPr>
        <w:t>Учасник повинен надати д</w:t>
      </w:r>
      <w:r w:rsidR="002D5AEB" w:rsidRPr="007115A0">
        <w:rPr>
          <w:rFonts w:ascii="Times New Roman" w:hAnsi="Times New Roman" w:cs="Times New Roman"/>
          <w:bCs/>
          <w:sz w:val="24"/>
          <w:szCs w:val="24"/>
        </w:rPr>
        <w:t>овід</w:t>
      </w:r>
      <w:r w:rsidR="002D5AEB">
        <w:rPr>
          <w:rFonts w:ascii="Times New Roman" w:hAnsi="Times New Roman" w:cs="Times New Roman"/>
          <w:bCs/>
          <w:sz w:val="24"/>
          <w:szCs w:val="24"/>
        </w:rPr>
        <w:t xml:space="preserve">ку </w:t>
      </w:r>
      <w:r w:rsidR="00874BBF">
        <w:rPr>
          <w:rFonts w:ascii="Times New Roman" w:hAnsi="Times New Roman" w:cs="Times New Roman"/>
          <w:bCs/>
          <w:sz w:val="24"/>
          <w:szCs w:val="24"/>
        </w:rPr>
        <w:t>довільної форми</w:t>
      </w:r>
      <w:r w:rsidR="002D5AEB" w:rsidRPr="005A7FF1">
        <w:rPr>
          <w:rFonts w:ascii="Times New Roman" w:hAnsi="Times New Roman" w:cs="Times New Roman"/>
          <w:bCs/>
          <w:sz w:val="24"/>
          <w:szCs w:val="24"/>
        </w:rPr>
        <w:t xml:space="preserve"> </w:t>
      </w:r>
      <w:r w:rsidRPr="00977CAB">
        <w:rPr>
          <w:rFonts w:ascii="Times New Roman" w:hAnsi="Times New Roman" w:cs="Times New Roman"/>
          <w:bCs/>
          <w:sz w:val="24"/>
          <w:szCs w:val="24"/>
        </w:rPr>
        <w:t>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hAnsi="Times New Roman" w:cs="Times New Roman"/>
          <w:bCs/>
          <w:sz w:val="24"/>
          <w:szCs w:val="24"/>
        </w:rPr>
        <w:t>я електричної енергії Замовнику.</w:t>
      </w:r>
    </w:p>
    <w:p w:rsidR="00874BBF" w:rsidRDefault="00874BBF" w:rsidP="00913B65">
      <w:pPr>
        <w:tabs>
          <w:tab w:val="left" w:pos="28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25. Учасник повинен надати д</w:t>
      </w:r>
      <w:r w:rsidRPr="007115A0">
        <w:rPr>
          <w:rFonts w:ascii="Times New Roman" w:hAnsi="Times New Roman" w:cs="Times New Roman"/>
          <w:bCs/>
          <w:sz w:val="24"/>
          <w:szCs w:val="24"/>
        </w:rPr>
        <w:t>овід</w:t>
      </w:r>
      <w:r>
        <w:rPr>
          <w:rFonts w:ascii="Times New Roman" w:hAnsi="Times New Roman" w:cs="Times New Roman"/>
          <w:bCs/>
          <w:sz w:val="24"/>
          <w:szCs w:val="24"/>
        </w:rPr>
        <w:t>ку довільної форми</w:t>
      </w:r>
      <w:r w:rsidRPr="00874BBF">
        <w:rPr>
          <w:rFonts w:ascii="Times New Roman" w:hAnsi="Times New Roman" w:cs="Times New Roman"/>
          <w:bCs/>
          <w:sz w:val="24"/>
          <w:szCs w:val="24"/>
        </w:rPr>
        <w:t xml:space="preserve"> про те, що </w:t>
      </w:r>
      <w:r w:rsidR="008244E9">
        <w:rPr>
          <w:rFonts w:ascii="Times New Roman" w:hAnsi="Times New Roman" w:cs="Times New Roman"/>
          <w:bCs/>
          <w:sz w:val="24"/>
          <w:szCs w:val="24"/>
        </w:rPr>
        <w:t xml:space="preserve">на дату подання пропозиції </w:t>
      </w:r>
      <w:r w:rsidRPr="00874BBF">
        <w:rPr>
          <w:rFonts w:ascii="Times New Roman" w:hAnsi="Times New Roman" w:cs="Times New Roman"/>
          <w:bCs/>
          <w:sz w:val="24"/>
          <w:szCs w:val="24"/>
        </w:rPr>
        <w:t>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№307, та не має намір припинити участь на ринку електричної енергії.</w:t>
      </w:r>
    </w:p>
    <w:p w:rsidR="00772DA9" w:rsidRPr="00046A1B" w:rsidRDefault="00772DA9"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CA36AA" w:rsidRDefault="007463C1" w:rsidP="008D69A0">
      <w:pPr>
        <w:spacing w:after="0"/>
        <w:ind w:right="141"/>
        <w:jc w:val="center"/>
        <w:rPr>
          <w:rFonts w:ascii="Times New Roman" w:hAnsi="Times New Roman" w:cs="Times New Roman"/>
          <w:b/>
          <w:caps/>
          <w:snapToGrid w:val="0"/>
          <w:kern w:val="28"/>
        </w:rPr>
      </w:pPr>
      <w:r w:rsidRPr="007463C1">
        <w:rPr>
          <w:rFonts w:ascii="Times New Roman" w:hAnsi="Times New Roman" w:cs="Times New Roman"/>
          <w:b/>
          <w:caps/>
          <w:snapToGrid w:val="0"/>
          <w:kern w:val="28"/>
        </w:rPr>
        <w:t xml:space="preserve"> </w:t>
      </w: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4912D7" w:rsidRDefault="004912D7" w:rsidP="008D69A0">
      <w:pPr>
        <w:spacing w:after="0"/>
        <w:ind w:right="141"/>
        <w:jc w:val="center"/>
        <w:rPr>
          <w:rFonts w:ascii="Times New Roman" w:hAnsi="Times New Roman" w:cs="Times New Roman"/>
          <w:b/>
          <w:bCs/>
          <w:sz w:val="24"/>
          <w:szCs w:val="24"/>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lastRenderedPageBreak/>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w:t>
            </w:r>
            <w:r>
              <w:rPr>
                <w:rFonts w:ascii="Times New Roman" w:hAnsi="Times New Roman" w:cs="Times New Roman"/>
                <w:sz w:val="24"/>
                <w:szCs w:val="24"/>
              </w:rPr>
              <w:lastRenderedPageBreak/>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sidRPr="00046A1B">
              <w:rPr>
                <w:rFonts w:ascii="Times New Roman" w:hAnsi="Times New Roman" w:cs="Times New Roman"/>
                <w:bCs/>
                <w:sz w:val="24"/>
                <w:szCs w:val="24"/>
              </w:rPr>
              <w:lastRenderedPageBreak/>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E51066" w:rsidRDefault="00E51066" w:rsidP="008D69A0">
      <w:pPr>
        <w:shd w:val="clear" w:color="auto" w:fill="FFFFFF"/>
        <w:spacing w:after="0"/>
        <w:ind w:left="284" w:firstLine="283"/>
        <w:jc w:val="right"/>
        <w:rPr>
          <w:rFonts w:ascii="Times New Roman" w:hAnsi="Times New Roman" w:cs="Times New Roman"/>
          <w:i/>
          <w:color w:val="000000"/>
          <w:sz w:val="24"/>
          <w:szCs w:val="24"/>
        </w:rPr>
      </w:pPr>
    </w:p>
    <w:p w:rsidR="004912D7" w:rsidRDefault="004912D7"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104"/>
        <w:gridCol w:w="992"/>
        <w:gridCol w:w="709"/>
        <w:gridCol w:w="1272"/>
        <w:gridCol w:w="993"/>
        <w:gridCol w:w="1134"/>
      </w:tblGrid>
      <w:tr w:rsidR="00046A1B" w:rsidRPr="00046A1B" w:rsidTr="006C5E24">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6C5E24">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51066" w:rsidRDefault="00E51066" w:rsidP="00CE0C0F">
      <w:pPr>
        <w:spacing w:after="0" w:line="240" w:lineRule="auto"/>
        <w:jc w:val="center"/>
        <w:rPr>
          <w:rFonts w:ascii="Times New Roman" w:hAnsi="Times New Roman" w:cs="Times New Roman"/>
          <w:b/>
          <w:bCs/>
          <w:sz w:val="24"/>
          <w:szCs w:val="24"/>
          <w:highlight w:val="green"/>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A96734" w:rsidRDefault="00A96734" w:rsidP="00A96734">
      <w:pPr>
        <w:spacing w:after="0" w:line="240" w:lineRule="auto"/>
        <w:jc w:val="center"/>
        <w:rPr>
          <w:rFonts w:ascii="Times New Roman" w:hAnsi="Times New Roman" w:cs="Times New Roman"/>
          <w:i/>
          <w:iCs/>
          <w:sz w:val="24"/>
          <w:szCs w:val="24"/>
        </w:rPr>
      </w:pPr>
      <w:r w:rsidRPr="001169D7">
        <w:rPr>
          <w:rFonts w:ascii="Times New Roman" w:hAnsi="Times New Roman" w:cs="Times New Roman"/>
          <w:i/>
          <w:iCs/>
          <w:sz w:val="24"/>
          <w:szCs w:val="24"/>
        </w:rPr>
        <w:t xml:space="preserve">Посада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1169D7">
        <w:rPr>
          <w:rFonts w:ascii="Times New Roman" w:hAnsi="Times New Roman" w:cs="Times New Roman"/>
          <w:i/>
          <w:iCs/>
          <w:sz w:val="24"/>
          <w:szCs w:val="24"/>
        </w:rPr>
        <w:t>Власне ім’я ПРІЗВИЩЕ</w:t>
      </w: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EF04DE" w:rsidRDefault="00EF04DE"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4912D7" w:rsidRDefault="004912D7" w:rsidP="00CE0C0F">
      <w:pPr>
        <w:spacing w:after="0" w:line="240" w:lineRule="auto"/>
        <w:jc w:val="center"/>
        <w:rPr>
          <w:rFonts w:ascii="Times New Roman" w:hAnsi="Times New Roman" w:cs="Times New Roman"/>
          <w:b/>
          <w:bCs/>
          <w:sz w:val="24"/>
          <w:szCs w:val="24"/>
        </w:rPr>
      </w:pPr>
    </w:p>
    <w:p w:rsidR="00CE0C0F" w:rsidRPr="009A7D6C" w:rsidRDefault="00CD69A2"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lastRenderedPageBreak/>
        <w:t xml:space="preserve">Розділ ІІІ. </w:t>
      </w:r>
      <w:r w:rsidR="00E00EF7" w:rsidRPr="009A7D6C">
        <w:rPr>
          <w:rFonts w:ascii="Times New Roman" w:eastAsia="Times New Roman" w:hAnsi="Times New Roman" w:cs="Times New Roman"/>
          <w:b/>
          <w:color w:val="000000"/>
          <w:sz w:val="24"/>
          <w:szCs w:val="20"/>
        </w:rPr>
        <w:t xml:space="preserve">Підтвердження відповідності УЧАСНИКА  вимогам, </w:t>
      </w:r>
    </w:p>
    <w:p w:rsidR="00E00EF7" w:rsidRPr="009A7D6C" w:rsidRDefault="00E00EF7" w:rsidP="00CE0C0F">
      <w:pPr>
        <w:spacing w:after="0" w:line="240" w:lineRule="auto"/>
        <w:jc w:val="center"/>
        <w:rPr>
          <w:rFonts w:ascii="Times New Roman" w:eastAsia="Times New Roman" w:hAnsi="Times New Roman" w:cs="Times New Roman"/>
          <w:b/>
          <w:color w:val="000000"/>
          <w:sz w:val="24"/>
          <w:szCs w:val="20"/>
        </w:rPr>
      </w:pPr>
      <w:r w:rsidRPr="009A7D6C">
        <w:rPr>
          <w:rFonts w:ascii="Times New Roman" w:eastAsia="Times New Roman" w:hAnsi="Times New Roman" w:cs="Times New Roman"/>
          <w:b/>
          <w:color w:val="000000"/>
          <w:sz w:val="24"/>
          <w:szCs w:val="20"/>
        </w:rPr>
        <w:t xml:space="preserve">визначеним у </w:t>
      </w:r>
      <w:r w:rsidR="00CE0C0F" w:rsidRPr="009A7D6C">
        <w:rPr>
          <w:rFonts w:ascii="Times New Roman" w:eastAsia="Times New Roman" w:hAnsi="Times New Roman" w:cs="Times New Roman"/>
          <w:b/>
          <w:color w:val="000000"/>
          <w:sz w:val="24"/>
          <w:szCs w:val="20"/>
        </w:rPr>
        <w:t>п. 4</w:t>
      </w:r>
      <w:r w:rsidR="00D4075D">
        <w:rPr>
          <w:rFonts w:ascii="Times New Roman" w:eastAsia="Times New Roman" w:hAnsi="Times New Roman" w:cs="Times New Roman"/>
          <w:b/>
          <w:color w:val="000000"/>
          <w:sz w:val="24"/>
          <w:szCs w:val="20"/>
        </w:rPr>
        <w:t>7</w:t>
      </w:r>
      <w:r w:rsidRPr="009A7D6C">
        <w:rPr>
          <w:rFonts w:ascii="Times New Roman" w:eastAsia="Times New Roman" w:hAnsi="Times New Roman" w:cs="Times New Roman"/>
          <w:b/>
          <w:color w:val="000000"/>
          <w:sz w:val="24"/>
          <w:szCs w:val="20"/>
        </w:rPr>
        <w:t xml:space="preserve"> Особливостей.</w:t>
      </w:r>
    </w:p>
    <w:p w:rsidR="00100A99" w:rsidRPr="009A7D6C" w:rsidRDefault="00100A99" w:rsidP="00100A99">
      <w:pPr>
        <w:spacing w:after="0" w:line="240" w:lineRule="auto"/>
        <w:ind w:firstLine="567"/>
        <w:jc w:val="both"/>
        <w:rPr>
          <w:rFonts w:ascii="Times New Roman" w:eastAsia="Times New Roman" w:hAnsi="Times New Roman" w:cs="Times New Roman"/>
          <w:color w:val="00B050"/>
          <w:sz w:val="24"/>
          <w:szCs w:val="20"/>
        </w:rPr>
      </w:pPr>
      <w:bookmarkStart w:id="17" w:name="n415"/>
      <w:bookmarkEnd w:id="17"/>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4075D" w:rsidRP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75D" w:rsidRDefault="00D4075D" w:rsidP="00D4075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0"/>
        </w:rPr>
      </w:pPr>
      <w:r w:rsidRPr="00D4075D">
        <w:rPr>
          <w:rFonts w:ascii="Times New Roman" w:eastAsia="Times New Roman" w:hAnsi="Times New Roman" w:cs="Times New Roman"/>
          <w:sz w:val="24"/>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00EF7" w:rsidRPr="009A7D6C" w:rsidRDefault="00CD69A2" w:rsidP="00D4075D">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9A7D6C">
        <w:rPr>
          <w:rFonts w:ascii="Times New Roman" w:hAnsi="Times New Roman" w:cs="Times New Roman"/>
          <w:b/>
          <w:bCs/>
          <w:sz w:val="24"/>
          <w:szCs w:val="24"/>
        </w:rPr>
        <w:t>Розділ І</w:t>
      </w:r>
      <w:r w:rsidRPr="009A7D6C">
        <w:rPr>
          <w:rFonts w:ascii="Times New Roman" w:hAnsi="Times New Roman" w:cs="Times New Roman"/>
          <w:b/>
          <w:bCs/>
          <w:sz w:val="24"/>
          <w:szCs w:val="24"/>
          <w:lang w:val="en-US"/>
        </w:rPr>
        <w:t>V</w:t>
      </w:r>
      <w:r w:rsidRPr="009A7D6C">
        <w:rPr>
          <w:rFonts w:ascii="Times New Roman" w:hAnsi="Times New Roman" w:cs="Times New Roman"/>
          <w:b/>
          <w:bCs/>
          <w:sz w:val="24"/>
          <w:szCs w:val="24"/>
        </w:rPr>
        <w:t>.</w:t>
      </w:r>
      <w:r w:rsidRPr="009A7D6C">
        <w:rPr>
          <w:rFonts w:ascii="Times New Roman" w:eastAsia="Times New Roman" w:hAnsi="Times New Roman" w:cs="Times New Roman"/>
          <w:b/>
          <w:color w:val="000000"/>
          <w:sz w:val="24"/>
          <w:szCs w:val="20"/>
        </w:rPr>
        <w:t xml:space="preserve"> </w:t>
      </w:r>
      <w:r w:rsidR="00E00EF7" w:rsidRPr="009A7D6C">
        <w:rPr>
          <w:rFonts w:ascii="Times New Roman" w:eastAsia="Times New Roman" w:hAnsi="Times New Roman" w:cs="Times New Roman"/>
          <w:b/>
          <w:color w:val="000000"/>
          <w:sz w:val="24"/>
          <w:szCs w:val="20"/>
        </w:rPr>
        <w:t xml:space="preserve">Перелік документів та інформації  для підтвердження відповідності ПЕРЕМОЖЦЯ вимогам, </w:t>
      </w:r>
      <w:r w:rsidR="00C169FD" w:rsidRPr="009A7D6C">
        <w:rPr>
          <w:rFonts w:ascii="Times New Roman" w:eastAsia="Times New Roman" w:hAnsi="Times New Roman" w:cs="Times New Roman"/>
          <w:b/>
          <w:color w:val="000000"/>
          <w:sz w:val="24"/>
          <w:szCs w:val="20"/>
        </w:rPr>
        <w:t>визначеним у п. 4</w:t>
      </w:r>
      <w:r w:rsidR="007F5024">
        <w:rPr>
          <w:rFonts w:ascii="Times New Roman" w:eastAsia="Times New Roman" w:hAnsi="Times New Roman" w:cs="Times New Roman"/>
          <w:b/>
          <w:color w:val="000000"/>
          <w:sz w:val="24"/>
          <w:szCs w:val="20"/>
        </w:rPr>
        <w:t>7</w:t>
      </w:r>
      <w:r w:rsidR="00C169FD" w:rsidRPr="009A7D6C">
        <w:rPr>
          <w:rFonts w:ascii="Times New Roman" w:eastAsia="Times New Roman" w:hAnsi="Times New Roman" w:cs="Times New Roman"/>
          <w:b/>
          <w:color w:val="000000"/>
          <w:sz w:val="24"/>
          <w:szCs w:val="20"/>
        </w:rPr>
        <w:t xml:space="preserve"> Особливостей</w:t>
      </w:r>
      <w:r w:rsidR="00AE5EF2" w:rsidRPr="009A7D6C">
        <w:rPr>
          <w:rFonts w:ascii="Times New Roman" w:eastAsia="Times New Roman" w:hAnsi="Times New Roman" w:cs="Times New Roman"/>
          <w:b/>
          <w:color w:val="000000"/>
          <w:sz w:val="24"/>
          <w:szCs w:val="20"/>
        </w:rPr>
        <w:t>.</w:t>
      </w:r>
    </w:p>
    <w:p w:rsidR="00E51066" w:rsidRPr="009A7D6C" w:rsidRDefault="00E51066"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F5024">
        <w:rPr>
          <w:rFonts w:ascii="Times New Roman" w:eastAsia="Times New Roman" w:hAnsi="Times New Roman" w:cs="Times New Roman"/>
          <w:sz w:val="24"/>
          <w:szCs w:val="20"/>
        </w:rPr>
        <w:t>7</w:t>
      </w:r>
      <w:r w:rsidRPr="009A7D6C">
        <w:rPr>
          <w:rFonts w:ascii="Times New Roman" w:eastAsia="Times New Roman" w:hAnsi="Times New Roman" w:cs="Times New Roman"/>
          <w:sz w:val="24"/>
          <w:szCs w:val="20"/>
        </w:rPr>
        <w:t xml:space="preserve"> Особливостей. </w:t>
      </w:r>
    </w:p>
    <w:p w:rsidR="00876694" w:rsidRPr="009A7D6C" w:rsidRDefault="00876694" w:rsidP="008766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9A7D6C">
        <w:rPr>
          <w:rFonts w:ascii="Times New Roman" w:eastAsia="Times New Roman" w:hAnsi="Times New Roman" w:cs="Times New Roman"/>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03D51" w:rsidRPr="009A7D6C" w:rsidRDefault="00103D51" w:rsidP="00561BA0">
      <w:pPr>
        <w:spacing w:after="0" w:line="240" w:lineRule="auto"/>
        <w:ind w:firstLine="567"/>
        <w:jc w:val="both"/>
        <w:rPr>
          <w:rFonts w:ascii="Times New Roman" w:eastAsia="Times New Roman" w:hAnsi="Times New Roman" w:cs="Times New Roman"/>
          <w:color w:val="000000"/>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6D3538" w:rsidRDefault="006D3538" w:rsidP="00131D16">
      <w:pPr>
        <w:spacing w:after="0" w:line="240" w:lineRule="auto"/>
        <w:jc w:val="center"/>
        <w:rPr>
          <w:rFonts w:ascii="Times New Roman" w:eastAsia="Times New Roman" w:hAnsi="Times New Roman" w:cs="Times New Roman"/>
          <w:b/>
          <w:sz w:val="24"/>
          <w:szCs w:val="20"/>
        </w:rPr>
      </w:pPr>
    </w:p>
    <w:p w:rsidR="00E00EF7" w:rsidRPr="009A7D6C" w:rsidRDefault="00E00EF7" w:rsidP="00131D16">
      <w:pPr>
        <w:spacing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t>Документи, які надаються  ПЕРЕМОЖЦЕМ (юридичною особою):</w:t>
      </w:r>
    </w:p>
    <w:p w:rsidR="001C3EC3" w:rsidRPr="009A7D6C"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firstRow="0" w:lastRow="0" w:firstColumn="0" w:lastColumn="0" w:noHBand="0" w:noVBand="1"/>
      </w:tblPr>
      <w:tblGrid>
        <w:gridCol w:w="765"/>
        <w:gridCol w:w="4350"/>
        <w:gridCol w:w="4503"/>
      </w:tblGrid>
      <w:tr w:rsidR="00E00EF7" w:rsidRPr="009A7D6C" w:rsidTr="00E51066">
        <w:trPr>
          <w:trHeight w:val="10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00103D51" w:rsidRPr="009A7D6C">
              <w:rPr>
                <w:rFonts w:ascii="Times New Roman" w:eastAsia="Times New Roman" w:hAnsi="Times New Roman" w:cs="Times New Roman"/>
                <w:b/>
                <w:sz w:val="20"/>
                <w:szCs w:val="20"/>
              </w:rPr>
              <w:t>пункту 4</w:t>
            </w:r>
            <w:r w:rsidR="007F5024">
              <w:rPr>
                <w:rFonts w:ascii="Times New Roman" w:eastAsia="Times New Roman" w:hAnsi="Times New Roman" w:cs="Times New Roman"/>
                <w:b/>
                <w:sz w:val="20"/>
                <w:szCs w:val="20"/>
              </w:rPr>
              <w:t>7</w:t>
            </w:r>
            <w:r w:rsidR="00103D51" w:rsidRPr="009A7D6C">
              <w:rPr>
                <w:rFonts w:ascii="Times New Roman" w:eastAsia="Times New Roman" w:hAnsi="Times New Roman" w:cs="Times New Roman"/>
                <w:b/>
                <w:sz w:val="20"/>
                <w:szCs w:val="20"/>
              </w:rPr>
              <w:t xml:space="preserve"> Особливостей</w:t>
            </w:r>
          </w:p>
          <w:p w:rsidR="00E00EF7" w:rsidRPr="009A7D6C" w:rsidRDefault="00E00EF7" w:rsidP="006C5E24">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8175E"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153D2" w:rsidRPr="009A7D6C" w:rsidTr="006C5E2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3D2" w:rsidRPr="009A7D6C" w:rsidRDefault="00E153D2"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53D2" w:rsidRPr="009A7D6C" w:rsidRDefault="00E153D2" w:rsidP="00E153D2">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531B6" w:rsidTr="006C5E2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31B6" w:rsidRPr="009A7D6C" w:rsidRDefault="00A531B6" w:rsidP="007F5024">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(підпункт 6 пункт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A7CD3" w:rsidRPr="009A7D6C" w:rsidRDefault="000A7CD3" w:rsidP="000A7CD3">
            <w:pPr>
              <w:spacing w:after="0" w:line="240" w:lineRule="auto"/>
              <w:jc w:val="both"/>
              <w:rPr>
                <w:rFonts w:ascii="Times New Roman" w:eastAsia="Times New Roman" w:hAnsi="Times New Roman" w:cs="Times New Roman"/>
                <w:color w:val="000000"/>
                <w:sz w:val="20"/>
                <w:szCs w:val="20"/>
              </w:rPr>
            </w:pPr>
          </w:p>
          <w:p w:rsidR="00A531B6" w:rsidRPr="00131D16" w:rsidRDefault="000A7CD3" w:rsidP="000A7CD3">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w:t>
            </w:r>
          </w:p>
        </w:tc>
      </w:tr>
      <w:tr w:rsidR="00A531B6"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Default="00A531B6" w:rsidP="00A531B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31B6" w:rsidRPr="009A7D6C" w:rsidRDefault="00A531B6"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531B6" w:rsidRPr="009A7D6C" w:rsidRDefault="00A531B6" w:rsidP="00A531B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A7794" w:rsidTr="006C5E2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Default="000A7794" w:rsidP="000A77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A7794" w:rsidRPr="009A7D6C" w:rsidRDefault="000A7794" w:rsidP="008673A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8673A7">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7794" w:rsidRPr="009A7D6C" w:rsidRDefault="000A7794" w:rsidP="000A77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331FEE" w:rsidRDefault="00331FEE" w:rsidP="00E00EF7">
      <w:pPr>
        <w:spacing w:before="240" w:after="0" w:line="240" w:lineRule="auto"/>
        <w:jc w:val="center"/>
        <w:rPr>
          <w:rFonts w:ascii="Times New Roman" w:eastAsia="Times New Roman" w:hAnsi="Times New Roman" w:cs="Times New Roman"/>
          <w:b/>
          <w:sz w:val="24"/>
          <w:szCs w:val="20"/>
        </w:rPr>
      </w:pPr>
    </w:p>
    <w:p w:rsidR="00E00EF7" w:rsidRPr="009A7D6C" w:rsidRDefault="00E00EF7" w:rsidP="00E00EF7">
      <w:pPr>
        <w:spacing w:before="240" w:after="0" w:line="240" w:lineRule="auto"/>
        <w:jc w:val="center"/>
        <w:rPr>
          <w:rFonts w:ascii="Times New Roman" w:eastAsia="Times New Roman" w:hAnsi="Times New Roman" w:cs="Times New Roman"/>
          <w:b/>
          <w:sz w:val="24"/>
          <w:szCs w:val="20"/>
        </w:rPr>
      </w:pPr>
      <w:r w:rsidRPr="009A7D6C">
        <w:rPr>
          <w:rFonts w:ascii="Times New Roman" w:eastAsia="Times New Roman" w:hAnsi="Times New Roman" w:cs="Times New Roman"/>
          <w:b/>
          <w:sz w:val="24"/>
          <w:szCs w:val="20"/>
        </w:rPr>
        <w:lastRenderedPageBreak/>
        <w:t>Документи, які надаються ПЕРЕМОЖЦЕМ (фізичною особою чи фізичною особою-підприємцем):</w:t>
      </w:r>
    </w:p>
    <w:p w:rsidR="00AE5EF2" w:rsidRPr="009A7D6C" w:rsidRDefault="00AE5EF2" w:rsidP="00E00EF7">
      <w:pPr>
        <w:spacing w:before="240" w:after="0" w:line="240" w:lineRule="auto"/>
        <w:jc w:val="center"/>
        <w:rPr>
          <w:rFonts w:ascii="Times New Roman" w:eastAsia="Times New Roman" w:hAnsi="Times New Roman" w:cs="Times New Roman"/>
          <w:color w:val="FF0000"/>
          <w:sz w:val="20"/>
          <w:szCs w:val="20"/>
        </w:rPr>
      </w:pPr>
    </w:p>
    <w:tbl>
      <w:tblPr>
        <w:tblW w:w="9619" w:type="dxa"/>
        <w:tblLayout w:type="fixed"/>
        <w:tblLook w:val="0400" w:firstRow="0" w:lastRow="0" w:firstColumn="0" w:lastColumn="0" w:noHBand="0" w:noVBand="1"/>
      </w:tblPr>
      <w:tblGrid>
        <w:gridCol w:w="587"/>
        <w:gridCol w:w="4427"/>
        <w:gridCol w:w="4605"/>
      </w:tblGrid>
      <w:tr w:rsidR="00E00EF7"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w:t>
            </w:r>
          </w:p>
          <w:p w:rsidR="00E00EF7" w:rsidRPr="009A7D6C" w:rsidRDefault="00E00EF7" w:rsidP="006C5E24">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9A7D6C" w:rsidRDefault="00107486" w:rsidP="007F5024">
            <w:pPr>
              <w:spacing w:after="0" w:line="240" w:lineRule="auto"/>
              <w:ind w:left="100"/>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 xml:space="preserve">Переможець торгів на виконання вимоги </w:t>
            </w:r>
            <w:r w:rsidRPr="009A7D6C">
              <w:rPr>
                <w:rFonts w:ascii="Times New Roman" w:eastAsia="Times New Roman" w:hAnsi="Times New Roman" w:cs="Times New Roman"/>
                <w:sz w:val="20"/>
                <w:szCs w:val="20"/>
              </w:rPr>
              <w:t>згідно пункту 4</w:t>
            </w:r>
            <w:r w:rsidR="007F5024">
              <w:rPr>
                <w:rFonts w:ascii="Times New Roman" w:eastAsia="Times New Roman" w:hAnsi="Times New Roman" w:cs="Times New Roman"/>
                <w:sz w:val="20"/>
                <w:szCs w:val="20"/>
              </w:rPr>
              <w:t>7</w:t>
            </w:r>
            <w:r w:rsidRPr="009A7D6C">
              <w:rPr>
                <w:rFonts w:ascii="Times New Roman" w:eastAsia="Times New Roman" w:hAnsi="Times New Roman" w:cs="Times New Roman"/>
                <w:sz w:val="20"/>
                <w:szCs w:val="20"/>
              </w:rPr>
              <w:t xml:space="preserve"> Особливостей*</w:t>
            </w:r>
            <w:r w:rsidRPr="009A7D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05978" w:rsidRPr="009A7D6C" w:rsidTr="006C5E2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5978" w:rsidRPr="009A7D6C" w:rsidRDefault="00005978" w:rsidP="007F5024">
            <w:pP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3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978" w:rsidRPr="009A7D6C" w:rsidRDefault="00005978" w:rsidP="00005978">
            <w:pPr>
              <w:spacing w:after="0" w:line="240" w:lineRule="auto"/>
              <w:ind w:right="140"/>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A7D6C">
              <w:rPr>
                <w:rFonts w:ascii="Times New Roman" w:eastAsia="Times New Roman" w:hAnsi="Times New Roman" w:cs="Times New Roman"/>
                <w:sz w:val="20"/>
                <w:szCs w:val="20"/>
              </w:rPr>
              <w:t>вебресурсі</w:t>
            </w:r>
            <w:proofErr w:type="spellEnd"/>
            <w:r w:rsidRPr="009A7D6C">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33A0" w:rsidRPr="009A7D6C" w:rsidTr="006C5E2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33A0" w:rsidRPr="009A7D6C" w:rsidRDefault="00E633A0" w:rsidP="007F502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(підпункт 5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A7D6C">
              <w:rPr>
                <w:rFonts w:ascii="Times New Roman" w:eastAsia="Times New Roman" w:hAnsi="Times New Roman" w:cs="Times New Roman"/>
                <w:color w:val="000000"/>
                <w:sz w:val="20"/>
                <w:szCs w:val="20"/>
              </w:rPr>
              <w:t>тридцятиденної</w:t>
            </w:r>
            <w:proofErr w:type="spellEnd"/>
            <w:r w:rsidRPr="009A7D6C">
              <w:rPr>
                <w:rFonts w:ascii="Times New Roman" w:eastAsia="Times New Roman" w:hAnsi="Times New Roman" w:cs="Times New Roman"/>
                <w:color w:val="000000"/>
                <w:sz w:val="20"/>
                <w:szCs w:val="20"/>
              </w:rPr>
              <w:t xml:space="preserve"> давнини від дати подання документа. </w:t>
            </w:r>
          </w:p>
        </w:tc>
      </w:tr>
      <w:tr w:rsidR="00E633A0" w:rsidRPr="009A7D6C"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spacing w:after="0" w:line="240" w:lineRule="auto"/>
              <w:ind w:left="100"/>
              <w:jc w:val="center"/>
              <w:rPr>
                <w:rFonts w:ascii="Times New Roman" w:eastAsia="Times New Roman" w:hAnsi="Times New Roman" w:cs="Times New Roman"/>
                <w:sz w:val="20"/>
                <w:szCs w:val="20"/>
              </w:rPr>
            </w:pPr>
            <w:r w:rsidRPr="009A7D6C">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33A0" w:rsidRPr="009A7D6C" w:rsidRDefault="00E633A0" w:rsidP="007F5024">
            <w:pP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(підпункт 12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33A0" w:rsidRPr="009A7D6C" w:rsidRDefault="00E633A0" w:rsidP="00E633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F35DC" w:rsidRPr="009A7D6C" w:rsidTr="006C5E2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spacing w:after="0" w:line="240" w:lineRule="auto"/>
              <w:ind w:left="100"/>
              <w:jc w:val="center"/>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35DC" w:rsidRPr="009A7D6C" w:rsidRDefault="00FF35DC" w:rsidP="007F502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A7D6C">
              <w:rPr>
                <w:rFonts w:ascii="Times New Roman" w:eastAsia="Times New Roman" w:hAnsi="Times New Roman" w:cs="Times New Roman"/>
                <w:b/>
                <w:sz w:val="20"/>
                <w:szCs w:val="20"/>
              </w:rPr>
              <w:t>(абзац 14 пункт 4</w:t>
            </w:r>
            <w:r w:rsidR="007F5024">
              <w:rPr>
                <w:rFonts w:ascii="Times New Roman" w:eastAsia="Times New Roman" w:hAnsi="Times New Roman" w:cs="Times New Roman"/>
                <w:b/>
                <w:sz w:val="20"/>
                <w:szCs w:val="20"/>
              </w:rPr>
              <w:t>7</w:t>
            </w:r>
            <w:r w:rsidRPr="009A7D6C">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5DC" w:rsidRPr="009A7D6C" w:rsidRDefault="00FF35DC" w:rsidP="00FF35D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A7D6C">
              <w:rPr>
                <w:rFonts w:ascii="Times New Roman" w:eastAsia="Times New Roman" w:hAnsi="Times New Roman" w:cs="Times New Roman"/>
                <w:b/>
                <w:sz w:val="20"/>
                <w:szCs w:val="20"/>
              </w:rPr>
              <w:t>Довідка в довільній формі</w:t>
            </w:r>
            <w:r w:rsidRPr="009A7D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6A1B" w:rsidRPr="009A7D6C" w:rsidRDefault="00E00EF7" w:rsidP="00E00EF7">
      <w:pPr>
        <w:jc w:val="both"/>
      </w:pPr>
      <w:r w:rsidRPr="009A7D6C">
        <w:rPr>
          <w:rFonts w:ascii="Times New Roman" w:eastAsia="Times New Roman" w:hAnsi="Times New Roman" w:cs="Times New Roman"/>
          <w:sz w:val="20"/>
          <w:szCs w:val="20"/>
        </w:rPr>
        <w:t> </w:t>
      </w:r>
    </w:p>
    <w:p w:rsidR="003A4A42" w:rsidRPr="009A7D6C" w:rsidRDefault="003A4A42" w:rsidP="00046A1B">
      <w:pPr>
        <w:jc w:val="both"/>
        <w:rPr>
          <w:b/>
        </w:rPr>
      </w:pPr>
    </w:p>
    <w:p w:rsidR="003A4A42" w:rsidRPr="009A7D6C" w:rsidRDefault="00BE3387" w:rsidP="003A4A42">
      <w:pPr>
        <w:contextualSpacing/>
        <w:jc w:val="right"/>
        <w:rPr>
          <w:rFonts w:ascii="Times New Roman" w:hAnsi="Times New Roman" w:cs="Times New Roman"/>
          <w:b/>
          <w:bCs/>
          <w:sz w:val="24"/>
          <w:szCs w:val="24"/>
        </w:rPr>
      </w:pPr>
      <w:r w:rsidRPr="009A7D6C">
        <w:rPr>
          <w:rFonts w:ascii="Times New Roman" w:hAnsi="Times New Roman" w:cs="Times New Roman"/>
          <w:b/>
          <w:bCs/>
          <w:sz w:val="24"/>
          <w:szCs w:val="24"/>
        </w:rPr>
        <w:t>Д</w:t>
      </w:r>
      <w:r w:rsidR="003A4A42" w:rsidRPr="009A7D6C">
        <w:rPr>
          <w:rFonts w:ascii="Times New Roman" w:hAnsi="Times New Roman" w:cs="Times New Roman"/>
          <w:b/>
          <w:bCs/>
          <w:sz w:val="24"/>
          <w:szCs w:val="24"/>
        </w:rPr>
        <w:t>одаток  4</w:t>
      </w:r>
    </w:p>
    <w:p w:rsidR="003A4A42" w:rsidRPr="009A7D6C"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9A7D6C">
        <w:rPr>
          <w:rFonts w:ascii="Times New Roman" w:hAnsi="Times New Roman" w:cs="Times New Roman"/>
          <w:b/>
          <w:bCs/>
          <w:color w:val="000000"/>
          <w:sz w:val="24"/>
          <w:szCs w:val="24"/>
        </w:rPr>
        <w:t xml:space="preserve">до тендерної документації </w:t>
      </w:r>
    </w:p>
    <w:p w:rsidR="001C3EC3" w:rsidRDefault="00131D16" w:rsidP="00E86C9E">
      <w:pPr>
        <w:spacing w:after="0" w:line="240" w:lineRule="auto"/>
        <w:ind w:left="5670"/>
        <w:contextualSpacing/>
        <w:jc w:val="right"/>
        <w:rPr>
          <w:rFonts w:ascii="Times New Roman" w:hAnsi="Times New Roman" w:cs="Times New Roman"/>
          <w:b/>
          <w:bCs/>
          <w:sz w:val="24"/>
          <w:szCs w:val="24"/>
        </w:rPr>
      </w:pPr>
      <w:r w:rsidRPr="009A7D6C">
        <w:rPr>
          <w:rFonts w:ascii="Times New Roman" w:hAnsi="Times New Roman" w:cs="Times New Roman"/>
          <w:bCs/>
          <w:i/>
          <w:color w:val="000000"/>
          <w:sz w:val="24"/>
          <w:szCs w:val="24"/>
        </w:rPr>
        <w:t>викладено окремим файлом</w:t>
      </w: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331FEE" w:rsidRDefault="00331FEE"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A96734" w:rsidRDefault="003A4A42" w:rsidP="00A96734">
      <w:pPr>
        <w:spacing w:after="0" w:line="240" w:lineRule="auto"/>
        <w:jc w:val="center"/>
        <w:rPr>
          <w:rFonts w:ascii="Times New Roman" w:hAnsi="Times New Roman" w:cs="Times New Roman"/>
          <w:i/>
          <w:iCs/>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w:t>
      </w:r>
      <w:r w:rsidR="00A96734" w:rsidRPr="001169D7">
        <w:rPr>
          <w:rFonts w:ascii="Times New Roman" w:hAnsi="Times New Roman" w:cs="Times New Roman"/>
          <w:i/>
          <w:iCs/>
          <w:sz w:val="24"/>
          <w:szCs w:val="24"/>
        </w:rPr>
        <w:t>Власне ім’я ПРІЗВИЩЕ</w:t>
      </w:r>
    </w:p>
    <w:p w:rsidR="003A4A42" w:rsidRPr="00BA35B7" w:rsidRDefault="003A4A42" w:rsidP="003A4A42">
      <w:pPr>
        <w:spacing w:after="0"/>
        <w:ind w:left="284" w:firstLine="283"/>
        <w:jc w:val="both"/>
        <w:rPr>
          <w:rFonts w:ascii="Times New Roman" w:hAnsi="Times New Roman" w:cs="Times New Roman"/>
          <w:i/>
          <w:color w:val="000000"/>
          <w:sz w:val="24"/>
          <w:szCs w:val="24"/>
        </w:rPr>
      </w:pPr>
    </w:p>
    <w:p w:rsidR="00A96734" w:rsidRDefault="00A96734" w:rsidP="00A967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МП</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sectPr w:rsidR="00FD1401" w:rsidRPr="00046A1B">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7"/>
  </w:num>
  <w:num w:numId="3">
    <w:abstractNumId w:val="14"/>
  </w:num>
  <w:num w:numId="4">
    <w:abstractNumId w:val="0"/>
  </w:num>
  <w:num w:numId="5">
    <w:abstractNumId w:val="9"/>
  </w:num>
  <w:num w:numId="6">
    <w:abstractNumId w:val="10"/>
  </w:num>
  <w:num w:numId="7">
    <w:abstractNumId w:val="3"/>
  </w:num>
  <w:num w:numId="8">
    <w:abstractNumId w:val="11"/>
  </w:num>
  <w:num w:numId="9">
    <w:abstractNumId w:val="6"/>
  </w:num>
  <w:num w:numId="10">
    <w:abstractNumId w:val="7"/>
  </w:num>
  <w:num w:numId="11">
    <w:abstractNumId w:val="15"/>
  </w:num>
  <w:num w:numId="12">
    <w:abstractNumId w:val="5"/>
  </w:num>
  <w:num w:numId="13">
    <w:abstractNumId w:val="4"/>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7"/>
    <w:rsid w:val="0000092F"/>
    <w:rsid w:val="00002C88"/>
    <w:rsid w:val="00005978"/>
    <w:rsid w:val="000162D4"/>
    <w:rsid w:val="00031210"/>
    <w:rsid w:val="00033E4E"/>
    <w:rsid w:val="00046A1B"/>
    <w:rsid w:val="0007252F"/>
    <w:rsid w:val="000765B1"/>
    <w:rsid w:val="000905D5"/>
    <w:rsid w:val="00096ECD"/>
    <w:rsid w:val="000A22D8"/>
    <w:rsid w:val="000A7794"/>
    <w:rsid w:val="000A7CD3"/>
    <w:rsid w:val="000C4D2F"/>
    <w:rsid w:val="000C7C89"/>
    <w:rsid w:val="000D1F09"/>
    <w:rsid w:val="000E538A"/>
    <w:rsid w:val="000F0578"/>
    <w:rsid w:val="000F53ED"/>
    <w:rsid w:val="00100A99"/>
    <w:rsid w:val="00103D51"/>
    <w:rsid w:val="001057E8"/>
    <w:rsid w:val="00107486"/>
    <w:rsid w:val="0011137C"/>
    <w:rsid w:val="001169D7"/>
    <w:rsid w:val="001208A6"/>
    <w:rsid w:val="00131D16"/>
    <w:rsid w:val="001326FE"/>
    <w:rsid w:val="00135197"/>
    <w:rsid w:val="00146970"/>
    <w:rsid w:val="001551D9"/>
    <w:rsid w:val="00170C2F"/>
    <w:rsid w:val="001749D8"/>
    <w:rsid w:val="001758B1"/>
    <w:rsid w:val="0018175E"/>
    <w:rsid w:val="00186E57"/>
    <w:rsid w:val="00191883"/>
    <w:rsid w:val="00192982"/>
    <w:rsid w:val="001A19DA"/>
    <w:rsid w:val="001B6F04"/>
    <w:rsid w:val="001C1415"/>
    <w:rsid w:val="001C3EC3"/>
    <w:rsid w:val="001E1FFE"/>
    <w:rsid w:val="001E5CED"/>
    <w:rsid w:val="001E5F48"/>
    <w:rsid w:val="001F025D"/>
    <w:rsid w:val="001F432A"/>
    <w:rsid w:val="00202700"/>
    <w:rsid w:val="002204A0"/>
    <w:rsid w:val="00222813"/>
    <w:rsid w:val="00225003"/>
    <w:rsid w:val="00240E9A"/>
    <w:rsid w:val="00260204"/>
    <w:rsid w:val="00272B99"/>
    <w:rsid w:val="002918D9"/>
    <w:rsid w:val="00297DCF"/>
    <w:rsid w:val="002A10FE"/>
    <w:rsid w:val="002A30B0"/>
    <w:rsid w:val="002D0A25"/>
    <w:rsid w:val="002D5AEB"/>
    <w:rsid w:val="002E00F9"/>
    <w:rsid w:val="002F21C9"/>
    <w:rsid w:val="002F2BB3"/>
    <w:rsid w:val="002F3D32"/>
    <w:rsid w:val="0031700D"/>
    <w:rsid w:val="00331FEE"/>
    <w:rsid w:val="0033242C"/>
    <w:rsid w:val="0035404C"/>
    <w:rsid w:val="00361DFD"/>
    <w:rsid w:val="003711B0"/>
    <w:rsid w:val="003747A4"/>
    <w:rsid w:val="00374C9D"/>
    <w:rsid w:val="00382B27"/>
    <w:rsid w:val="0038308D"/>
    <w:rsid w:val="00393385"/>
    <w:rsid w:val="003A260E"/>
    <w:rsid w:val="003A4A42"/>
    <w:rsid w:val="003A5B14"/>
    <w:rsid w:val="003B0060"/>
    <w:rsid w:val="003B2276"/>
    <w:rsid w:val="003F0CE5"/>
    <w:rsid w:val="003F3470"/>
    <w:rsid w:val="004106DE"/>
    <w:rsid w:val="00410F2D"/>
    <w:rsid w:val="004127EB"/>
    <w:rsid w:val="00413EC2"/>
    <w:rsid w:val="00417F12"/>
    <w:rsid w:val="00442AC4"/>
    <w:rsid w:val="00466E6E"/>
    <w:rsid w:val="004738F5"/>
    <w:rsid w:val="004745C4"/>
    <w:rsid w:val="004746CA"/>
    <w:rsid w:val="004912D7"/>
    <w:rsid w:val="0050239D"/>
    <w:rsid w:val="00520062"/>
    <w:rsid w:val="005240E4"/>
    <w:rsid w:val="00533FA5"/>
    <w:rsid w:val="00536C52"/>
    <w:rsid w:val="00547C66"/>
    <w:rsid w:val="00552A2D"/>
    <w:rsid w:val="005553A9"/>
    <w:rsid w:val="00561BA0"/>
    <w:rsid w:val="005713EE"/>
    <w:rsid w:val="00577349"/>
    <w:rsid w:val="0059209C"/>
    <w:rsid w:val="005A71B4"/>
    <w:rsid w:val="005A7FF1"/>
    <w:rsid w:val="00603E00"/>
    <w:rsid w:val="00612514"/>
    <w:rsid w:val="00633A6C"/>
    <w:rsid w:val="00640655"/>
    <w:rsid w:val="00653B23"/>
    <w:rsid w:val="00653F69"/>
    <w:rsid w:val="006605A5"/>
    <w:rsid w:val="00674068"/>
    <w:rsid w:val="00674FD4"/>
    <w:rsid w:val="006775FC"/>
    <w:rsid w:val="006821E3"/>
    <w:rsid w:val="00686981"/>
    <w:rsid w:val="006962CA"/>
    <w:rsid w:val="006A37A0"/>
    <w:rsid w:val="006B0E60"/>
    <w:rsid w:val="006B5AB1"/>
    <w:rsid w:val="006B74B8"/>
    <w:rsid w:val="006C2CE2"/>
    <w:rsid w:val="006C385B"/>
    <w:rsid w:val="006C52AE"/>
    <w:rsid w:val="006C5E24"/>
    <w:rsid w:val="006C6903"/>
    <w:rsid w:val="006D1765"/>
    <w:rsid w:val="006D3538"/>
    <w:rsid w:val="006D75E2"/>
    <w:rsid w:val="006E1C56"/>
    <w:rsid w:val="006E35EF"/>
    <w:rsid w:val="006F42FD"/>
    <w:rsid w:val="006F7EEF"/>
    <w:rsid w:val="00702392"/>
    <w:rsid w:val="0070245A"/>
    <w:rsid w:val="00702A4F"/>
    <w:rsid w:val="007305FD"/>
    <w:rsid w:val="0074307F"/>
    <w:rsid w:val="007463C1"/>
    <w:rsid w:val="00760AD4"/>
    <w:rsid w:val="00764F92"/>
    <w:rsid w:val="00765424"/>
    <w:rsid w:val="00772DA9"/>
    <w:rsid w:val="007731E9"/>
    <w:rsid w:val="00782CE5"/>
    <w:rsid w:val="00791A72"/>
    <w:rsid w:val="007A4A8B"/>
    <w:rsid w:val="007B5470"/>
    <w:rsid w:val="007B6D97"/>
    <w:rsid w:val="007C0922"/>
    <w:rsid w:val="007D1937"/>
    <w:rsid w:val="007F099F"/>
    <w:rsid w:val="007F5024"/>
    <w:rsid w:val="0081052C"/>
    <w:rsid w:val="0081164E"/>
    <w:rsid w:val="00813525"/>
    <w:rsid w:val="008244E9"/>
    <w:rsid w:val="0083202D"/>
    <w:rsid w:val="00843497"/>
    <w:rsid w:val="00846BB5"/>
    <w:rsid w:val="00857E68"/>
    <w:rsid w:val="008673A7"/>
    <w:rsid w:val="00874BBF"/>
    <w:rsid w:val="00876694"/>
    <w:rsid w:val="008802EC"/>
    <w:rsid w:val="00890D86"/>
    <w:rsid w:val="0089768D"/>
    <w:rsid w:val="008A2903"/>
    <w:rsid w:val="008A6B0A"/>
    <w:rsid w:val="008B166E"/>
    <w:rsid w:val="008B5D69"/>
    <w:rsid w:val="008C2F6E"/>
    <w:rsid w:val="008C7B5B"/>
    <w:rsid w:val="008D1518"/>
    <w:rsid w:val="008D69A0"/>
    <w:rsid w:val="008E0188"/>
    <w:rsid w:val="008E4743"/>
    <w:rsid w:val="008E5A7F"/>
    <w:rsid w:val="009017C7"/>
    <w:rsid w:val="009026AE"/>
    <w:rsid w:val="00902BA7"/>
    <w:rsid w:val="00913B65"/>
    <w:rsid w:val="0091428C"/>
    <w:rsid w:val="00916467"/>
    <w:rsid w:val="00923083"/>
    <w:rsid w:val="00925B22"/>
    <w:rsid w:val="00942199"/>
    <w:rsid w:val="009520DC"/>
    <w:rsid w:val="009533C4"/>
    <w:rsid w:val="00962651"/>
    <w:rsid w:val="00974C91"/>
    <w:rsid w:val="00974E3D"/>
    <w:rsid w:val="00977CAB"/>
    <w:rsid w:val="009903B2"/>
    <w:rsid w:val="009A7D6C"/>
    <w:rsid w:val="009B2BC6"/>
    <w:rsid w:val="009C0DA1"/>
    <w:rsid w:val="00A07AD2"/>
    <w:rsid w:val="00A07E3D"/>
    <w:rsid w:val="00A1070F"/>
    <w:rsid w:val="00A1451E"/>
    <w:rsid w:val="00A1706E"/>
    <w:rsid w:val="00A17C20"/>
    <w:rsid w:val="00A204AE"/>
    <w:rsid w:val="00A213B8"/>
    <w:rsid w:val="00A273C2"/>
    <w:rsid w:val="00A34ADB"/>
    <w:rsid w:val="00A531B6"/>
    <w:rsid w:val="00A87999"/>
    <w:rsid w:val="00A9398A"/>
    <w:rsid w:val="00A96734"/>
    <w:rsid w:val="00AB41F3"/>
    <w:rsid w:val="00AC0E01"/>
    <w:rsid w:val="00AD08DA"/>
    <w:rsid w:val="00AE5EF2"/>
    <w:rsid w:val="00B062D8"/>
    <w:rsid w:val="00B24568"/>
    <w:rsid w:val="00B27BD6"/>
    <w:rsid w:val="00B3029E"/>
    <w:rsid w:val="00B32284"/>
    <w:rsid w:val="00B4116C"/>
    <w:rsid w:val="00B640B4"/>
    <w:rsid w:val="00B65025"/>
    <w:rsid w:val="00B67D42"/>
    <w:rsid w:val="00BA35B7"/>
    <w:rsid w:val="00BC1A62"/>
    <w:rsid w:val="00BC7E48"/>
    <w:rsid w:val="00BD6425"/>
    <w:rsid w:val="00BE04DC"/>
    <w:rsid w:val="00BE3387"/>
    <w:rsid w:val="00BF0826"/>
    <w:rsid w:val="00BF58B8"/>
    <w:rsid w:val="00C020C1"/>
    <w:rsid w:val="00C12DF1"/>
    <w:rsid w:val="00C169FD"/>
    <w:rsid w:val="00C23F95"/>
    <w:rsid w:val="00C37A43"/>
    <w:rsid w:val="00C37B96"/>
    <w:rsid w:val="00C56ECA"/>
    <w:rsid w:val="00C61A30"/>
    <w:rsid w:val="00C640C9"/>
    <w:rsid w:val="00C81717"/>
    <w:rsid w:val="00C85D36"/>
    <w:rsid w:val="00C950FC"/>
    <w:rsid w:val="00CA36AA"/>
    <w:rsid w:val="00CB1DA6"/>
    <w:rsid w:val="00CC4C92"/>
    <w:rsid w:val="00CD4C01"/>
    <w:rsid w:val="00CD6366"/>
    <w:rsid w:val="00CD69A2"/>
    <w:rsid w:val="00CE0C0F"/>
    <w:rsid w:val="00CE104B"/>
    <w:rsid w:val="00CF5840"/>
    <w:rsid w:val="00D07B0C"/>
    <w:rsid w:val="00D1473A"/>
    <w:rsid w:val="00D15393"/>
    <w:rsid w:val="00D20BD6"/>
    <w:rsid w:val="00D21F46"/>
    <w:rsid w:val="00D22678"/>
    <w:rsid w:val="00D24E34"/>
    <w:rsid w:val="00D30601"/>
    <w:rsid w:val="00D3312E"/>
    <w:rsid w:val="00D3581F"/>
    <w:rsid w:val="00D36C26"/>
    <w:rsid w:val="00D4027C"/>
    <w:rsid w:val="00D40364"/>
    <w:rsid w:val="00D4075D"/>
    <w:rsid w:val="00D4296A"/>
    <w:rsid w:val="00D43D2E"/>
    <w:rsid w:val="00D44D64"/>
    <w:rsid w:val="00D75A9E"/>
    <w:rsid w:val="00D82C0C"/>
    <w:rsid w:val="00D86F39"/>
    <w:rsid w:val="00D873D6"/>
    <w:rsid w:val="00D97726"/>
    <w:rsid w:val="00DB55BE"/>
    <w:rsid w:val="00DC52A8"/>
    <w:rsid w:val="00DC70C9"/>
    <w:rsid w:val="00DD3B5E"/>
    <w:rsid w:val="00DD75D9"/>
    <w:rsid w:val="00DE002B"/>
    <w:rsid w:val="00DE0158"/>
    <w:rsid w:val="00E00EF7"/>
    <w:rsid w:val="00E1121D"/>
    <w:rsid w:val="00E153D2"/>
    <w:rsid w:val="00E157FB"/>
    <w:rsid w:val="00E251E8"/>
    <w:rsid w:val="00E3097C"/>
    <w:rsid w:val="00E424AD"/>
    <w:rsid w:val="00E457E1"/>
    <w:rsid w:val="00E51066"/>
    <w:rsid w:val="00E5733B"/>
    <w:rsid w:val="00E633A0"/>
    <w:rsid w:val="00E734A3"/>
    <w:rsid w:val="00E76E32"/>
    <w:rsid w:val="00E84513"/>
    <w:rsid w:val="00E86C9E"/>
    <w:rsid w:val="00EB2942"/>
    <w:rsid w:val="00EC32B7"/>
    <w:rsid w:val="00EC48FD"/>
    <w:rsid w:val="00EF04DE"/>
    <w:rsid w:val="00F363AF"/>
    <w:rsid w:val="00F4407D"/>
    <w:rsid w:val="00F4526E"/>
    <w:rsid w:val="00F54681"/>
    <w:rsid w:val="00F6180A"/>
    <w:rsid w:val="00F70223"/>
    <w:rsid w:val="00F80A84"/>
    <w:rsid w:val="00F9783C"/>
    <w:rsid w:val="00FA3E1F"/>
    <w:rsid w:val="00FB10E8"/>
    <w:rsid w:val="00FB2E30"/>
    <w:rsid w:val="00FD1401"/>
    <w:rsid w:val="00FE0670"/>
    <w:rsid w:val="00FF23F1"/>
    <w:rsid w:val="00FF35DC"/>
    <w:rsid w:val="00FF3C5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2167">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420324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dik11bz@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40</Pages>
  <Words>15720</Words>
  <Characters>89609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22</cp:revision>
  <cp:lastPrinted>2022-10-25T08:25:00Z</cp:lastPrinted>
  <dcterms:created xsi:type="dcterms:W3CDTF">2023-11-13T09:59:00Z</dcterms:created>
  <dcterms:modified xsi:type="dcterms:W3CDTF">2023-12-12T12:02:00Z</dcterms:modified>
</cp:coreProperties>
</file>