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C8" w:rsidRDefault="005575B4" w:rsidP="00F04FC8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Додаток № 3</w:t>
      </w:r>
      <w:r w:rsidR="00F04FC8">
        <w:rPr>
          <w:b w:val="0"/>
          <w:sz w:val="24"/>
        </w:rPr>
        <w:t xml:space="preserve"> </w:t>
      </w:r>
    </w:p>
    <w:p w:rsidR="00F04FC8" w:rsidRDefault="00F04FC8" w:rsidP="00F04FC8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До тендерної документації</w:t>
      </w:r>
    </w:p>
    <w:p w:rsidR="00F04FC8" w:rsidRDefault="00F04FC8" w:rsidP="00F04FC8">
      <w:pPr>
        <w:pStyle w:val="a3"/>
        <w:jc w:val="left"/>
        <w:rPr>
          <w:sz w:val="24"/>
        </w:rPr>
      </w:pPr>
      <w:bookmarkStart w:id="0" w:name="_Hlk43365823"/>
    </w:p>
    <w:p w:rsidR="00F04FC8" w:rsidRDefault="00F04FC8" w:rsidP="00F04FC8">
      <w:pPr>
        <w:pStyle w:val="a3"/>
        <w:rPr>
          <w:sz w:val="24"/>
        </w:rPr>
      </w:pPr>
      <w:r>
        <w:rPr>
          <w:sz w:val="24"/>
        </w:rPr>
        <w:t xml:space="preserve">Проект договору </w:t>
      </w:r>
      <w:bookmarkEnd w:id="0"/>
      <w:r>
        <w:rPr>
          <w:sz w:val="24"/>
        </w:rPr>
        <w:t>№____</w:t>
      </w:r>
    </w:p>
    <w:p w:rsidR="00F96005" w:rsidRPr="00264C3A" w:rsidRDefault="00F96005" w:rsidP="00F960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 xml:space="preserve">м. Вінниця                                                                        </w:t>
      </w:r>
      <w:r w:rsidRPr="00264C3A">
        <w:rPr>
          <w:rFonts w:ascii="Times New Roman" w:hAnsi="Times New Roman"/>
          <w:sz w:val="24"/>
          <w:szCs w:val="24"/>
        </w:rPr>
        <w:t xml:space="preserve">                       </w:t>
      </w:r>
      <w:r w:rsidRPr="00264C3A">
        <w:rPr>
          <w:rFonts w:ascii="Times New Roman" w:hAnsi="Times New Roman"/>
          <w:sz w:val="24"/>
          <w:szCs w:val="24"/>
          <w:lang w:val="uk-UA"/>
        </w:rPr>
        <w:t xml:space="preserve">         «____»_____________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2022</w:t>
      </w:r>
      <w:r w:rsidRPr="00264C3A">
        <w:rPr>
          <w:rFonts w:ascii="Times New Roman" w:hAnsi="Times New Roman"/>
          <w:sz w:val="24"/>
          <w:szCs w:val="24"/>
          <w:lang w:val="uk-UA"/>
        </w:rPr>
        <w:t xml:space="preserve">р.   </w:t>
      </w:r>
    </w:p>
    <w:p w:rsidR="00F96005" w:rsidRPr="00264C3A" w:rsidRDefault="00F96005" w:rsidP="00F960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05" w:rsidRPr="008621C5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621C5">
        <w:rPr>
          <w:rFonts w:ascii="Times New Roman" w:hAnsi="Times New Roman"/>
          <w:b/>
          <w:sz w:val="24"/>
          <w:lang w:val="uk-UA"/>
        </w:rPr>
        <w:t>Департамент комунального господарства та благоустрою Вінницької міської ради</w:t>
      </w:r>
      <w:r w:rsidRPr="008621C5">
        <w:rPr>
          <w:rFonts w:ascii="Times New Roman" w:hAnsi="Times New Roman"/>
          <w:sz w:val="24"/>
          <w:lang w:val="uk-UA"/>
        </w:rPr>
        <w:t xml:space="preserve">, </w:t>
      </w:r>
      <w:r w:rsidRPr="008621C5">
        <w:rPr>
          <w:rFonts w:ascii="Times New Roman" w:hAnsi="Times New Roman"/>
          <w:color w:val="000000"/>
          <w:sz w:val="24"/>
          <w:lang w:val="uk-UA"/>
        </w:rPr>
        <w:t xml:space="preserve">21100, </w:t>
      </w:r>
      <w:proofErr w:type="spellStart"/>
      <w:r w:rsidRPr="008621C5">
        <w:rPr>
          <w:rFonts w:ascii="Times New Roman" w:hAnsi="Times New Roman"/>
          <w:color w:val="000000"/>
          <w:sz w:val="24"/>
          <w:lang w:val="uk-UA"/>
        </w:rPr>
        <w:t>м.Вінниця</w:t>
      </w:r>
      <w:proofErr w:type="spellEnd"/>
      <w:r w:rsidRPr="008621C5">
        <w:rPr>
          <w:rFonts w:ascii="Times New Roman" w:hAnsi="Times New Roman"/>
          <w:color w:val="000000"/>
          <w:sz w:val="24"/>
          <w:lang w:val="uk-UA"/>
        </w:rPr>
        <w:t xml:space="preserve">, вул. Соборна, 59, категорія замовника: відповідно до п.1. ч. 4 ст. 2 ЗУ </w:t>
      </w:r>
      <w:r w:rsidRPr="008621C5">
        <w:rPr>
          <w:rFonts w:ascii="Times New Roman" w:eastAsia="SimSun" w:hAnsi="Times New Roman"/>
          <w:bCs/>
          <w:sz w:val="24"/>
          <w:lang w:val="uk-UA"/>
        </w:rPr>
        <w:t>«</w:t>
      </w:r>
      <w:r w:rsidRPr="008621C5">
        <w:rPr>
          <w:rFonts w:ascii="Times New Roman" w:hAnsi="Times New Roman"/>
          <w:color w:val="000000"/>
          <w:sz w:val="24"/>
          <w:lang w:val="uk-UA"/>
        </w:rPr>
        <w:t>Про публічні закупівлі»</w:t>
      </w:r>
      <w:r w:rsidRPr="008621C5">
        <w:rPr>
          <w:rFonts w:ascii="Times New Roman" w:hAnsi="Times New Roman"/>
          <w:sz w:val="24"/>
          <w:lang w:val="uk-UA"/>
        </w:rPr>
        <w:t xml:space="preserve">, в особі директора департаменту </w:t>
      </w:r>
      <w:r>
        <w:rPr>
          <w:rFonts w:ascii="Times New Roman" w:hAnsi="Times New Roman"/>
          <w:sz w:val="24"/>
          <w:lang w:val="uk-UA"/>
        </w:rPr>
        <w:t>СЕМЕНЮКА</w:t>
      </w:r>
      <w:r w:rsidRPr="008621C5">
        <w:rPr>
          <w:rFonts w:ascii="Times New Roman" w:hAnsi="Times New Roman"/>
          <w:sz w:val="24"/>
          <w:lang w:val="uk-UA"/>
        </w:rPr>
        <w:t xml:space="preserve"> Юрія Володимировича, що діє на підставі Положення про департамент</w:t>
      </w:r>
      <w:r w:rsidRPr="008621C5">
        <w:rPr>
          <w:rFonts w:ascii="Times New Roman" w:hAnsi="Times New Roman"/>
          <w:sz w:val="24"/>
          <w:szCs w:val="24"/>
          <w:lang w:val="uk-UA"/>
        </w:rPr>
        <w:t xml:space="preserve"> (далі - Замовник), з однієї сторони, і </w:t>
      </w:r>
      <w:r w:rsidRPr="008621C5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 в особі __________________________________,</w:t>
      </w:r>
      <w:r w:rsidRPr="008621C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8621C5">
        <w:rPr>
          <w:rFonts w:ascii="Times New Roman" w:hAnsi="Times New Roman"/>
          <w:color w:val="000000"/>
          <w:sz w:val="24"/>
          <w:szCs w:val="24"/>
          <w:lang w:val="uk-UA"/>
        </w:rPr>
        <w:t>що діє на підставі __________</w:t>
      </w:r>
      <w:r w:rsidRPr="008621C5">
        <w:rPr>
          <w:rFonts w:ascii="Times New Roman" w:hAnsi="Times New Roman"/>
          <w:sz w:val="24"/>
          <w:szCs w:val="24"/>
          <w:lang w:val="uk-UA"/>
        </w:rPr>
        <w:t xml:space="preserve"> (далі</w:t>
      </w:r>
      <w:r>
        <w:rPr>
          <w:rFonts w:ascii="Times New Roman" w:hAnsi="Times New Roman"/>
          <w:sz w:val="24"/>
          <w:szCs w:val="24"/>
          <w:lang w:val="uk-UA"/>
        </w:rPr>
        <w:t xml:space="preserve"> - Підрядник) з іншої сторони, </w:t>
      </w:r>
      <w:r w:rsidRPr="008621C5">
        <w:rPr>
          <w:rFonts w:ascii="Times New Roman" w:hAnsi="Times New Roman"/>
          <w:sz w:val="24"/>
          <w:szCs w:val="24"/>
          <w:lang w:val="uk-UA"/>
        </w:rPr>
        <w:t>разом - Сторони,  уклали цей договір про наступне (далі - Договір):</w:t>
      </w:r>
    </w:p>
    <w:p w:rsidR="00F96005" w:rsidRPr="00264C3A" w:rsidRDefault="00F96005" w:rsidP="00F96005">
      <w:pPr>
        <w:pStyle w:val="1"/>
        <w:rPr>
          <w:sz w:val="24"/>
        </w:rPr>
      </w:pPr>
      <w:r w:rsidRPr="00264C3A">
        <w:rPr>
          <w:sz w:val="24"/>
        </w:rPr>
        <w:t>1.Предмет Договору</w:t>
      </w:r>
    </w:p>
    <w:p w:rsidR="00F96005" w:rsidRPr="00C14086" w:rsidRDefault="00F96005" w:rsidP="00F96005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C14086">
        <w:rPr>
          <w:rFonts w:ascii="Times New Roman" w:hAnsi="Times New Roman"/>
          <w:sz w:val="24"/>
          <w:szCs w:val="24"/>
          <w:lang w:val="uk-UA"/>
        </w:rPr>
        <w:t xml:space="preserve">1.1.Предметом Договору є </w:t>
      </w:r>
      <w:r w:rsidRPr="00C14086">
        <w:rPr>
          <w:rFonts w:ascii="Times New Roman" w:hAnsi="Times New Roman"/>
          <w:color w:val="0D0D0D"/>
          <w:sz w:val="24"/>
          <w:szCs w:val="24"/>
          <w:lang w:val="uk-UA"/>
        </w:rPr>
        <w:t xml:space="preserve">– </w:t>
      </w:r>
      <w:r w:rsidRPr="00AC7BF8">
        <w:rPr>
          <w:rFonts w:ascii="Times New Roman" w:hAnsi="Times New Roman"/>
          <w:b/>
          <w:spacing w:val="-3"/>
          <w:sz w:val="24"/>
          <w:szCs w:val="24"/>
          <w:lang w:val="uk-UA"/>
        </w:rPr>
        <w:t>Капітальний ремонт елементів благоустрою на зупинці громадського транспорту «вул. В. </w:t>
      </w:r>
      <w:proofErr w:type="spellStart"/>
      <w:r w:rsidRPr="00AC7BF8">
        <w:rPr>
          <w:rFonts w:ascii="Times New Roman" w:hAnsi="Times New Roman"/>
          <w:b/>
          <w:spacing w:val="-3"/>
          <w:sz w:val="24"/>
          <w:szCs w:val="24"/>
          <w:lang w:val="uk-UA"/>
        </w:rPr>
        <w:t>Чорновола</w:t>
      </w:r>
      <w:proofErr w:type="spellEnd"/>
      <w:r w:rsidRPr="00AC7BF8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» по вул. В. </w:t>
      </w:r>
      <w:proofErr w:type="spellStart"/>
      <w:r w:rsidRPr="00AC7BF8">
        <w:rPr>
          <w:rFonts w:ascii="Times New Roman" w:hAnsi="Times New Roman"/>
          <w:b/>
          <w:spacing w:val="-3"/>
          <w:sz w:val="24"/>
          <w:szCs w:val="24"/>
          <w:lang w:val="uk-UA"/>
        </w:rPr>
        <w:t>Чорновола</w:t>
      </w:r>
      <w:proofErr w:type="spellEnd"/>
      <w:r w:rsidRPr="00AC7BF8">
        <w:rPr>
          <w:rFonts w:ascii="Times New Roman" w:hAnsi="Times New Roman"/>
          <w:b/>
          <w:spacing w:val="-3"/>
          <w:sz w:val="24"/>
          <w:szCs w:val="24"/>
          <w:lang w:val="uk-UA"/>
        </w:rPr>
        <w:t>, в напрямку до центру м. Вінниці</w:t>
      </w:r>
      <w:r w:rsidRPr="00C14086">
        <w:rPr>
          <w:rFonts w:ascii="Times New Roman" w:hAnsi="Times New Roman"/>
          <w:spacing w:val="-3"/>
          <w:sz w:val="24"/>
          <w:szCs w:val="24"/>
          <w:lang w:val="uk-UA"/>
        </w:rPr>
        <w:t xml:space="preserve"> (код ДК 021:2015 - 45210000-2 Будівництво будівель)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F96005" w:rsidRPr="00264C3A" w:rsidRDefault="00F96005" w:rsidP="00F96005">
      <w:pPr>
        <w:pStyle w:val="a5"/>
        <w:ind w:left="0"/>
        <w:jc w:val="center"/>
        <w:rPr>
          <w:b/>
          <w:sz w:val="24"/>
        </w:rPr>
      </w:pPr>
      <w:r w:rsidRPr="00264C3A">
        <w:rPr>
          <w:b/>
          <w:bCs/>
          <w:sz w:val="24"/>
        </w:rPr>
        <w:t>2.Якість та кількість робіт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2.1.Підрядник гарантує якісне та своєчасне виконання робіт відповідно вимог Замовника та існуючих нормативів: «Порядку проведення ремонту та утримання об’єктів благоустрою населених пунктів» (наказ Держжитлокомунгоспу України від 23.09</w:t>
      </w:r>
      <w:r>
        <w:rPr>
          <w:rFonts w:ascii="Times New Roman" w:hAnsi="Times New Roman"/>
          <w:sz w:val="24"/>
          <w:szCs w:val="24"/>
          <w:lang w:val="uk-UA"/>
        </w:rPr>
        <w:t xml:space="preserve">.2003 № 154 з дотриманням </w:t>
      </w:r>
      <w:r w:rsidRPr="00264C3A">
        <w:rPr>
          <w:rFonts w:ascii="Times New Roman" w:hAnsi="Times New Roman"/>
          <w:sz w:val="24"/>
          <w:szCs w:val="24"/>
          <w:lang w:val="uk-UA"/>
        </w:rPr>
        <w:t xml:space="preserve">«Технічних правил ремонту і утримання вулиць та доріг населених пунктів» (Наказ Міністерства </w:t>
      </w:r>
      <w:r w:rsidRPr="00BA549C">
        <w:rPr>
          <w:rFonts w:ascii="Times New Roman" w:hAnsi="Times New Roman"/>
          <w:sz w:val="24"/>
          <w:szCs w:val="24"/>
          <w:lang w:val="uk-UA"/>
        </w:rPr>
        <w:t>регіонального розвитку, будівництва та житлово-комунального господарства України №54 від 14.02.2012 року),</w:t>
      </w:r>
      <w:r w:rsidRPr="00BA549C">
        <w:rPr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ДБН</w:t>
      </w:r>
      <w:r w:rsidRPr="00BA549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A549C">
        <w:rPr>
          <w:rFonts w:ascii="Times New Roman" w:hAnsi="Times New Roman"/>
          <w:sz w:val="24"/>
          <w:szCs w:val="24"/>
          <w:lang w:val="uk-UA"/>
        </w:rPr>
        <w:t>БНіП</w:t>
      </w:r>
      <w:proofErr w:type="spellEnd"/>
      <w:r w:rsidRPr="00BA549C">
        <w:rPr>
          <w:rFonts w:ascii="Times New Roman" w:hAnsi="Times New Roman"/>
          <w:sz w:val="24"/>
          <w:szCs w:val="24"/>
          <w:lang w:val="uk-UA"/>
        </w:rPr>
        <w:t xml:space="preserve"> та іншим умовам, що ставляться до робіт такого характеру, а також вимогам Замовника.</w:t>
      </w:r>
      <w:r w:rsidRPr="00264C3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96005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6"/>
          <w:sz w:val="24"/>
          <w:szCs w:val="24"/>
          <w:lang w:val="uk-UA"/>
        </w:rPr>
        <w:t>2</w:t>
      </w:r>
      <w:r w:rsidRPr="00C14086">
        <w:rPr>
          <w:rFonts w:ascii="Times New Roman" w:hAnsi="Times New Roman"/>
          <w:spacing w:val="6"/>
          <w:sz w:val="24"/>
          <w:szCs w:val="24"/>
          <w:lang w:val="uk-UA"/>
        </w:rPr>
        <w:t xml:space="preserve">.2.Виконання ремонту повинно здійснюватися </w:t>
      </w:r>
      <w:r w:rsidRPr="00C14086">
        <w:rPr>
          <w:rFonts w:ascii="Times New Roman" w:hAnsi="Times New Roman"/>
          <w:sz w:val="24"/>
          <w:szCs w:val="24"/>
          <w:lang w:val="uk-UA"/>
        </w:rPr>
        <w:t>у відповідності до нормативно-правових актів, Державних будівельних норм, правил, стандартів тощо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264C3A">
        <w:rPr>
          <w:rFonts w:ascii="Times New Roman" w:hAnsi="Times New Roman"/>
          <w:sz w:val="24"/>
          <w:szCs w:val="24"/>
          <w:lang w:val="uk-UA"/>
        </w:rPr>
        <w:t>.При виконанні робіт з порушенням норм та якості Підрядник за власний рахунок усуває недоліки.</w:t>
      </w:r>
    </w:p>
    <w:p w:rsidR="00F96005" w:rsidRPr="00264C3A" w:rsidRDefault="00F96005" w:rsidP="00F960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264C3A">
        <w:rPr>
          <w:rFonts w:ascii="Times New Roman" w:hAnsi="Times New Roman"/>
          <w:sz w:val="24"/>
          <w:szCs w:val="24"/>
          <w:lang w:val="uk-UA"/>
        </w:rPr>
        <w:t>.Кількісні обсяги робіт відпові</w:t>
      </w:r>
      <w:r>
        <w:rPr>
          <w:rFonts w:ascii="Times New Roman" w:hAnsi="Times New Roman"/>
          <w:sz w:val="24"/>
          <w:szCs w:val="24"/>
          <w:lang w:val="uk-UA"/>
        </w:rPr>
        <w:t>дно додатку №1 даного договору.</w:t>
      </w:r>
    </w:p>
    <w:p w:rsidR="00F96005" w:rsidRPr="00264C3A" w:rsidRDefault="00F96005" w:rsidP="00F96005">
      <w:pPr>
        <w:pStyle w:val="1"/>
        <w:rPr>
          <w:sz w:val="24"/>
        </w:rPr>
      </w:pPr>
      <w:r w:rsidRPr="00264C3A">
        <w:rPr>
          <w:sz w:val="24"/>
        </w:rPr>
        <w:t>3. Сума договору</w:t>
      </w:r>
    </w:p>
    <w:p w:rsidR="00F96005" w:rsidRPr="00364DEF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4DEF">
        <w:rPr>
          <w:rFonts w:ascii="Times New Roman" w:hAnsi="Times New Roman"/>
          <w:sz w:val="24"/>
          <w:szCs w:val="24"/>
          <w:lang w:val="uk-UA"/>
        </w:rPr>
        <w:t>3.1.Ціни на виконання робіт встановлюються в національній валюті.</w:t>
      </w:r>
    </w:p>
    <w:p w:rsidR="00F96005" w:rsidRPr="00937FE6" w:rsidRDefault="00F96005" w:rsidP="00F960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64DEF">
        <w:rPr>
          <w:rFonts w:ascii="Times New Roman" w:hAnsi="Times New Roman"/>
          <w:sz w:val="24"/>
          <w:szCs w:val="24"/>
          <w:lang w:val="uk-UA"/>
        </w:rPr>
        <w:t xml:space="preserve">3.2.Загальна сума договору визначена згідно додатку до Договору та складає </w:t>
      </w:r>
      <w:r>
        <w:rPr>
          <w:rFonts w:ascii="Times New Roman" w:hAnsi="Times New Roman"/>
          <w:b/>
          <w:spacing w:val="-3"/>
          <w:sz w:val="24"/>
          <w:szCs w:val="24"/>
          <w:lang w:val="uk-UA"/>
        </w:rPr>
        <w:t>___________________</w:t>
      </w:r>
      <w:r w:rsidRPr="009E10B1">
        <w:rPr>
          <w:rFonts w:ascii="Times New Roman" w:hAnsi="Times New Roman"/>
          <w:b/>
          <w:bCs/>
          <w:sz w:val="24"/>
          <w:szCs w:val="24"/>
          <w:lang w:val="uk-UA"/>
        </w:rPr>
        <w:t>грн</w:t>
      </w:r>
      <w:r w:rsidRPr="00364DEF">
        <w:rPr>
          <w:rFonts w:ascii="Times New Roman" w:hAnsi="Times New Roman"/>
          <w:bCs/>
          <w:sz w:val="24"/>
          <w:szCs w:val="24"/>
          <w:lang w:val="uk-UA"/>
        </w:rPr>
        <w:t>. (</w:t>
      </w:r>
      <w:r>
        <w:rPr>
          <w:rFonts w:ascii="Times New Roman" w:hAnsi="Times New Roman"/>
          <w:bCs/>
          <w:sz w:val="24"/>
          <w:szCs w:val="24"/>
          <w:lang w:val="uk-UA"/>
        </w:rPr>
        <w:t>__________________ гривня _____</w:t>
      </w:r>
      <w:r w:rsidRPr="00364DEF">
        <w:rPr>
          <w:rFonts w:ascii="Times New Roman" w:hAnsi="Times New Roman"/>
          <w:bCs/>
          <w:sz w:val="24"/>
          <w:szCs w:val="24"/>
          <w:lang w:val="uk-UA"/>
        </w:rPr>
        <w:t xml:space="preserve">коп.) в тому числі ПДВ </w:t>
      </w:r>
      <w:r>
        <w:rPr>
          <w:rFonts w:ascii="Times New Roman" w:hAnsi="Times New Roman"/>
          <w:bCs/>
          <w:sz w:val="24"/>
          <w:szCs w:val="24"/>
          <w:lang w:val="uk-UA"/>
        </w:rPr>
        <w:t>______________</w:t>
      </w:r>
      <w:r w:rsidRPr="00364DEF">
        <w:rPr>
          <w:rFonts w:ascii="Times New Roman" w:hAnsi="Times New Roman"/>
          <w:bCs/>
          <w:sz w:val="24"/>
          <w:szCs w:val="24"/>
          <w:lang w:val="uk-UA"/>
        </w:rPr>
        <w:t>грн. (</w:t>
      </w:r>
      <w:r>
        <w:rPr>
          <w:rFonts w:ascii="Times New Roman" w:hAnsi="Times New Roman"/>
          <w:bCs/>
          <w:sz w:val="24"/>
          <w:szCs w:val="24"/>
          <w:lang w:val="uk-UA"/>
        </w:rPr>
        <w:t>_________________ гривня ___</w:t>
      </w:r>
      <w:r w:rsidRPr="00364DEF">
        <w:rPr>
          <w:rFonts w:ascii="Times New Roman" w:hAnsi="Times New Roman"/>
          <w:bCs/>
          <w:sz w:val="24"/>
          <w:szCs w:val="24"/>
          <w:lang w:val="uk-UA"/>
        </w:rPr>
        <w:t>коп.)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96005" w:rsidRPr="00F76C2B" w:rsidRDefault="00F96005" w:rsidP="00F96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6C2B">
        <w:rPr>
          <w:rFonts w:ascii="Times New Roman" w:hAnsi="Times New Roman"/>
          <w:b/>
          <w:sz w:val="24"/>
          <w:szCs w:val="24"/>
          <w:lang w:val="uk-UA"/>
        </w:rPr>
        <w:t>4.Порядок здійснення оплати</w:t>
      </w:r>
    </w:p>
    <w:p w:rsidR="00F96005" w:rsidRDefault="00F96005" w:rsidP="00F96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uk-UA"/>
        </w:rPr>
      </w:pPr>
      <w:r w:rsidRPr="00F76C2B">
        <w:rPr>
          <w:rFonts w:ascii="Times New Roman" w:hAnsi="Times New Roman"/>
          <w:color w:val="000000"/>
          <w:sz w:val="24"/>
          <w:lang w:val="uk-UA"/>
        </w:rPr>
        <w:t>4.1.</w:t>
      </w:r>
      <w:r w:rsidRPr="00DB2F18">
        <w:rPr>
          <w:rFonts w:ascii="Times New Roman" w:hAnsi="Times New Roman"/>
          <w:color w:val="000000"/>
          <w:sz w:val="24"/>
          <w:szCs w:val="24"/>
          <w:lang w:val="uk-UA"/>
        </w:rPr>
        <w:t>Оплата за виконані роботи проводиться відповідно Бюджетного кодексу України та на підставі «Актів здачі – приймання виконаних робіт»</w:t>
      </w:r>
      <w:r w:rsidRPr="00DB2F18">
        <w:rPr>
          <w:rFonts w:ascii="Times New Roman" w:hAnsi="Times New Roman"/>
          <w:sz w:val="24"/>
          <w:szCs w:val="24"/>
          <w:lang w:val="uk-UA"/>
        </w:rPr>
        <w:t xml:space="preserve"> за формою КБ-2в</w:t>
      </w:r>
      <w:r w:rsidRPr="00DB2F18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DB2F18">
        <w:rPr>
          <w:rFonts w:ascii="Times New Roman" w:hAnsi="Times New Roman"/>
          <w:sz w:val="24"/>
          <w:szCs w:val="24"/>
          <w:lang w:val="uk-UA"/>
        </w:rPr>
        <w:t>та «Довідок про вартість виконаних підрядних робіт» за формою КБ-3</w:t>
      </w:r>
      <w:r w:rsidRPr="00DB2F18"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підписаних представниками Сторін за умови якісного виконання робіт</w:t>
      </w:r>
      <w:r w:rsidRPr="00DF1685">
        <w:rPr>
          <w:rFonts w:ascii="Times New Roman" w:hAnsi="Times New Roman"/>
          <w:color w:val="000000"/>
          <w:sz w:val="24"/>
          <w:lang w:val="uk-UA"/>
        </w:rPr>
        <w:t xml:space="preserve"> до </w:t>
      </w:r>
      <w:r w:rsidRPr="009D79A2">
        <w:rPr>
          <w:rFonts w:ascii="Times New Roman" w:hAnsi="Times New Roman"/>
          <w:b/>
          <w:color w:val="000000"/>
          <w:sz w:val="24"/>
          <w:lang w:val="uk-UA"/>
        </w:rPr>
        <w:t>31.12.202</w:t>
      </w:r>
      <w:r>
        <w:rPr>
          <w:rFonts w:ascii="Times New Roman" w:hAnsi="Times New Roman"/>
          <w:b/>
          <w:color w:val="000000"/>
          <w:sz w:val="24"/>
          <w:lang w:val="uk-UA"/>
        </w:rPr>
        <w:t>2</w:t>
      </w:r>
      <w:r w:rsidRPr="009D79A2">
        <w:rPr>
          <w:rFonts w:ascii="Times New Roman" w:hAnsi="Times New Roman"/>
          <w:b/>
          <w:color w:val="000000"/>
          <w:sz w:val="24"/>
          <w:lang w:val="uk-UA"/>
        </w:rPr>
        <w:t>р.</w:t>
      </w:r>
    </w:p>
    <w:p w:rsidR="00F96005" w:rsidRPr="00F76C2B" w:rsidRDefault="00F96005" w:rsidP="00F96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uk-UA"/>
        </w:rPr>
      </w:pPr>
      <w:r>
        <w:rPr>
          <w:rFonts w:ascii="Times New Roman" w:hAnsi="Times New Roman"/>
          <w:color w:val="000000"/>
          <w:sz w:val="24"/>
          <w:lang w:val="uk-UA"/>
        </w:rPr>
        <w:t>4.2</w:t>
      </w:r>
      <w:r w:rsidRPr="00F76C2B">
        <w:rPr>
          <w:rFonts w:ascii="Times New Roman" w:hAnsi="Times New Roman"/>
          <w:color w:val="000000"/>
          <w:sz w:val="24"/>
          <w:lang w:val="uk-UA"/>
        </w:rPr>
        <w:t xml:space="preserve">.У разі затримки відповідного бюджетного фінансування розрахунок за </w:t>
      </w:r>
      <w:r>
        <w:rPr>
          <w:rFonts w:ascii="Times New Roman" w:hAnsi="Times New Roman"/>
          <w:color w:val="000000"/>
          <w:sz w:val="24"/>
          <w:lang w:val="uk-UA"/>
        </w:rPr>
        <w:t>виконані роботи</w:t>
      </w:r>
      <w:r w:rsidRPr="00F76C2B">
        <w:rPr>
          <w:rFonts w:ascii="Times New Roman" w:hAnsi="Times New Roman"/>
          <w:color w:val="000000"/>
          <w:sz w:val="24"/>
          <w:lang w:val="uk-UA"/>
        </w:rPr>
        <w:t xml:space="preserve"> здійснюється протягом 7 банківських днів з дати отримання Замовником на свій реєстраційний рахунок бюджетного призначення на фінансування закупівлі.</w:t>
      </w:r>
    </w:p>
    <w:p w:rsidR="00F96005" w:rsidRPr="00F76C2B" w:rsidRDefault="00F96005" w:rsidP="00F96005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lang w:val="uk-UA"/>
        </w:rPr>
      </w:pPr>
      <w:r w:rsidRPr="00F76C2B">
        <w:rPr>
          <w:rFonts w:ascii="Times New Roman" w:hAnsi="Times New Roman"/>
          <w:color w:val="000000"/>
          <w:spacing w:val="2"/>
          <w:sz w:val="24"/>
          <w:lang w:val="uk-UA"/>
        </w:rPr>
        <w:t>4.</w:t>
      </w:r>
      <w:r>
        <w:rPr>
          <w:rFonts w:ascii="Times New Roman" w:hAnsi="Times New Roman"/>
          <w:color w:val="000000"/>
          <w:spacing w:val="2"/>
          <w:sz w:val="24"/>
          <w:lang w:val="uk-UA"/>
        </w:rPr>
        <w:t>3</w:t>
      </w:r>
      <w:r w:rsidRPr="00F76C2B">
        <w:rPr>
          <w:rFonts w:ascii="Times New Roman" w:hAnsi="Times New Roman"/>
          <w:color w:val="000000"/>
          <w:spacing w:val="2"/>
          <w:sz w:val="24"/>
          <w:lang w:val="uk-UA"/>
        </w:rPr>
        <w:t xml:space="preserve">.Бюджетні зобов'язання за цим Договором виникають в разі наявності та в межах відповідних бюджетних асигнувань (призначень). Обсяги </w:t>
      </w:r>
      <w:r>
        <w:rPr>
          <w:rFonts w:ascii="Times New Roman" w:hAnsi="Times New Roman"/>
          <w:color w:val="000000"/>
          <w:spacing w:val="2"/>
          <w:sz w:val="24"/>
          <w:lang w:val="uk-UA"/>
        </w:rPr>
        <w:t xml:space="preserve">робіт </w:t>
      </w:r>
      <w:r w:rsidRPr="00F76C2B">
        <w:rPr>
          <w:rFonts w:ascii="Times New Roman" w:hAnsi="Times New Roman"/>
          <w:color w:val="000000"/>
          <w:spacing w:val="2"/>
          <w:sz w:val="24"/>
          <w:lang w:val="uk-UA"/>
        </w:rPr>
        <w:t xml:space="preserve">та вартість Договору, можуть бути зменшені в </w:t>
      </w:r>
      <w:r w:rsidRPr="00F76C2B">
        <w:rPr>
          <w:rFonts w:ascii="Times New Roman" w:hAnsi="Times New Roman"/>
          <w:color w:val="000000"/>
          <w:spacing w:val="-1"/>
          <w:sz w:val="24"/>
          <w:lang w:val="uk-UA"/>
        </w:rPr>
        <w:t>залежності від виділених асигнувань.</w:t>
      </w:r>
    </w:p>
    <w:p w:rsidR="00F96005" w:rsidRPr="003F348D" w:rsidRDefault="00F96005" w:rsidP="00F96005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F76C2B">
        <w:rPr>
          <w:rFonts w:ascii="Times New Roman" w:hAnsi="Times New Roman"/>
          <w:sz w:val="24"/>
          <w:lang w:val="uk-UA"/>
        </w:rPr>
        <w:t>4.</w:t>
      </w:r>
      <w:r>
        <w:rPr>
          <w:rFonts w:ascii="Times New Roman" w:hAnsi="Times New Roman"/>
          <w:sz w:val="24"/>
          <w:lang w:val="uk-UA"/>
        </w:rPr>
        <w:t>4</w:t>
      </w:r>
      <w:r w:rsidRPr="00F76C2B">
        <w:rPr>
          <w:rFonts w:ascii="Times New Roman" w:hAnsi="Times New Roman"/>
          <w:sz w:val="24"/>
          <w:lang w:val="uk-UA"/>
        </w:rPr>
        <w:t>.</w:t>
      </w:r>
      <w:r w:rsidRPr="00DB2F18">
        <w:rPr>
          <w:rFonts w:ascii="Times New Roman" w:hAnsi="Times New Roman"/>
          <w:sz w:val="24"/>
          <w:szCs w:val="24"/>
          <w:lang w:val="uk-UA"/>
        </w:rPr>
        <w:t xml:space="preserve">Сторони звільняються від відповідальності у разі затримки проведення платежів </w:t>
      </w:r>
      <w:r w:rsidRPr="00DB2F18">
        <w:rPr>
          <w:rFonts w:ascii="Times New Roman" w:hAnsi="Times New Roman"/>
          <w:color w:val="000000"/>
          <w:sz w:val="24"/>
          <w:szCs w:val="24"/>
          <w:lang w:val="uk-UA"/>
        </w:rPr>
        <w:t>Держказначейською службою України</w:t>
      </w:r>
      <w:r w:rsidRPr="00DB2F18">
        <w:rPr>
          <w:rFonts w:ascii="Times New Roman" w:hAnsi="Times New Roman"/>
          <w:sz w:val="24"/>
          <w:szCs w:val="24"/>
          <w:lang w:val="uk-UA"/>
        </w:rPr>
        <w:t>.</w:t>
      </w:r>
    </w:p>
    <w:p w:rsidR="00F96005" w:rsidRPr="00AC1BD9" w:rsidRDefault="00F96005" w:rsidP="00F96005">
      <w:pPr>
        <w:tabs>
          <w:tab w:val="left" w:pos="210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AC1BD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5.Виконання робіт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1BD9">
        <w:rPr>
          <w:rFonts w:ascii="Times New Roman" w:hAnsi="Times New Roman"/>
          <w:color w:val="000000"/>
          <w:sz w:val="24"/>
          <w:szCs w:val="24"/>
          <w:lang w:val="uk-UA"/>
        </w:rPr>
        <w:t xml:space="preserve">5.1.Строк виконання робіт: до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15</w:t>
      </w:r>
      <w:r w:rsidRPr="009D79A2">
        <w:rPr>
          <w:rFonts w:ascii="Times New Roman" w:hAnsi="Times New Roman"/>
          <w:b/>
          <w:color w:val="000000"/>
          <w:sz w:val="24"/>
          <w:szCs w:val="24"/>
          <w:lang w:val="uk-UA"/>
        </w:rPr>
        <w:t>.1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Pr="009D79A2">
        <w:rPr>
          <w:rFonts w:ascii="Times New Roman" w:hAnsi="Times New Roman"/>
          <w:b/>
          <w:color w:val="000000"/>
          <w:sz w:val="24"/>
          <w:szCs w:val="24"/>
          <w:lang w:val="uk-UA"/>
        </w:rPr>
        <w:t>.202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Pr="009D79A2">
        <w:rPr>
          <w:rFonts w:ascii="Times New Roman" w:hAnsi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64C3A">
        <w:rPr>
          <w:rFonts w:ascii="Times New Roman" w:hAnsi="Times New Roman"/>
          <w:sz w:val="24"/>
          <w:szCs w:val="24"/>
          <w:lang w:val="uk-UA"/>
        </w:rPr>
        <w:t xml:space="preserve"> відповідно </w:t>
      </w:r>
      <w:r>
        <w:rPr>
          <w:rFonts w:ascii="Times New Roman" w:hAnsi="Times New Roman"/>
          <w:sz w:val="24"/>
          <w:szCs w:val="24"/>
          <w:lang w:val="uk-UA"/>
        </w:rPr>
        <w:t>календарного плану</w:t>
      </w:r>
      <w:r w:rsidRPr="00264C3A">
        <w:rPr>
          <w:rFonts w:ascii="Times New Roman" w:hAnsi="Times New Roman"/>
          <w:sz w:val="24"/>
          <w:szCs w:val="24"/>
          <w:lang w:val="uk-UA"/>
        </w:rPr>
        <w:t xml:space="preserve"> виконання робіт (додаток №2).</w:t>
      </w:r>
    </w:p>
    <w:p w:rsidR="00F96005" w:rsidRDefault="00F96005" w:rsidP="00F96005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5.2.Міс</w:t>
      </w:r>
      <w:r>
        <w:rPr>
          <w:rFonts w:ascii="Times New Roman" w:hAnsi="Times New Roman"/>
          <w:sz w:val="24"/>
          <w:szCs w:val="24"/>
          <w:lang w:val="uk-UA"/>
        </w:rPr>
        <w:t xml:space="preserve">це виконання </w:t>
      </w:r>
      <w:r w:rsidRPr="002F1398">
        <w:rPr>
          <w:rFonts w:ascii="Times New Roman" w:hAnsi="Times New Roman"/>
          <w:color w:val="0D0D0D"/>
          <w:sz w:val="24"/>
          <w:szCs w:val="24"/>
          <w:lang w:val="uk-UA"/>
        </w:rPr>
        <w:t>робіт</w:t>
      </w:r>
      <w:r w:rsidRPr="003745BC">
        <w:rPr>
          <w:rFonts w:ascii="Times New Roman" w:hAnsi="Times New Roman"/>
          <w:color w:val="0D0D0D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м. Вінниця, </w:t>
      </w:r>
      <w:r w:rsidRPr="00AC7BF8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вул. В. </w:t>
      </w:r>
      <w:proofErr w:type="spellStart"/>
      <w:r w:rsidRPr="00AC7BF8">
        <w:rPr>
          <w:rFonts w:ascii="Times New Roman" w:hAnsi="Times New Roman"/>
          <w:b/>
          <w:spacing w:val="-3"/>
          <w:sz w:val="24"/>
          <w:szCs w:val="24"/>
          <w:lang w:val="uk-UA"/>
        </w:rPr>
        <w:t>Чорновола</w:t>
      </w:r>
      <w:proofErr w:type="spellEnd"/>
      <w:r>
        <w:rPr>
          <w:rFonts w:ascii="Times New Roman" w:hAnsi="Times New Roman"/>
          <w:b/>
          <w:spacing w:val="-3"/>
          <w:sz w:val="24"/>
          <w:szCs w:val="24"/>
          <w:lang w:val="uk-UA"/>
        </w:rPr>
        <w:t>.</w:t>
      </w:r>
    </w:p>
    <w:p w:rsidR="00F96005" w:rsidRPr="00264C3A" w:rsidRDefault="00F96005" w:rsidP="00F960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4C3A">
        <w:rPr>
          <w:rFonts w:ascii="Times New Roman" w:hAnsi="Times New Roman"/>
          <w:b/>
          <w:bCs/>
          <w:sz w:val="24"/>
          <w:szCs w:val="24"/>
          <w:lang w:val="uk-UA"/>
        </w:rPr>
        <w:t>6. Права та обов'язки сторін</w:t>
      </w:r>
    </w:p>
    <w:p w:rsidR="00F96005" w:rsidRPr="00E917EE" w:rsidRDefault="00F96005" w:rsidP="00F960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917EE">
        <w:rPr>
          <w:rFonts w:ascii="Times New Roman" w:hAnsi="Times New Roman"/>
          <w:b/>
          <w:sz w:val="24"/>
          <w:szCs w:val="24"/>
          <w:lang w:val="uk-UA"/>
        </w:rPr>
        <w:t>6.1.Замовник зобов'язаний:</w:t>
      </w:r>
    </w:p>
    <w:p w:rsidR="00F96005" w:rsidRPr="00FC5CF4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6.1.1.Зазначити Підряднику місце та строки виконання робіт.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6.1.2.Прийняти виконанні роботи та підписати «Актів здачі – приймання виконаних робіт» за формою КБ-2в та «Довідок про варті</w:t>
      </w:r>
      <w:r>
        <w:rPr>
          <w:rFonts w:ascii="Times New Roman" w:hAnsi="Times New Roman"/>
          <w:sz w:val="24"/>
          <w:szCs w:val="24"/>
          <w:lang w:val="uk-UA"/>
        </w:rPr>
        <w:t xml:space="preserve">сть виконаних підрядних робіт» </w:t>
      </w:r>
      <w:bookmarkStart w:id="1" w:name="_GoBack"/>
      <w:bookmarkEnd w:id="1"/>
      <w:r w:rsidRPr="00264C3A">
        <w:rPr>
          <w:rFonts w:ascii="Times New Roman" w:hAnsi="Times New Roman"/>
          <w:sz w:val="24"/>
          <w:szCs w:val="24"/>
          <w:lang w:val="uk-UA"/>
        </w:rPr>
        <w:t>за формою КБ-3, підписаних представниками Сторін на протязі 3-х робочих днів за умови якісного виконання робіт.</w:t>
      </w:r>
    </w:p>
    <w:p w:rsidR="00F96005" w:rsidRPr="00E917EE" w:rsidRDefault="00F96005" w:rsidP="00F960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917EE">
        <w:rPr>
          <w:rFonts w:ascii="Times New Roman" w:hAnsi="Times New Roman"/>
          <w:b/>
          <w:sz w:val="24"/>
          <w:szCs w:val="24"/>
          <w:lang w:val="uk-UA"/>
        </w:rPr>
        <w:t>6.2.Замовник має право: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6.2.1.Контролювати якість виконаних робіт у строки, встановлені цим Договором.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lastRenderedPageBreak/>
        <w:t>6.2.2.Достроково розірвати цей Договір у разі невиконання зобов'язань Підрядником, без нарахування і виплати втраченої вигоди.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6.2.3.Зменшити обсяги, залежно від реального фінансування видатків.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6.2.4.Відмовитись від договору та вимагати відшкодування збитків, якщо Підрядник своєчасно не розпочав виконання робіт або виконує їх настільки повільно, що надання їх у строк, визначений договором, стає неможливим.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6.2.5.Відмовитись від договору в будь-який час до закінчення виконання робіт, оплативши виконану частину робіт .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6.2.6.Вимагати розірвання договору та відшкодування збитків за наявності істотних порушень Підрядником умов договору.</w:t>
      </w:r>
    </w:p>
    <w:p w:rsidR="00F96005" w:rsidRPr="00E917EE" w:rsidRDefault="00F96005" w:rsidP="00F960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917EE">
        <w:rPr>
          <w:rFonts w:ascii="Times New Roman" w:hAnsi="Times New Roman"/>
          <w:b/>
          <w:sz w:val="24"/>
          <w:szCs w:val="24"/>
          <w:lang w:val="uk-UA"/>
        </w:rPr>
        <w:t>6.3.Підрядник зобов'язаний: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6.3.1.Забезпечити виконання робіт викладених в п. 1.1. цього договору у строки, встановлені цим Договором.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6.3.2.Забезпечити виконання робіт, якість яких відповідає умовам, встановленим розділом 2 цього Договору.</w:t>
      </w:r>
    </w:p>
    <w:p w:rsidR="00F96005" w:rsidRPr="00264C3A" w:rsidRDefault="00F96005" w:rsidP="00F96005">
      <w:pPr>
        <w:shd w:val="clear" w:color="auto" w:fill="FFFFFF"/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6.3.3. Н</w:t>
      </w:r>
      <w:r w:rsidRPr="00264C3A">
        <w:rPr>
          <w:rFonts w:ascii="Times New Roman" w:hAnsi="Times New Roman"/>
          <w:spacing w:val="-2"/>
          <w:sz w:val="24"/>
          <w:szCs w:val="24"/>
          <w:lang w:val="uk-UA"/>
        </w:rPr>
        <w:t>а Підрядника покладається</w:t>
      </w:r>
      <w:r w:rsidRPr="00264C3A">
        <w:rPr>
          <w:rFonts w:ascii="Times New Roman" w:hAnsi="Times New Roman"/>
          <w:sz w:val="24"/>
          <w:szCs w:val="24"/>
          <w:lang w:val="uk-UA"/>
        </w:rPr>
        <w:t xml:space="preserve"> організація виконання робіт, забезпечення охорони праці і техніки безпеки при виконанні робіт, забезпечення необхідними матеріально-технічними, енергетичними і трудовими ресурсами, ризик знищення або пошкодження виконаних робіт, відповідальність за наслідки дії цих ризиків</w:t>
      </w:r>
      <w:r w:rsidRPr="00264C3A">
        <w:rPr>
          <w:rFonts w:ascii="Times New Roman" w:hAnsi="Times New Roman"/>
          <w:spacing w:val="-2"/>
          <w:sz w:val="24"/>
          <w:szCs w:val="24"/>
          <w:lang w:val="uk-UA"/>
        </w:rPr>
        <w:t>.</w:t>
      </w:r>
    </w:p>
    <w:p w:rsidR="00F96005" w:rsidRPr="00AC1BD9" w:rsidRDefault="00F96005" w:rsidP="00F96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1BD9">
        <w:rPr>
          <w:rFonts w:ascii="Times New Roman" w:hAnsi="Times New Roman"/>
          <w:color w:val="000000"/>
          <w:sz w:val="24"/>
          <w:szCs w:val="24"/>
          <w:lang w:val="uk-UA"/>
        </w:rPr>
        <w:t>6.3.4.В разі виявлення недоліків Замовником в процесі виконання робіт, Підрядник усуває їх в одноденний термін за свій рахунок.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6.3.5.Інформувати замовника про укладання договорів субпідряду та забезпечувати контроль за процесом виконання робіт, що виконуються субпідрядниками.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6.3.6.В разі укладання договорів субпідряду, вчасно не пізніше 7 банківських днів з моменту отримання коштів на рахунок проводити розрахунок з підрядними організаціями.</w:t>
      </w:r>
    </w:p>
    <w:p w:rsidR="00F96005" w:rsidRPr="00E917EE" w:rsidRDefault="00F96005" w:rsidP="00F960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917EE">
        <w:rPr>
          <w:rFonts w:ascii="Times New Roman" w:hAnsi="Times New Roman"/>
          <w:b/>
          <w:sz w:val="24"/>
          <w:szCs w:val="24"/>
          <w:lang w:val="uk-UA"/>
        </w:rPr>
        <w:t>6.4.Підрядник має право: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 xml:space="preserve">6.4.1.Укладати договори субпідряду. Вартість надання </w:t>
      </w:r>
      <w:r>
        <w:rPr>
          <w:rFonts w:ascii="Times New Roman" w:hAnsi="Times New Roman"/>
          <w:sz w:val="24"/>
          <w:szCs w:val="24"/>
          <w:lang w:val="uk-UA"/>
        </w:rPr>
        <w:t>робіт</w:t>
      </w:r>
      <w:r w:rsidRPr="00264C3A">
        <w:rPr>
          <w:rFonts w:ascii="Times New Roman" w:hAnsi="Times New Roman"/>
          <w:sz w:val="24"/>
          <w:szCs w:val="24"/>
          <w:lang w:val="uk-UA"/>
        </w:rPr>
        <w:t xml:space="preserve"> генпідряду не може перевищувати 1% (лист Держбуду України від 02.03.2001р. №7/7-161).</w:t>
      </w:r>
    </w:p>
    <w:p w:rsidR="00F96005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6.4.2.Своєчасно та в повному обсязі отрим</w:t>
      </w:r>
      <w:r>
        <w:rPr>
          <w:rFonts w:ascii="Times New Roman" w:hAnsi="Times New Roman"/>
          <w:sz w:val="24"/>
          <w:szCs w:val="24"/>
          <w:lang w:val="uk-UA"/>
        </w:rPr>
        <w:t>увати плату за виконані роботи.</w:t>
      </w:r>
    </w:p>
    <w:p w:rsidR="00F96005" w:rsidRPr="00BA549C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549C">
        <w:rPr>
          <w:rFonts w:ascii="Times New Roman" w:hAnsi="Times New Roman"/>
          <w:sz w:val="24"/>
          <w:szCs w:val="24"/>
          <w:lang w:val="uk-UA"/>
        </w:rPr>
        <w:t>6.4.3. Усунути всі недоліки/дефекти, що виникли з вини Підрядника в процесі виконання робіт, їх передачі Замовнику і дії Гарантійного терміну за свій рахунок і в терміни, встановлені Замовником.</w:t>
      </w:r>
    </w:p>
    <w:p w:rsidR="00F96005" w:rsidRPr="00937FE6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549C">
        <w:rPr>
          <w:rFonts w:ascii="Times New Roman" w:hAnsi="Times New Roman"/>
          <w:sz w:val="24"/>
          <w:szCs w:val="24"/>
          <w:lang w:val="uk-UA"/>
        </w:rPr>
        <w:t>6.4.4. Нести повну відповідальність за всі збитки, нанесені Замовнику/третім особам, які з'явилися внаслідок безвідповідального відношення ПІДРЯДНИКА до своїх обов'язків, інших умисних дій/бездіяльності та необережності під час/після виконання Робіт, передбачених даним Договором;</w:t>
      </w:r>
    </w:p>
    <w:p w:rsidR="00F96005" w:rsidRPr="00264C3A" w:rsidRDefault="00F96005" w:rsidP="00F96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64C3A">
        <w:rPr>
          <w:rFonts w:ascii="Times New Roman" w:hAnsi="Times New Roman"/>
          <w:b/>
          <w:sz w:val="24"/>
          <w:szCs w:val="24"/>
          <w:lang w:val="uk-UA"/>
        </w:rPr>
        <w:t>7.Відповідальність сторін</w:t>
      </w:r>
    </w:p>
    <w:p w:rsidR="00F96005" w:rsidRPr="001667E7" w:rsidRDefault="00F96005" w:rsidP="00F9600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667E7">
        <w:rPr>
          <w:rFonts w:ascii="Times New Roman" w:hAnsi="Times New Roman"/>
          <w:sz w:val="24"/>
          <w:szCs w:val="24"/>
          <w:lang w:val="uk-UA"/>
        </w:rPr>
        <w:t xml:space="preserve">7.1.У разі невиконання або неналежного виконання своїх зобов'язань за Договором Сторони несуть відповідальність, передбачену законами та Договором. </w:t>
      </w:r>
    </w:p>
    <w:p w:rsidR="00F96005" w:rsidRPr="002A54E6" w:rsidRDefault="00F96005" w:rsidP="00F96005">
      <w:pPr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uk-UA" w:eastAsia="hi-IN"/>
        </w:rPr>
      </w:pPr>
      <w:r w:rsidRPr="001667E7">
        <w:rPr>
          <w:rFonts w:ascii="Times New Roman" w:hAnsi="Times New Roman"/>
          <w:sz w:val="24"/>
          <w:szCs w:val="24"/>
          <w:lang w:val="uk-UA"/>
        </w:rPr>
        <w:t xml:space="preserve">Підрядник несе відповідальність: За кожний випадок неналежного виконання умов договору (порушення строків та неякісне виконання робіт) Замовник застосовує до Підрядника фіксований штраф у розмірі </w:t>
      </w:r>
      <w:r>
        <w:rPr>
          <w:rFonts w:ascii="Times New Roman" w:hAnsi="Times New Roman"/>
          <w:sz w:val="24"/>
          <w:szCs w:val="24"/>
          <w:lang w:val="uk-UA"/>
        </w:rPr>
        <w:t>п'ять</w:t>
      </w:r>
      <w:r w:rsidRPr="001667E7">
        <w:rPr>
          <w:rFonts w:ascii="Times New Roman" w:hAnsi="Times New Roman"/>
          <w:sz w:val="24"/>
          <w:szCs w:val="24"/>
          <w:lang w:val="uk-UA"/>
        </w:rPr>
        <w:t xml:space="preserve"> тисяч гривень. Також Підрядник сплачує Замовнику пеню у розмірі подвійної облікової ставк</w:t>
      </w:r>
      <w:r>
        <w:rPr>
          <w:rFonts w:ascii="Times New Roman" w:hAnsi="Times New Roman"/>
          <w:sz w:val="24"/>
          <w:szCs w:val="24"/>
          <w:lang w:val="uk-UA"/>
        </w:rPr>
        <w:t>и НБУ за кожний день прострочки невиконання зобов’язань.</w:t>
      </w:r>
      <w:r w:rsidRPr="001667E7">
        <w:rPr>
          <w:rFonts w:ascii="Times New Roman" w:hAnsi="Times New Roman"/>
          <w:sz w:val="24"/>
          <w:szCs w:val="24"/>
          <w:lang w:val="uk-UA"/>
        </w:rPr>
        <w:t xml:space="preserve"> Крім</w:t>
      </w:r>
      <w:r>
        <w:rPr>
          <w:rFonts w:ascii="Times New Roman" w:hAnsi="Times New Roman"/>
          <w:sz w:val="24"/>
          <w:szCs w:val="24"/>
          <w:lang w:val="uk-UA"/>
        </w:rPr>
        <w:t xml:space="preserve"> сплати штрафних санкцій П</w:t>
      </w:r>
      <w:r w:rsidRPr="001667E7">
        <w:rPr>
          <w:rFonts w:ascii="Times New Roman" w:hAnsi="Times New Roman"/>
          <w:sz w:val="24"/>
          <w:szCs w:val="24"/>
          <w:lang w:val="uk-UA"/>
        </w:rPr>
        <w:t>ідрядник компенсує Замовнику збитки, зумовлені невиконанням або неналежним виконанням своїх зобов'язань за Договором.</w:t>
      </w:r>
      <w:r w:rsidRPr="001667E7">
        <w:rPr>
          <w:rFonts w:ascii="Times New Roman" w:hAnsi="Times New Roman"/>
          <w:sz w:val="24"/>
          <w:szCs w:val="24"/>
          <w:lang w:val="uk-UA" w:eastAsia="hi-IN"/>
        </w:rPr>
        <w:t xml:space="preserve"> </w:t>
      </w:r>
      <w:r w:rsidRPr="001667E7">
        <w:rPr>
          <w:rFonts w:ascii="Times New Roman" w:hAnsi="Times New Roman"/>
          <w:sz w:val="24"/>
          <w:szCs w:val="24"/>
          <w:lang w:val="uk-UA"/>
        </w:rPr>
        <w:t xml:space="preserve">Застосування штрафних санкцій (накладення пені, виплата </w:t>
      </w:r>
      <w:r>
        <w:rPr>
          <w:rFonts w:ascii="Times New Roman" w:hAnsi="Times New Roman"/>
          <w:sz w:val="24"/>
          <w:szCs w:val="24"/>
          <w:lang w:val="uk-UA"/>
        </w:rPr>
        <w:t>неустойки) не звільняє Підрядника</w:t>
      </w:r>
      <w:r w:rsidRPr="001667E7">
        <w:rPr>
          <w:rFonts w:ascii="Times New Roman" w:hAnsi="Times New Roman"/>
          <w:sz w:val="24"/>
          <w:szCs w:val="24"/>
          <w:lang w:val="uk-UA"/>
        </w:rPr>
        <w:t xml:space="preserve"> від виконання своїх зобов’язань або усунення порушень</w:t>
      </w:r>
      <w:r w:rsidRPr="00264C3A">
        <w:rPr>
          <w:rFonts w:ascii="Times New Roman" w:hAnsi="Times New Roman"/>
          <w:sz w:val="24"/>
          <w:szCs w:val="24"/>
          <w:lang w:val="uk-UA"/>
        </w:rPr>
        <w:t>.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7.2.При порушенні термінів розрахунку Підрядником з субпідрядними організаціями, Замовник має право застосовувати штрафні санкції в розмірі 4% від суми належної до сплати субпідрядній організації.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7.3.Підрядник подає Акти виконаних робіт на протязі місяця після виконання робіт. В разі перевищення даного терміну Замовник має право не проводити зарахування Актів виконаних робіт.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7.4.Завідомо завищені обсяги робіт або завищені розцінки в Акті виконаних робіт наданому Замовнику, можуть тягнути за собою накладення штрафних санкцій Замовником в розмірі такого завищення. Зазначена сума штрафних санкцій вилучається з остаточного Акту виконаних робіт.</w:t>
      </w:r>
    </w:p>
    <w:p w:rsidR="00F96005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7.5.Безпідставне не прийняття, не оформлення Підрядником Актів виконаних робіт від субпідрядних організацій, може тягнути за собою накладення штрафних санкцій Замовником на Підрядника в розмірі 4% від суми Акту виконаних робіт.</w:t>
      </w:r>
    </w:p>
    <w:p w:rsidR="00F96005" w:rsidRPr="00BA549C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7.6.</w:t>
      </w:r>
      <w:r w:rsidRPr="00BA549C">
        <w:rPr>
          <w:rFonts w:ascii="Times New Roman" w:hAnsi="Times New Roman"/>
          <w:sz w:val="24"/>
          <w:szCs w:val="24"/>
          <w:lang w:val="uk-UA"/>
        </w:rPr>
        <w:t>Якщо при здачі - приймання виконаних робіт виявляються недоліки якості виконаних підрядних робіт, які виникли з вини Підрядника або субпідрядників, недоліки якості матеріалів, виробів, обладнання, конструкцій, наданих Підрядником</w:t>
      </w:r>
      <w:r w:rsidRPr="00BA549C">
        <w:rPr>
          <w:lang w:val="uk-UA"/>
        </w:rPr>
        <w:t xml:space="preserve"> </w:t>
      </w:r>
      <w:r w:rsidRPr="00BA549C">
        <w:rPr>
          <w:rFonts w:ascii="Times New Roman" w:hAnsi="Times New Roman"/>
          <w:sz w:val="24"/>
          <w:szCs w:val="24"/>
          <w:lang w:val="uk-UA"/>
        </w:rPr>
        <w:t xml:space="preserve">або інші недоліки (дефекти), Замовник має право не </w:t>
      </w:r>
      <w:r w:rsidRPr="00BA549C">
        <w:rPr>
          <w:rFonts w:ascii="Times New Roman" w:hAnsi="Times New Roman"/>
          <w:sz w:val="24"/>
          <w:szCs w:val="24"/>
          <w:lang w:val="uk-UA"/>
        </w:rPr>
        <w:lastRenderedPageBreak/>
        <w:t>приймати виконані підрядні роботи та затримати їх оплату до усунення Підрядником своїми силами і за свій рахунок зазначених недоліків.</w:t>
      </w:r>
    </w:p>
    <w:p w:rsidR="00F96005" w:rsidRPr="00BA549C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549C">
        <w:rPr>
          <w:rFonts w:ascii="Times New Roman" w:hAnsi="Times New Roman"/>
          <w:sz w:val="24"/>
          <w:szCs w:val="24"/>
          <w:lang w:val="uk-UA"/>
        </w:rPr>
        <w:t>Замовник також має право усунути зазначені недоліки за власний рахунок або за рахунок коштів, які виступають в якості фінансової гарантії за цим договором, або за рахунок коштів, що підлягають сплаті Підряднику на підставі актів приймання виконаних підрядних робіт (з відповідним автоматичним зменшенням загальної суми цього договору).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7.7.</w:t>
      </w:r>
      <w:r w:rsidRPr="00BA549C">
        <w:rPr>
          <w:rFonts w:ascii="Times New Roman" w:hAnsi="Times New Roman"/>
          <w:sz w:val="24"/>
          <w:szCs w:val="24"/>
          <w:lang w:val="uk-UA"/>
        </w:rPr>
        <w:t>Виявлені в процесі перевірок і випробувань неякісні роботи підлягають виправленню, а неякісні матеріали – заміні.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7.</w:t>
      </w:r>
      <w:r>
        <w:rPr>
          <w:rFonts w:ascii="Times New Roman" w:hAnsi="Times New Roman"/>
          <w:sz w:val="24"/>
          <w:szCs w:val="24"/>
          <w:lang w:val="uk-UA"/>
        </w:rPr>
        <w:t xml:space="preserve">8.При </w:t>
      </w:r>
      <w:r w:rsidRPr="00264C3A">
        <w:rPr>
          <w:rFonts w:ascii="Times New Roman" w:hAnsi="Times New Roman"/>
          <w:sz w:val="24"/>
          <w:szCs w:val="24"/>
          <w:lang w:val="uk-UA"/>
        </w:rPr>
        <w:t xml:space="preserve">систематичних порушеннях Підрядником умов договору Замовник має право в односторонньому порядку розірвати дію договору. 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7.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264C3A">
        <w:rPr>
          <w:rFonts w:ascii="Times New Roman" w:hAnsi="Times New Roman"/>
          <w:sz w:val="24"/>
          <w:szCs w:val="24"/>
          <w:lang w:val="uk-UA"/>
        </w:rPr>
        <w:t xml:space="preserve">.У випадку порушення своїх зобов’язань за договором Сторони несуть відповідальність, визначену цим договором (штрафні санкції, пеня та інше) та чинним законодавством України. </w:t>
      </w:r>
    </w:p>
    <w:p w:rsidR="00F96005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7.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264C3A">
        <w:rPr>
          <w:rFonts w:ascii="Times New Roman" w:hAnsi="Times New Roman"/>
          <w:sz w:val="24"/>
          <w:szCs w:val="24"/>
          <w:lang w:val="uk-UA"/>
        </w:rPr>
        <w:t xml:space="preserve">.Виплата неустойки (накладання штрафних санкцій, пені тощо) не звільняє Сторони від виконання своїх зобов’язань </w:t>
      </w:r>
      <w:r>
        <w:rPr>
          <w:rFonts w:ascii="Times New Roman" w:hAnsi="Times New Roman"/>
          <w:sz w:val="24"/>
          <w:szCs w:val="24"/>
          <w:lang w:val="uk-UA"/>
        </w:rPr>
        <w:t>в натурі або усунення порушень.</w:t>
      </w:r>
    </w:p>
    <w:p w:rsidR="00F96005" w:rsidRDefault="00F96005" w:rsidP="00F96005">
      <w:pPr>
        <w:pStyle w:val="1"/>
        <w:rPr>
          <w:sz w:val="24"/>
        </w:rPr>
      </w:pPr>
      <w:r>
        <w:rPr>
          <w:sz w:val="24"/>
        </w:rPr>
        <w:t>8.</w:t>
      </w:r>
      <w:r w:rsidRPr="00010A70">
        <w:rPr>
          <w:sz w:val="24"/>
        </w:rPr>
        <w:t>Гарантійні умови</w:t>
      </w:r>
    </w:p>
    <w:p w:rsidR="00F96005" w:rsidRPr="00AD61F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AD61FA">
        <w:rPr>
          <w:rFonts w:ascii="Times New Roman" w:hAnsi="Times New Roman"/>
          <w:sz w:val="24"/>
          <w:szCs w:val="24"/>
          <w:lang w:val="uk-UA" w:eastAsia="x-none"/>
        </w:rPr>
        <w:t>8.1</w:t>
      </w:r>
      <w:r>
        <w:rPr>
          <w:rFonts w:ascii="Times New Roman" w:hAnsi="Times New Roman"/>
          <w:sz w:val="24"/>
          <w:szCs w:val="24"/>
          <w:lang w:val="uk-UA" w:eastAsia="x-none"/>
        </w:rPr>
        <w:t>.</w:t>
      </w:r>
      <w:r w:rsidRPr="00AD61FA">
        <w:rPr>
          <w:rFonts w:ascii="Times New Roman" w:hAnsi="Times New Roman"/>
          <w:sz w:val="24"/>
          <w:szCs w:val="24"/>
          <w:lang w:val="uk-UA" w:eastAsia="x-none"/>
        </w:rPr>
        <w:t>Підрядник гарантує</w:t>
      </w:r>
      <w:r>
        <w:rPr>
          <w:rFonts w:ascii="Times New Roman" w:hAnsi="Times New Roman"/>
          <w:sz w:val="24"/>
          <w:szCs w:val="24"/>
          <w:lang w:val="uk-UA" w:eastAsia="x-none"/>
        </w:rPr>
        <w:t xml:space="preserve"> досягнення об'єктом ремонту</w:t>
      </w:r>
      <w:r w:rsidRPr="00AD61FA">
        <w:rPr>
          <w:rFonts w:ascii="Times New Roman" w:hAnsi="Times New Roman"/>
          <w:sz w:val="24"/>
          <w:szCs w:val="24"/>
          <w:lang w:val="uk-UA" w:eastAsia="x-none"/>
        </w:rPr>
        <w:t xml:space="preserve"> визначених у проектно-кошторисній документації показників і можливість експлуатації об'єкта відповідно до договору протягом гарантійного строку.</w:t>
      </w:r>
    </w:p>
    <w:p w:rsidR="00F96005" w:rsidRPr="00AD61FA" w:rsidRDefault="00F96005" w:rsidP="00F960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61FA">
        <w:rPr>
          <w:rFonts w:ascii="Times New Roman" w:hAnsi="Times New Roman"/>
          <w:sz w:val="24"/>
          <w:szCs w:val="24"/>
          <w:lang w:val="uk-UA" w:eastAsia="x-none"/>
        </w:rPr>
        <w:t>8.2.</w:t>
      </w:r>
      <w:r w:rsidRPr="00AD61FA">
        <w:rPr>
          <w:rFonts w:ascii="Times New Roman" w:hAnsi="Times New Roman"/>
          <w:sz w:val="24"/>
          <w:szCs w:val="24"/>
          <w:lang w:val="uk-UA"/>
        </w:rPr>
        <w:t xml:space="preserve">Гарантійні терміни: </w:t>
      </w:r>
    </w:p>
    <w:p w:rsidR="00F96005" w:rsidRDefault="00F96005" w:rsidP="00F96005">
      <w:pPr>
        <w:pStyle w:val="1"/>
        <w:jc w:val="both"/>
        <w:rPr>
          <w:b w:val="0"/>
          <w:sz w:val="24"/>
        </w:rPr>
      </w:pPr>
      <w:r>
        <w:rPr>
          <w:b w:val="0"/>
          <w:sz w:val="24"/>
        </w:rPr>
        <w:t>- трав’яний покрив: один рік</w:t>
      </w:r>
    </w:p>
    <w:p w:rsidR="00F96005" w:rsidRDefault="00F96005" w:rsidP="00F96005">
      <w:pPr>
        <w:spacing w:after="0" w:line="240" w:lineRule="auto"/>
        <w:rPr>
          <w:rFonts w:ascii="Times New Roman" w:hAnsi="Times New Roman"/>
          <w:lang w:val="uk-UA" w:eastAsia="x-none"/>
        </w:rPr>
      </w:pPr>
      <w:r w:rsidRPr="001D375B">
        <w:rPr>
          <w:rFonts w:ascii="Times New Roman" w:hAnsi="Times New Roman"/>
          <w:lang w:val="uk-UA" w:eastAsia="x-none"/>
        </w:rPr>
        <w:t>- кущі та дерева: три роки</w:t>
      </w:r>
    </w:p>
    <w:p w:rsidR="00F96005" w:rsidRPr="007801B4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801B4">
        <w:rPr>
          <w:rFonts w:ascii="Times New Roman" w:hAnsi="Times New Roman"/>
          <w:sz w:val="24"/>
          <w:lang w:val="uk-UA"/>
        </w:rPr>
        <w:t xml:space="preserve">- люки та </w:t>
      </w:r>
      <w:proofErr w:type="spellStart"/>
      <w:r w:rsidRPr="007801B4">
        <w:rPr>
          <w:rFonts w:ascii="Times New Roman" w:hAnsi="Times New Roman"/>
          <w:sz w:val="24"/>
          <w:lang w:val="uk-UA"/>
        </w:rPr>
        <w:t>зливоприймальні</w:t>
      </w:r>
      <w:proofErr w:type="spellEnd"/>
      <w:r w:rsidRPr="007801B4">
        <w:rPr>
          <w:rFonts w:ascii="Times New Roman" w:hAnsi="Times New Roman"/>
          <w:sz w:val="24"/>
          <w:lang w:val="uk-UA"/>
        </w:rPr>
        <w:t xml:space="preserve"> решітки чавунні: </w:t>
      </w:r>
      <w:r w:rsidRPr="007801B4">
        <w:rPr>
          <w:rFonts w:ascii="Times New Roman" w:hAnsi="Times New Roman"/>
          <w:i/>
          <w:sz w:val="24"/>
          <w:lang w:val="uk-UA"/>
        </w:rPr>
        <w:t>10 років</w:t>
      </w:r>
      <w:r w:rsidRPr="007801B4">
        <w:rPr>
          <w:rFonts w:ascii="Times New Roman" w:hAnsi="Times New Roman"/>
          <w:sz w:val="24"/>
          <w:lang w:val="uk-UA"/>
        </w:rPr>
        <w:t>;</w:t>
      </w:r>
    </w:p>
    <w:p w:rsidR="00F96005" w:rsidRPr="007801B4" w:rsidRDefault="00F96005" w:rsidP="00F96005">
      <w:pPr>
        <w:spacing w:after="0" w:line="240" w:lineRule="auto"/>
        <w:rPr>
          <w:rFonts w:ascii="Times New Roman" w:hAnsi="Times New Roman"/>
          <w:i/>
          <w:sz w:val="24"/>
          <w:lang w:val="uk-UA"/>
        </w:rPr>
      </w:pPr>
      <w:r w:rsidRPr="007801B4">
        <w:rPr>
          <w:rFonts w:ascii="Times New Roman" w:hAnsi="Times New Roman"/>
          <w:sz w:val="24"/>
          <w:lang w:val="uk-UA"/>
        </w:rPr>
        <w:t xml:space="preserve">- водопропускні </w:t>
      </w:r>
      <w:r>
        <w:rPr>
          <w:rFonts w:ascii="Times New Roman" w:hAnsi="Times New Roman"/>
          <w:sz w:val="24"/>
          <w:lang w:val="uk-UA"/>
        </w:rPr>
        <w:t xml:space="preserve">та каналізаційні </w:t>
      </w:r>
      <w:r w:rsidRPr="007801B4">
        <w:rPr>
          <w:rFonts w:ascii="Times New Roman" w:hAnsi="Times New Roman"/>
          <w:sz w:val="24"/>
          <w:lang w:val="uk-UA"/>
        </w:rPr>
        <w:t>труби:</w:t>
      </w:r>
      <w:r w:rsidRPr="007801B4">
        <w:rPr>
          <w:rFonts w:ascii="Times New Roman" w:hAnsi="Times New Roman"/>
          <w:i/>
          <w:sz w:val="24"/>
          <w:lang w:val="uk-UA"/>
        </w:rPr>
        <w:t xml:space="preserve"> 6 років;</w:t>
      </w:r>
    </w:p>
    <w:p w:rsidR="00F96005" w:rsidRPr="007801B4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801B4">
        <w:rPr>
          <w:rFonts w:ascii="Times New Roman" w:hAnsi="Times New Roman"/>
          <w:sz w:val="24"/>
          <w:lang w:val="uk-UA"/>
        </w:rPr>
        <w:t xml:space="preserve">- плити опорні бетонні під люки: </w:t>
      </w:r>
      <w:r w:rsidRPr="007801B4">
        <w:rPr>
          <w:rFonts w:ascii="Times New Roman" w:hAnsi="Times New Roman"/>
          <w:i/>
          <w:sz w:val="24"/>
          <w:lang w:val="uk-UA"/>
        </w:rPr>
        <w:t>10 років</w:t>
      </w:r>
      <w:r w:rsidRPr="007801B4">
        <w:rPr>
          <w:rFonts w:ascii="Times New Roman" w:hAnsi="Times New Roman"/>
          <w:sz w:val="24"/>
          <w:lang w:val="uk-UA"/>
        </w:rPr>
        <w:t>;</w:t>
      </w:r>
    </w:p>
    <w:p w:rsidR="00F96005" w:rsidRPr="007801B4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801B4">
        <w:rPr>
          <w:rFonts w:ascii="Times New Roman" w:hAnsi="Times New Roman"/>
          <w:sz w:val="24"/>
          <w:lang w:val="uk-UA"/>
        </w:rPr>
        <w:t xml:space="preserve">- гранітний бортовий камінь: </w:t>
      </w:r>
      <w:r w:rsidRPr="007801B4">
        <w:rPr>
          <w:rFonts w:ascii="Times New Roman" w:hAnsi="Times New Roman"/>
          <w:i/>
          <w:sz w:val="24"/>
          <w:lang w:val="uk-UA"/>
        </w:rPr>
        <w:t>15 років</w:t>
      </w:r>
      <w:r w:rsidRPr="007801B4">
        <w:rPr>
          <w:rFonts w:ascii="Times New Roman" w:hAnsi="Times New Roman"/>
          <w:sz w:val="24"/>
          <w:lang w:val="uk-UA"/>
        </w:rPr>
        <w:t>;</w:t>
      </w:r>
    </w:p>
    <w:p w:rsidR="00F96005" w:rsidRPr="007801B4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801B4">
        <w:rPr>
          <w:rFonts w:ascii="Times New Roman" w:hAnsi="Times New Roman"/>
          <w:sz w:val="24"/>
          <w:lang w:val="uk-UA"/>
        </w:rPr>
        <w:t xml:space="preserve">- бортові </w:t>
      </w:r>
      <w:proofErr w:type="spellStart"/>
      <w:r w:rsidRPr="007801B4">
        <w:rPr>
          <w:rFonts w:ascii="Times New Roman" w:hAnsi="Times New Roman"/>
          <w:sz w:val="24"/>
          <w:lang w:val="uk-UA"/>
        </w:rPr>
        <w:t>каменi</w:t>
      </w:r>
      <w:proofErr w:type="spellEnd"/>
      <w:r w:rsidRPr="007801B4">
        <w:rPr>
          <w:rFonts w:ascii="Times New Roman" w:hAnsi="Times New Roman"/>
          <w:sz w:val="24"/>
          <w:lang w:val="uk-UA"/>
        </w:rPr>
        <w:t xml:space="preserve"> бетонні та залізобетонні: </w:t>
      </w:r>
      <w:r w:rsidRPr="007801B4">
        <w:rPr>
          <w:rFonts w:ascii="Times New Roman" w:hAnsi="Times New Roman"/>
          <w:i/>
          <w:sz w:val="24"/>
          <w:lang w:val="uk-UA"/>
        </w:rPr>
        <w:t>10 років</w:t>
      </w:r>
      <w:r w:rsidRPr="007801B4">
        <w:rPr>
          <w:rFonts w:ascii="Times New Roman" w:hAnsi="Times New Roman"/>
          <w:sz w:val="24"/>
          <w:lang w:val="uk-UA"/>
        </w:rPr>
        <w:t>;</w:t>
      </w:r>
    </w:p>
    <w:p w:rsidR="00F96005" w:rsidRPr="007801B4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801B4">
        <w:rPr>
          <w:rFonts w:ascii="Times New Roman" w:hAnsi="Times New Roman"/>
          <w:sz w:val="24"/>
          <w:lang w:val="uk-UA"/>
        </w:rPr>
        <w:t xml:space="preserve">- асфальтобетонне покриття: </w:t>
      </w:r>
      <w:r w:rsidRPr="007801B4">
        <w:rPr>
          <w:rFonts w:ascii="Times New Roman" w:hAnsi="Times New Roman"/>
          <w:i/>
          <w:sz w:val="24"/>
          <w:lang w:val="uk-UA"/>
        </w:rPr>
        <w:t>5 років</w:t>
      </w:r>
      <w:r w:rsidRPr="007801B4">
        <w:rPr>
          <w:rFonts w:ascii="Times New Roman" w:hAnsi="Times New Roman"/>
          <w:sz w:val="24"/>
          <w:lang w:val="uk-UA"/>
        </w:rPr>
        <w:t>;</w:t>
      </w:r>
    </w:p>
    <w:p w:rsidR="00F96005" w:rsidRPr="007801B4" w:rsidRDefault="00F96005" w:rsidP="00F96005">
      <w:pPr>
        <w:spacing w:after="0" w:line="240" w:lineRule="auto"/>
        <w:jc w:val="both"/>
        <w:rPr>
          <w:rFonts w:ascii="Times New Roman" w:hAnsi="Times New Roman"/>
          <w:i/>
          <w:sz w:val="24"/>
          <w:lang w:val="uk-UA"/>
        </w:rPr>
      </w:pPr>
      <w:r w:rsidRPr="007801B4">
        <w:rPr>
          <w:rFonts w:ascii="Times New Roman" w:hAnsi="Times New Roman"/>
          <w:sz w:val="24"/>
          <w:lang w:val="uk-UA"/>
        </w:rPr>
        <w:t xml:space="preserve">- покриття з фігурних елементів мощення (ФЕМ): </w:t>
      </w:r>
      <w:r w:rsidRPr="007801B4">
        <w:rPr>
          <w:rFonts w:ascii="Times New Roman" w:hAnsi="Times New Roman"/>
          <w:i/>
          <w:sz w:val="24"/>
          <w:lang w:val="uk-UA"/>
        </w:rPr>
        <w:t>5 років;</w:t>
      </w:r>
    </w:p>
    <w:p w:rsidR="00F96005" w:rsidRPr="007801B4" w:rsidRDefault="00F96005" w:rsidP="00F96005">
      <w:pPr>
        <w:spacing w:after="0" w:line="240" w:lineRule="auto"/>
        <w:jc w:val="both"/>
        <w:rPr>
          <w:rFonts w:ascii="Times New Roman" w:hAnsi="Times New Roman"/>
          <w:i/>
          <w:sz w:val="24"/>
          <w:lang w:val="uk-UA"/>
        </w:rPr>
      </w:pPr>
      <w:r w:rsidRPr="007801B4">
        <w:rPr>
          <w:rFonts w:ascii="Times New Roman" w:hAnsi="Times New Roman"/>
          <w:sz w:val="24"/>
          <w:lang w:val="uk-UA"/>
        </w:rPr>
        <w:t xml:space="preserve">- опори зовнішнього освітлення металеві оцинковані: </w:t>
      </w:r>
      <w:r w:rsidRPr="007801B4">
        <w:rPr>
          <w:rFonts w:ascii="Times New Roman" w:hAnsi="Times New Roman"/>
          <w:i/>
          <w:sz w:val="24"/>
          <w:lang w:val="uk-UA"/>
        </w:rPr>
        <w:t>15 років;</w:t>
      </w:r>
    </w:p>
    <w:p w:rsidR="00F96005" w:rsidRPr="007801B4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801B4">
        <w:rPr>
          <w:rFonts w:ascii="Times New Roman" w:hAnsi="Times New Roman"/>
          <w:sz w:val="24"/>
          <w:lang w:val="uk-UA"/>
        </w:rPr>
        <w:t xml:space="preserve">- опори зовнішнього освітлення залізобетонні: </w:t>
      </w:r>
      <w:r w:rsidRPr="007801B4">
        <w:rPr>
          <w:rFonts w:ascii="Times New Roman" w:hAnsi="Times New Roman"/>
          <w:i/>
          <w:sz w:val="24"/>
          <w:lang w:val="uk-UA"/>
        </w:rPr>
        <w:t>15 років;</w:t>
      </w:r>
    </w:p>
    <w:p w:rsidR="00F96005" w:rsidRPr="007801B4" w:rsidRDefault="00F96005" w:rsidP="00F960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lang w:val="uk-UA"/>
        </w:rPr>
      </w:pPr>
      <w:r w:rsidRPr="007801B4">
        <w:rPr>
          <w:rFonts w:ascii="Times New Roman" w:hAnsi="Times New Roman"/>
          <w:sz w:val="24"/>
          <w:lang w:val="uk-UA"/>
        </w:rPr>
        <w:t xml:space="preserve">- на виконані будівельні та монтажні роботи з влаштування освітлення – </w:t>
      </w:r>
      <w:r w:rsidRPr="007801B4">
        <w:rPr>
          <w:rFonts w:ascii="Times New Roman" w:hAnsi="Times New Roman"/>
          <w:i/>
          <w:sz w:val="24"/>
          <w:lang w:val="uk-UA"/>
        </w:rPr>
        <w:t>3 роки;</w:t>
      </w:r>
    </w:p>
    <w:p w:rsidR="00F96005" w:rsidRDefault="00F96005" w:rsidP="00F960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lang w:val="uk-UA"/>
        </w:rPr>
      </w:pPr>
      <w:r w:rsidRPr="007801B4">
        <w:rPr>
          <w:rFonts w:ascii="Times New Roman" w:hAnsi="Times New Roman"/>
          <w:sz w:val="24"/>
          <w:lang w:val="uk-UA"/>
        </w:rPr>
        <w:t xml:space="preserve">- на світлодіодні світильники – </w:t>
      </w:r>
      <w:r w:rsidRPr="007801B4">
        <w:rPr>
          <w:rFonts w:ascii="Times New Roman" w:hAnsi="Times New Roman"/>
          <w:i/>
          <w:sz w:val="24"/>
          <w:lang w:val="uk-UA"/>
        </w:rPr>
        <w:t>5</w:t>
      </w:r>
      <w:r>
        <w:rPr>
          <w:rFonts w:ascii="Times New Roman" w:hAnsi="Times New Roman"/>
          <w:i/>
          <w:sz w:val="24"/>
          <w:lang w:val="uk-UA"/>
        </w:rPr>
        <w:t xml:space="preserve"> років;</w:t>
      </w:r>
    </w:p>
    <w:p w:rsidR="00F96005" w:rsidRDefault="00F96005" w:rsidP="00F960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i/>
          <w:sz w:val="24"/>
          <w:lang w:val="uk-UA"/>
        </w:rPr>
        <w:t xml:space="preserve">- </w:t>
      </w:r>
      <w:r w:rsidRPr="00341DF1">
        <w:rPr>
          <w:rFonts w:ascii="Times New Roman" w:hAnsi="Times New Roman"/>
          <w:sz w:val="24"/>
          <w:lang w:val="uk-UA"/>
        </w:rPr>
        <w:t>система автоматичного поливу – 5 років;</w:t>
      </w:r>
    </w:p>
    <w:p w:rsidR="00F96005" w:rsidRDefault="00F96005" w:rsidP="00F960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- система відеоспостереження – 5 років;</w:t>
      </w:r>
    </w:p>
    <w:p w:rsidR="00F96005" w:rsidRPr="00341DF1" w:rsidRDefault="00F96005" w:rsidP="00F960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- МАФ (лави, смітники, кашпо, альтанки, вбиральні  і </w:t>
      </w:r>
      <w:proofErr w:type="spellStart"/>
      <w:r>
        <w:rPr>
          <w:rFonts w:ascii="Times New Roman" w:hAnsi="Times New Roman"/>
          <w:sz w:val="24"/>
          <w:lang w:val="uk-UA"/>
        </w:rPr>
        <w:t>т.д</w:t>
      </w:r>
      <w:proofErr w:type="spellEnd"/>
      <w:r>
        <w:rPr>
          <w:rFonts w:ascii="Times New Roman" w:hAnsi="Times New Roman"/>
          <w:sz w:val="24"/>
          <w:lang w:val="uk-UA"/>
        </w:rPr>
        <w:t>.) 5 років;</w:t>
      </w:r>
    </w:p>
    <w:p w:rsidR="00F96005" w:rsidRDefault="00F96005" w:rsidP="00F960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i/>
          <w:sz w:val="24"/>
          <w:lang w:val="uk-UA"/>
        </w:rPr>
        <w:t xml:space="preserve">- </w:t>
      </w:r>
      <w:r>
        <w:rPr>
          <w:rFonts w:ascii="Times New Roman" w:hAnsi="Times New Roman"/>
          <w:sz w:val="24"/>
          <w:lang w:val="uk-UA"/>
        </w:rPr>
        <w:t>огорожа – 5 років;</w:t>
      </w:r>
    </w:p>
    <w:p w:rsidR="00F96005" w:rsidRDefault="00F96005" w:rsidP="00F960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- теплові мережі – 10 років;</w:t>
      </w:r>
    </w:p>
    <w:p w:rsidR="00F96005" w:rsidRPr="00341DF1" w:rsidRDefault="00F96005" w:rsidP="00F960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- обладнання ігрових та спортивних майданчиків та майданчиків для вигулу собак – 5 років.</w:t>
      </w:r>
    </w:p>
    <w:p w:rsidR="00F96005" w:rsidRPr="006146E5" w:rsidRDefault="00F96005" w:rsidP="00F96005">
      <w:pPr>
        <w:pStyle w:val="1"/>
        <w:jc w:val="both"/>
        <w:rPr>
          <w:rFonts w:eastAsia="Calibri"/>
          <w:b w:val="0"/>
          <w:bCs w:val="0"/>
          <w:sz w:val="24"/>
        </w:rPr>
      </w:pPr>
      <w:r w:rsidRPr="006146E5">
        <w:rPr>
          <w:b w:val="0"/>
          <w:sz w:val="24"/>
        </w:rPr>
        <w:t>Строк починає свій перебіг з моменту підписання Сторонами Акту прийому-передачі виконаних Робіт</w:t>
      </w:r>
      <w:r w:rsidRPr="006146E5">
        <w:rPr>
          <w:rFonts w:eastAsia="Calibri"/>
          <w:b w:val="0"/>
          <w:bCs w:val="0"/>
          <w:sz w:val="24"/>
        </w:rPr>
        <w:t xml:space="preserve"> </w:t>
      </w:r>
    </w:p>
    <w:p w:rsidR="00F96005" w:rsidRPr="00BA549C" w:rsidRDefault="00F96005" w:rsidP="00F96005">
      <w:pPr>
        <w:pStyle w:val="1"/>
        <w:jc w:val="both"/>
        <w:rPr>
          <w:rFonts w:eastAsia="Calibri"/>
          <w:b w:val="0"/>
          <w:bCs w:val="0"/>
          <w:sz w:val="24"/>
        </w:rPr>
      </w:pPr>
      <w:r>
        <w:rPr>
          <w:rFonts w:eastAsia="Calibri"/>
          <w:b w:val="0"/>
          <w:bCs w:val="0"/>
          <w:sz w:val="24"/>
        </w:rPr>
        <w:t>8.3.</w:t>
      </w:r>
      <w:r w:rsidRPr="00BA549C">
        <w:rPr>
          <w:rFonts w:eastAsia="Calibri"/>
          <w:b w:val="0"/>
          <w:bCs w:val="0"/>
          <w:sz w:val="24"/>
        </w:rPr>
        <w:t>Гарантійні строки продовжуються на час, протягом якого закі</w:t>
      </w:r>
      <w:r>
        <w:rPr>
          <w:rFonts w:eastAsia="Calibri"/>
          <w:b w:val="0"/>
          <w:bCs w:val="0"/>
          <w:sz w:val="24"/>
        </w:rPr>
        <w:t>нчені роботи (об'єкт ремонту</w:t>
      </w:r>
      <w:r w:rsidRPr="00BA549C">
        <w:rPr>
          <w:rFonts w:eastAsia="Calibri"/>
          <w:b w:val="0"/>
          <w:bCs w:val="0"/>
          <w:sz w:val="24"/>
        </w:rPr>
        <w:t>) і змонтовані конструкції не могли експлуатуватися внаслідок виявлених недоліків (дефектів), відповідальність за які несе Підрядник.</w:t>
      </w:r>
    </w:p>
    <w:p w:rsidR="00F96005" w:rsidRPr="00BA549C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BA549C">
        <w:rPr>
          <w:rFonts w:ascii="Times New Roman" w:hAnsi="Times New Roman"/>
          <w:sz w:val="24"/>
          <w:szCs w:val="24"/>
          <w:lang w:val="uk-UA" w:eastAsia="x-none"/>
        </w:rPr>
        <w:t>8.4</w:t>
      </w:r>
      <w:r>
        <w:rPr>
          <w:rFonts w:ascii="Times New Roman" w:hAnsi="Times New Roman"/>
          <w:sz w:val="24"/>
          <w:szCs w:val="24"/>
          <w:lang w:val="uk-UA" w:eastAsia="x-none"/>
        </w:rPr>
        <w:t>.</w:t>
      </w:r>
      <w:r w:rsidRPr="00BA549C">
        <w:rPr>
          <w:rFonts w:ascii="Times New Roman" w:hAnsi="Times New Roman"/>
          <w:sz w:val="24"/>
          <w:szCs w:val="24"/>
          <w:lang w:val="uk-UA" w:eastAsia="x-none"/>
        </w:rPr>
        <w:t>У разі виявлення Замовником протягом гарантійних строків недоліків (дефектів) у закінче</w:t>
      </w:r>
      <w:r>
        <w:rPr>
          <w:rFonts w:ascii="Times New Roman" w:hAnsi="Times New Roman"/>
          <w:sz w:val="24"/>
          <w:szCs w:val="24"/>
          <w:lang w:val="uk-UA" w:eastAsia="x-none"/>
        </w:rPr>
        <w:t>них роботах (об'єкті ремонту</w:t>
      </w:r>
      <w:r w:rsidRPr="00BA549C">
        <w:rPr>
          <w:rFonts w:ascii="Times New Roman" w:hAnsi="Times New Roman"/>
          <w:sz w:val="24"/>
          <w:szCs w:val="24"/>
          <w:lang w:val="uk-UA" w:eastAsia="x-none"/>
        </w:rPr>
        <w:t xml:space="preserve">) і змонтованих конструкціях він повідомляє про них Підрядника із зазначенням строків їх усунення. </w:t>
      </w:r>
    </w:p>
    <w:p w:rsidR="00F96005" w:rsidRPr="00BA549C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x-none"/>
        </w:rPr>
      </w:pPr>
      <w:r>
        <w:rPr>
          <w:rFonts w:ascii="Times New Roman" w:hAnsi="Times New Roman"/>
          <w:sz w:val="24"/>
          <w:szCs w:val="24"/>
          <w:lang w:val="uk-UA" w:eastAsia="x-none"/>
        </w:rPr>
        <w:t>8.5.</w:t>
      </w:r>
      <w:r w:rsidRPr="00BA549C">
        <w:rPr>
          <w:rFonts w:ascii="Times New Roman" w:hAnsi="Times New Roman"/>
          <w:sz w:val="24"/>
          <w:szCs w:val="24"/>
          <w:lang w:val="uk-UA" w:eastAsia="x-none"/>
        </w:rPr>
        <w:t>Підрядник зобов</w:t>
      </w:r>
      <w:r>
        <w:rPr>
          <w:rFonts w:ascii="Times New Roman" w:hAnsi="Times New Roman"/>
          <w:sz w:val="24"/>
          <w:szCs w:val="24"/>
          <w:lang w:val="uk-UA" w:eastAsia="x-none"/>
        </w:rPr>
        <w:t>’</w:t>
      </w:r>
      <w:r w:rsidRPr="00BA549C">
        <w:rPr>
          <w:rFonts w:ascii="Times New Roman" w:hAnsi="Times New Roman"/>
          <w:sz w:val="24"/>
          <w:szCs w:val="24"/>
          <w:lang w:val="uk-UA" w:eastAsia="x-none"/>
        </w:rPr>
        <w:t>язаний усунути виявлені недоліки (дефекти) у порядку та строки, зазначені Актом про їх усунення (дефектним актом) .</w:t>
      </w:r>
    </w:p>
    <w:p w:rsidR="00F96005" w:rsidRPr="00BA549C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BA549C">
        <w:rPr>
          <w:rFonts w:ascii="Times New Roman" w:hAnsi="Times New Roman"/>
          <w:sz w:val="24"/>
          <w:szCs w:val="24"/>
          <w:lang w:val="uk-UA" w:eastAsia="x-none"/>
        </w:rPr>
        <w:t>8.</w:t>
      </w:r>
      <w:r>
        <w:rPr>
          <w:rFonts w:ascii="Times New Roman" w:hAnsi="Times New Roman"/>
          <w:sz w:val="24"/>
          <w:szCs w:val="24"/>
          <w:lang w:val="uk-UA" w:eastAsia="x-none"/>
        </w:rPr>
        <w:t>6.</w:t>
      </w:r>
      <w:r w:rsidRPr="00BA549C">
        <w:rPr>
          <w:rFonts w:ascii="Times New Roman" w:hAnsi="Times New Roman"/>
          <w:sz w:val="24"/>
          <w:szCs w:val="24"/>
          <w:lang w:val="uk-UA" w:eastAsia="x-none"/>
        </w:rPr>
        <w:t>Якщо Підрядник відмовився взяти участь у складенні Акта, Замовник має право протягом 30-ти календарних днів, скласти такий акт і надіслати його Підряднику.</w:t>
      </w:r>
    </w:p>
    <w:p w:rsidR="00F96005" w:rsidRPr="00BA549C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BA549C">
        <w:rPr>
          <w:rFonts w:ascii="Times New Roman" w:hAnsi="Times New Roman"/>
          <w:sz w:val="24"/>
          <w:szCs w:val="24"/>
          <w:lang w:val="uk-UA" w:eastAsia="x-none"/>
        </w:rPr>
        <w:t>8.7</w:t>
      </w:r>
      <w:r>
        <w:rPr>
          <w:rFonts w:ascii="Times New Roman" w:hAnsi="Times New Roman"/>
          <w:sz w:val="24"/>
          <w:szCs w:val="24"/>
          <w:lang w:val="uk-UA" w:eastAsia="x-none"/>
        </w:rPr>
        <w:t>.</w:t>
      </w:r>
      <w:r w:rsidRPr="00BA549C">
        <w:rPr>
          <w:rFonts w:ascii="Times New Roman" w:hAnsi="Times New Roman"/>
          <w:sz w:val="24"/>
          <w:szCs w:val="24"/>
          <w:lang w:val="uk-UA" w:eastAsia="x-none"/>
        </w:rPr>
        <w:t xml:space="preserve">У разі відмови Підрядника усунути виявлені недоліки (дефекти) Замовник може усунути їх своїми силами або із залученням третіх осіб. У такому разі Підрядник зобов'язаний повністю компенсувати Замовнику витрати, пов'язані з усуненням зазначених недоліків, та завдані збитки. </w:t>
      </w:r>
    </w:p>
    <w:p w:rsidR="00F96005" w:rsidRPr="003F348D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BA549C">
        <w:rPr>
          <w:rFonts w:ascii="Times New Roman" w:hAnsi="Times New Roman"/>
          <w:sz w:val="24"/>
          <w:szCs w:val="24"/>
          <w:lang w:val="uk-UA" w:eastAsia="x-none"/>
        </w:rPr>
        <w:t>8.</w:t>
      </w:r>
      <w:r>
        <w:rPr>
          <w:rFonts w:ascii="Times New Roman" w:hAnsi="Times New Roman"/>
          <w:sz w:val="24"/>
          <w:szCs w:val="24"/>
          <w:lang w:val="uk-UA" w:eastAsia="x-none"/>
        </w:rPr>
        <w:t>8.</w:t>
      </w:r>
      <w:r w:rsidRPr="00BA549C">
        <w:rPr>
          <w:rFonts w:ascii="Times New Roman" w:hAnsi="Times New Roman"/>
          <w:sz w:val="24"/>
          <w:szCs w:val="24"/>
          <w:lang w:val="uk-UA" w:eastAsia="x-none"/>
        </w:rPr>
        <w:t>Якщо між Замовником і Підрядником виник спір щодо усунення недоліків (дефектів) або їх причин, на вимогу будь-якої сторони може бути проведено незалежну експертизу.</w:t>
      </w:r>
      <w:r w:rsidRPr="001318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549C">
        <w:rPr>
          <w:rFonts w:ascii="Times New Roman" w:hAnsi="Times New Roman"/>
          <w:sz w:val="24"/>
          <w:szCs w:val="24"/>
          <w:lang w:val="uk-UA" w:eastAsia="x-none"/>
        </w:rPr>
        <w:t>Оплата послуг такої експертизи здійснюється винною Стороною.</w:t>
      </w:r>
    </w:p>
    <w:p w:rsidR="00F96005" w:rsidRPr="00264C3A" w:rsidRDefault="00F96005" w:rsidP="00F96005">
      <w:pPr>
        <w:pStyle w:val="1"/>
        <w:rPr>
          <w:sz w:val="24"/>
        </w:rPr>
      </w:pPr>
      <w:r>
        <w:rPr>
          <w:sz w:val="24"/>
        </w:rPr>
        <w:t>9</w:t>
      </w:r>
      <w:r w:rsidRPr="00264C3A">
        <w:rPr>
          <w:sz w:val="24"/>
        </w:rPr>
        <w:t>. Обставини непереборної сили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Pr="00264C3A">
        <w:rPr>
          <w:rFonts w:ascii="Times New Roman" w:hAnsi="Times New Roman"/>
          <w:sz w:val="24"/>
          <w:szCs w:val="24"/>
          <w:lang w:val="uk-UA"/>
        </w:rPr>
        <w:t xml:space="preserve">.1.Сторони звільняються від відповідальності у разі настання обставин непереборної сили, під якою маються на увазі зовнішні і надзвичайні події, які не існували під час підписання договору, виникли проти волі Сторін Договору і настанню дії яких Сторони не могли перешкоджати за допомогою заходів </w:t>
      </w:r>
      <w:r w:rsidRPr="00264C3A">
        <w:rPr>
          <w:rFonts w:ascii="Times New Roman" w:hAnsi="Times New Roman"/>
          <w:sz w:val="24"/>
          <w:szCs w:val="24"/>
          <w:lang w:val="uk-UA"/>
        </w:rPr>
        <w:lastRenderedPageBreak/>
        <w:t>і засобів, вживання яких в конкретній ситуації можна вимагати та чекати від Сторони, що піддалася непереборній силі.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Pr="00264C3A">
        <w:rPr>
          <w:rFonts w:ascii="Times New Roman" w:hAnsi="Times New Roman"/>
          <w:sz w:val="24"/>
          <w:szCs w:val="24"/>
          <w:lang w:val="uk-UA"/>
        </w:rPr>
        <w:t>.2.Непереборною силою за цим Договором визначаються наступні події: ві</w:t>
      </w:r>
      <w:r>
        <w:rPr>
          <w:rFonts w:ascii="Times New Roman" w:hAnsi="Times New Roman"/>
          <w:sz w:val="24"/>
          <w:szCs w:val="24"/>
          <w:lang w:val="uk-UA"/>
        </w:rPr>
        <w:t xml:space="preserve">йна і військові дії, повстання, </w:t>
      </w:r>
      <w:r w:rsidRPr="00264C3A">
        <w:rPr>
          <w:rFonts w:ascii="Times New Roman" w:hAnsi="Times New Roman"/>
          <w:sz w:val="24"/>
          <w:szCs w:val="24"/>
          <w:lang w:val="uk-UA"/>
        </w:rPr>
        <w:t xml:space="preserve">епідемія, пожежа, стихійні </w:t>
      </w:r>
      <w:r>
        <w:rPr>
          <w:rFonts w:ascii="Times New Roman" w:hAnsi="Times New Roman"/>
          <w:sz w:val="24"/>
          <w:szCs w:val="24"/>
          <w:lang w:val="uk-UA"/>
        </w:rPr>
        <w:t>лиха, страйки, масове безладдя,</w:t>
      </w:r>
      <w:r w:rsidRPr="00264C3A">
        <w:rPr>
          <w:rFonts w:ascii="Times New Roman" w:hAnsi="Times New Roman"/>
          <w:sz w:val="24"/>
          <w:szCs w:val="24"/>
          <w:lang w:val="uk-UA"/>
        </w:rPr>
        <w:t xml:space="preserve"> акти органів влади та управління, що мають вплив на виконання зобов'язань і всі інші події, які будуть визнані компетентними органами як випадки дії непереборної сили.</w:t>
      </w:r>
    </w:p>
    <w:p w:rsidR="00F96005" w:rsidRPr="00BA549C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Pr="00264C3A">
        <w:rPr>
          <w:rFonts w:ascii="Times New Roman" w:hAnsi="Times New Roman"/>
          <w:sz w:val="24"/>
          <w:szCs w:val="24"/>
          <w:lang w:val="uk-UA"/>
        </w:rPr>
        <w:t xml:space="preserve">.3.Не визнаються форс-мажорними обставинами: різка зміна валютних курсів, виникнення непередбачених витрат у якої-небудь Сторони Договору, відмова в поставках (покупках) або </w:t>
      </w:r>
      <w:r w:rsidRPr="00BA549C">
        <w:rPr>
          <w:rFonts w:ascii="Times New Roman" w:hAnsi="Times New Roman"/>
          <w:sz w:val="24"/>
          <w:szCs w:val="24"/>
          <w:lang w:val="uk-UA"/>
        </w:rPr>
        <w:t>банкрутство контрагентів Сторін.</w:t>
      </w:r>
    </w:p>
    <w:p w:rsidR="00F96005" w:rsidRPr="00BA549C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549C">
        <w:rPr>
          <w:rFonts w:ascii="Times New Roman" w:hAnsi="Times New Roman"/>
          <w:sz w:val="24"/>
          <w:szCs w:val="24"/>
          <w:lang w:val="uk-UA"/>
        </w:rPr>
        <w:t>9.4. Сторона, яка не може виконати зобов’язання за цим Договором, повинна письмово не пізніше п’яти днів повідомити іншу Сторону про настання форс-мажорних обстави, припинення виконання своїх зобов’язань із проектом врегулювання взаємних зобов’язань.</w:t>
      </w:r>
    </w:p>
    <w:p w:rsidR="00F96005" w:rsidRPr="00BA549C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549C">
        <w:rPr>
          <w:rFonts w:ascii="Times New Roman" w:hAnsi="Times New Roman"/>
          <w:sz w:val="24"/>
          <w:szCs w:val="24"/>
          <w:lang w:val="uk-UA"/>
        </w:rPr>
        <w:t>9.5. Наявність форс-мажорних обставин має бути підтверджена необхідними документами Торгово-промислової палати або іншого уповноваженого органу України.</w:t>
      </w:r>
    </w:p>
    <w:p w:rsidR="00F96005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549C">
        <w:rPr>
          <w:rFonts w:ascii="Times New Roman" w:hAnsi="Times New Roman"/>
          <w:sz w:val="24"/>
          <w:szCs w:val="24"/>
          <w:lang w:val="uk-UA"/>
        </w:rPr>
        <w:t>9.6. Неповідомлення або несвоєчасне повідомлення про настання чи припинення форс – мажорних обставин позбавляє Сторону права на них посилатися.</w:t>
      </w:r>
    </w:p>
    <w:p w:rsidR="00F96005" w:rsidRPr="00264C3A" w:rsidRDefault="00F96005" w:rsidP="00F960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10</w:t>
      </w:r>
      <w:r w:rsidRPr="00264C3A">
        <w:rPr>
          <w:rFonts w:ascii="Times New Roman" w:hAnsi="Times New Roman"/>
          <w:b/>
          <w:bCs/>
          <w:sz w:val="24"/>
          <w:szCs w:val="24"/>
          <w:lang w:val="uk-UA"/>
        </w:rPr>
        <w:t>.Вирішення спорів</w:t>
      </w:r>
    </w:p>
    <w:p w:rsidR="00F96005" w:rsidRPr="00264C3A" w:rsidRDefault="00F96005" w:rsidP="00F96005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1"/>
          <w:sz w:val="24"/>
          <w:szCs w:val="24"/>
          <w:lang w:val="uk-UA"/>
        </w:rPr>
        <w:t>10</w:t>
      </w:r>
      <w:r w:rsidRPr="00264C3A">
        <w:rPr>
          <w:rFonts w:ascii="Times New Roman" w:hAnsi="Times New Roman"/>
          <w:spacing w:val="1"/>
          <w:sz w:val="24"/>
          <w:szCs w:val="24"/>
          <w:lang w:val="uk-UA"/>
        </w:rPr>
        <w:t xml:space="preserve">.1.У всьому, що не передбачене умовами даного Договору, сторони керуються чинним </w:t>
      </w:r>
      <w:r w:rsidRPr="00264C3A">
        <w:rPr>
          <w:rFonts w:ascii="Times New Roman" w:hAnsi="Times New Roman"/>
          <w:spacing w:val="-1"/>
          <w:sz w:val="24"/>
          <w:szCs w:val="24"/>
          <w:lang w:val="uk-UA"/>
        </w:rPr>
        <w:t>законодавством України.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Pr="00264C3A">
        <w:rPr>
          <w:rFonts w:ascii="Times New Roman" w:hAnsi="Times New Roman"/>
          <w:sz w:val="24"/>
          <w:szCs w:val="24"/>
          <w:lang w:val="uk-UA"/>
        </w:rPr>
        <w:t>.2.У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F96005" w:rsidRPr="00E530D9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Pr="00264C3A">
        <w:rPr>
          <w:rFonts w:ascii="Times New Roman" w:hAnsi="Times New Roman"/>
          <w:sz w:val="24"/>
          <w:szCs w:val="24"/>
          <w:lang w:val="uk-UA"/>
        </w:rPr>
        <w:t>.3.У разі недосягнення Сторонами згоди, спори (розбіжності) вирішуються у судовому порядку.</w:t>
      </w:r>
    </w:p>
    <w:p w:rsidR="00F96005" w:rsidRPr="00264C3A" w:rsidRDefault="00F96005" w:rsidP="00F96005">
      <w:pPr>
        <w:pStyle w:val="1"/>
        <w:rPr>
          <w:sz w:val="24"/>
        </w:rPr>
      </w:pPr>
      <w:r w:rsidRPr="00264C3A">
        <w:rPr>
          <w:sz w:val="24"/>
        </w:rPr>
        <w:t>1</w:t>
      </w:r>
      <w:r>
        <w:rPr>
          <w:sz w:val="24"/>
        </w:rPr>
        <w:t>1</w:t>
      </w:r>
      <w:r w:rsidRPr="00264C3A">
        <w:rPr>
          <w:sz w:val="24"/>
        </w:rPr>
        <w:t>.Строк дії договору</w:t>
      </w:r>
    </w:p>
    <w:p w:rsidR="00F96005" w:rsidRPr="00264C3A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64C3A">
        <w:rPr>
          <w:rFonts w:ascii="Times New Roman" w:hAnsi="Times New Roman"/>
          <w:sz w:val="24"/>
          <w:szCs w:val="24"/>
          <w:lang w:val="uk-UA"/>
        </w:rPr>
        <w:t xml:space="preserve">.1.Даний договір набирає чинності з моменту його підписання і </w:t>
      </w:r>
      <w:r w:rsidRPr="00AC1BD9">
        <w:rPr>
          <w:rFonts w:ascii="Times New Roman" w:hAnsi="Times New Roman"/>
          <w:color w:val="000000"/>
          <w:sz w:val="24"/>
          <w:szCs w:val="24"/>
          <w:lang w:val="uk-UA"/>
        </w:rPr>
        <w:t xml:space="preserve">діє до </w:t>
      </w:r>
      <w:r w:rsidRPr="00871820">
        <w:rPr>
          <w:rFonts w:ascii="Times New Roman" w:hAnsi="Times New Roman"/>
          <w:b/>
          <w:color w:val="000000"/>
          <w:sz w:val="24"/>
          <w:szCs w:val="24"/>
          <w:lang w:val="uk-UA"/>
        </w:rPr>
        <w:t>31 грудня 202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Pr="00AC1BD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71820">
        <w:rPr>
          <w:rFonts w:ascii="Times New Roman" w:hAnsi="Times New Roman"/>
          <w:b/>
          <w:color w:val="000000"/>
          <w:sz w:val="24"/>
          <w:szCs w:val="24"/>
          <w:lang w:val="uk-UA"/>
        </w:rPr>
        <w:t>року</w:t>
      </w:r>
      <w:r w:rsidRPr="00AC1BD9">
        <w:rPr>
          <w:rFonts w:ascii="Times New Roman" w:hAnsi="Times New Roman"/>
          <w:color w:val="000000"/>
          <w:sz w:val="24"/>
          <w:szCs w:val="24"/>
          <w:lang w:val="uk-UA"/>
        </w:rPr>
        <w:t xml:space="preserve"> та</w:t>
      </w:r>
      <w:r w:rsidRPr="00264C3A">
        <w:rPr>
          <w:rFonts w:ascii="Times New Roman" w:hAnsi="Times New Roman"/>
          <w:sz w:val="24"/>
          <w:szCs w:val="24"/>
          <w:lang w:val="uk-UA"/>
        </w:rPr>
        <w:t>/або до повного виконання сторонами умов договору.</w:t>
      </w:r>
    </w:p>
    <w:p w:rsidR="00F96005" w:rsidRDefault="00F96005" w:rsidP="00F96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64C3A">
        <w:rPr>
          <w:rFonts w:ascii="Times New Roman" w:hAnsi="Times New Roman"/>
          <w:sz w:val="24"/>
          <w:szCs w:val="24"/>
          <w:lang w:val="uk-UA"/>
        </w:rPr>
        <w:t>.2.Строк дії договору може бути продовжено ві</w:t>
      </w:r>
      <w:r>
        <w:rPr>
          <w:rFonts w:ascii="Times New Roman" w:hAnsi="Times New Roman"/>
          <w:sz w:val="24"/>
          <w:szCs w:val="24"/>
          <w:lang w:val="uk-UA"/>
        </w:rPr>
        <w:t>дповідно законодавства України.</w:t>
      </w:r>
    </w:p>
    <w:p w:rsidR="00F96005" w:rsidRPr="00CE6523" w:rsidRDefault="00F96005" w:rsidP="00F96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uk-UA"/>
        </w:rPr>
      </w:pPr>
      <w:r w:rsidRPr="00CE6523">
        <w:rPr>
          <w:rFonts w:ascii="Times New Roman" w:hAnsi="Times New Roman"/>
          <w:color w:val="000000"/>
          <w:sz w:val="24"/>
          <w:lang w:val="uk-UA"/>
        </w:rPr>
        <w:t>1</w:t>
      </w:r>
      <w:r>
        <w:rPr>
          <w:rFonts w:ascii="Times New Roman" w:hAnsi="Times New Roman"/>
          <w:color w:val="000000"/>
          <w:sz w:val="24"/>
          <w:lang w:val="uk-UA"/>
        </w:rPr>
        <w:t>1</w:t>
      </w:r>
      <w:r w:rsidRPr="00CE6523">
        <w:rPr>
          <w:rFonts w:ascii="Times New Roman" w:hAnsi="Times New Roman"/>
          <w:color w:val="000000"/>
          <w:sz w:val="24"/>
          <w:lang w:val="uk-UA"/>
        </w:rPr>
        <w:t>.3.</w:t>
      </w:r>
      <w:r w:rsidRPr="00BA549C">
        <w:rPr>
          <w:rFonts w:ascii="Times New Roman" w:hAnsi="Times New Roman"/>
          <w:color w:val="000000"/>
          <w:sz w:val="24"/>
          <w:lang w:val="uk-UA"/>
        </w:rPr>
        <w:t>У разі розірвання Договору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 w:rsidRPr="00BA549C">
        <w:rPr>
          <w:rFonts w:ascii="Times New Roman" w:hAnsi="Times New Roman"/>
          <w:color w:val="000000"/>
          <w:sz w:val="24"/>
          <w:lang w:val="uk-UA"/>
        </w:rPr>
        <w:t>з ініціативи Замовника, Замо</w:t>
      </w:r>
      <w:r>
        <w:rPr>
          <w:rFonts w:ascii="Times New Roman" w:hAnsi="Times New Roman"/>
          <w:color w:val="000000"/>
          <w:sz w:val="24"/>
          <w:lang w:val="uk-UA"/>
        </w:rPr>
        <w:t>вник повідомляє про це Підрядника</w:t>
      </w:r>
      <w:r w:rsidRPr="00BA549C">
        <w:rPr>
          <w:rFonts w:ascii="Times New Roman" w:hAnsi="Times New Roman"/>
          <w:color w:val="000000"/>
          <w:sz w:val="24"/>
          <w:lang w:val="uk-UA"/>
        </w:rPr>
        <w:t xml:space="preserve"> письмово за 5 календарних днів до дати розірвання договору.</w:t>
      </w:r>
      <w:r w:rsidRPr="00BA549C">
        <w:t xml:space="preserve"> </w:t>
      </w:r>
      <w:r w:rsidRPr="00BA549C">
        <w:rPr>
          <w:rFonts w:ascii="Times New Roman" w:hAnsi="Times New Roman"/>
          <w:color w:val="000000"/>
          <w:sz w:val="24"/>
          <w:lang w:val="uk-UA"/>
        </w:rPr>
        <w:t>В цьому випадку цей договір вважається припиненим з дати, зазначеної в такому повідомленні, а якщо це повідомлення було отримано іншою Стороною після настання такої дати, - з моменту отримання іншою Стороною такого повідомлення.</w:t>
      </w:r>
    </w:p>
    <w:p w:rsidR="00F96005" w:rsidRPr="00264C3A" w:rsidRDefault="00F96005" w:rsidP="00F96005">
      <w:pPr>
        <w:pStyle w:val="1"/>
        <w:rPr>
          <w:sz w:val="24"/>
        </w:rPr>
      </w:pPr>
      <w:r w:rsidRPr="00264C3A">
        <w:rPr>
          <w:sz w:val="24"/>
        </w:rPr>
        <w:t>1</w:t>
      </w:r>
      <w:r>
        <w:rPr>
          <w:sz w:val="24"/>
        </w:rPr>
        <w:t>2</w:t>
      </w:r>
      <w:r w:rsidRPr="00264C3A">
        <w:rPr>
          <w:sz w:val="24"/>
        </w:rPr>
        <w:t>.Інші умови</w:t>
      </w:r>
    </w:p>
    <w:p w:rsidR="00F96005" w:rsidRPr="00227E9E" w:rsidRDefault="00F96005" w:rsidP="00F96005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uk-UA"/>
        </w:rPr>
      </w:pPr>
      <w:r w:rsidRPr="00227E9E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12.1.У всьому, що не передбачене умовами даного Договору, сторони керуються чинним </w:t>
      </w:r>
      <w:r w:rsidRPr="00227E9E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законодавством України.</w:t>
      </w:r>
    </w:p>
    <w:p w:rsidR="00F96005" w:rsidRPr="00227E9E" w:rsidRDefault="00F96005" w:rsidP="00F96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uk-UA"/>
        </w:rPr>
      </w:pPr>
      <w:r w:rsidRPr="00227E9E">
        <w:rPr>
          <w:rFonts w:ascii="Times New Roman" w:hAnsi="Times New Roman"/>
          <w:color w:val="000000"/>
          <w:sz w:val="24"/>
          <w:szCs w:val="24"/>
          <w:lang w:val="uk-UA"/>
        </w:rPr>
        <w:t>12.2.</w:t>
      </w:r>
      <w:bookmarkStart w:id="2" w:name="n851"/>
      <w:bookmarkStart w:id="3" w:name="n664"/>
      <w:bookmarkStart w:id="4" w:name="n665"/>
      <w:bookmarkEnd w:id="2"/>
      <w:bookmarkEnd w:id="3"/>
      <w:bookmarkEnd w:id="4"/>
      <w:r w:rsidRPr="00227E9E">
        <w:rPr>
          <w:color w:val="000000"/>
          <w:sz w:val="24"/>
          <w:shd w:val="clear" w:color="auto" w:fill="FFFFFF"/>
        </w:rPr>
        <w:t xml:space="preserve"> </w:t>
      </w:r>
      <w:r w:rsidRPr="00227E9E"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>Умови договору про закупівлю не повинні відрізнятися від змісту тендерної пропозиції переможця процедури закупівлі. 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Pr="00227E9E">
        <w:rPr>
          <w:rFonts w:ascii="Times New Roman" w:hAnsi="Times New Roman"/>
          <w:color w:val="000000"/>
          <w:sz w:val="24"/>
          <w:lang w:val="uk-UA"/>
        </w:rPr>
        <w:t>, що передбачені ст. 41 Закону України «Про публічні закупівлі»:</w:t>
      </w:r>
    </w:p>
    <w:p w:rsidR="00F96005" w:rsidRPr="00227E9E" w:rsidRDefault="00F96005" w:rsidP="00F9600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 w:eastAsia="uk-UA"/>
        </w:rPr>
      </w:pPr>
      <w:bookmarkStart w:id="5" w:name="6__Дія_договору_про_закупівлю_може_продо"/>
      <w:bookmarkEnd w:id="5"/>
      <w:r w:rsidRPr="00227E9E">
        <w:rPr>
          <w:color w:val="000000"/>
        </w:rPr>
        <w:t>1</w:t>
      </w:r>
      <w:r w:rsidRPr="00227E9E">
        <w:rPr>
          <w:color w:val="000000"/>
          <w:lang w:val="uk-UA"/>
        </w:rPr>
        <w:t>) зменшення обсягів закупівлі, зокрема з урахуванням фактичного обсягу видатків замовника;</w:t>
      </w:r>
    </w:p>
    <w:p w:rsidR="00F96005" w:rsidRPr="00227E9E" w:rsidRDefault="00F96005" w:rsidP="00F9600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6" w:name="n1770"/>
      <w:bookmarkEnd w:id="6"/>
      <w:r w:rsidRPr="00227E9E">
        <w:rPr>
          <w:color w:val="000000"/>
          <w:lang w:val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F96005" w:rsidRPr="00227E9E" w:rsidRDefault="00F96005" w:rsidP="00F9600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7" w:name="n1771"/>
      <w:bookmarkEnd w:id="7"/>
      <w:r w:rsidRPr="00227E9E">
        <w:rPr>
          <w:color w:val="000000"/>
          <w:lang w:val="uk-UA"/>
        </w:rPr>
        <w:t>3)покращення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F96005" w:rsidRPr="00227E9E" w:rsidRDefault="00F96005" w:rsidP="00F9600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8" w:name="n1772"/>
      <w:bookmarkEnd w:id="8"/>
      <w:r w:rsidRPr="00227E9E">
        <w:rPr>
          <w:color w:val="000000"/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F96005" w:rsidRPr="00227E9E" w:rsidRDefault="00F96005" w:rsidP="00F9600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9" w:name="n1773"/>
      <w:bookmarkEnd w:id="9"/>
      <w:r w:rsidRPr="00227E9E">
        <w:rPr>
          <w:color w:val="000000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F96005" w:rsidRPr="00227E9E" w:rsidRDefault="00F96005" w:rsidP="00F9600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10" w:name="n1774"/>
      <w:bookmarkEnd w:id="10"/>
      <w:r w:rsidRPr="00227E9E">
        <w:rPr>
          <w:color w:val="000000"/>
          <w:lang w:val="uk-U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F96005" w:rsidRPr="00227E9E" w:rsidRDefault="00F96005" w:rsidP="00F9600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11" w:name="n1775"/>
      <w:bookmarkEnd w:id="11"/>
      <w:r w:rsidRPr="00227E9E">
        <w:rPr>
          <w:color w:val="000000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227E9E">
        <w:rPr>
          <w:color w:val="000000"/>
          <w:lang w:val="uk-UA"/>
        </w:rPr>
        <w:t>Platts</w:t>
      </w:r>
      <w:proofErr w:type="spellEnd"/>
      <w:r w:rsidRPr="00227E9E">
        <w:rPr>
          <w:color w:val="000000"/>
          <w:lang w:val="uk-UA"/>
        </w:rPr>
        <w:t xml:space="preserve">, </w:t>
      </w:r>
      <w:r w:rsidRPr="00227E9E">
        <w:rPr>
          <w:color w:val="000000"/>
          <w:lang w:val="uk-UA"/>
        </w:rPr>
        <w:lastRenderedPageBreak/>
        <w:t>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F96005" w:rsidRPr="00227E9E" w:rsidRDefault="00F96005" w:rsidP="00F9600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12" w:name="n1776"/>
      <w:bookmarkEnd w:id="12"/>
      <w:r w:rsidRPr="00227E9E">
        <w:rPr>
          <w:color w:val="000000"/>
          <w:lang w:val="uk-UA"/>
        </w:rPr>
        <w:t>8) зміни умов у зв’язку із застосуванням положень </w:t>
      </w:r>
      <w:hyperlink r:id="rId5" w:anchor="n1778" w:history="1">
        <w:r w:rsidRPr="00227E9E">
          <w:rPr>
            <w:rStyle w:val="a6"/>
            <w:color w:val="000000"/>
            <w:lang w:val="uk-UA"/>
          </w:rPr>
          <w:t>частини шостої</w:t>
        </w:r>
      </w:hyperlink>
      <w:r w:rsidRPr="00227E9E">
        <w:rPr>
          <w:color w:val="000000"/>
          <w:lang w:val="uk-UA"/>
        </w:rPr>
        <w:t> статті 41 Закону України «Про публічні закупівлі».</w:t>
      </w:r>
    </w:p>
    <w:p w:rsidR="00F96005" w:rsidRPr="00227E9E" w:rsidRDefault="00F96005" w:rsidP="00F9600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13" w:name="n1777"/>
      <w:bookmarkStart w:id="14" w:name="n1778"/>
      <w:bookmarkEnd w:id="13"/>
      <w:bookmarkEnd w:id="14"/>
      <w:r w:rsidRPr="00227E9E">
        <w:rPr>
          <w:color w:val="000000"/>
          <w:lang w:val="uk-UA"/>
        </w:rPr>
        <w:t>12.3.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F96005" w:rsidRPr="00227E9E" w:rsidRDefault="00F96005" w:rsidP="00F9600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val="uk-UA"/>
        </w:rPr>
      </w:pPr>
      <w:r w:rsidRPr="00227E9E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12.4.Даний Договір складено в двох екземплярах, що мають однакову юридичну силу, по одному екземпляру для кожної</w:t>
      </w:r>
      <w:r w:rsidRPr="00227E9E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 із Сторін.</w:t>
      </w:r>
    </w:p>
    <w:p w:rsidR="00F96005" w:rsidRPr="00227E9E" w:rsidRDefault="00F96005" w:rsidP="00F96005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val="uk-UA"/>
        </w:rPr>
      </w:pPr>
      <w:r w:rsidRPr="00227E9E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12.5.Всі зміни та доповнення до даного Договору Сторони оформляють в письмовій формі згідно чинного законодавства України.</w:t>
      </w:r>
    </w:p>
    <w:p w:rsidR="00F96005" w:rsidRPr="00264C3A" w:rsidRDefault="00F96005" w:rsidP="00F96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64C3A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64C3A">
        <w:rPr>
          <w:rFonts w:ascii="Times New Roman" w:hAnsi="Times New Roman"/>
          <w:b/>
          <w:sz w:val="24"/>
          <w:szCs w:val="24"/>
          <w:lang w:val="uk-UA"/>
        </w:rPr>
        <w:t>.Додатки до договору</w:t>
      </w:r>
    </w:p>
    <w:p w:rsidR="00F96005" w:rsidRPr="00264C3A" w:rsidRDefault="00F96005" w:rsidP="00F960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264C3A">
        <w:rPr>
          <w:rFonts w:ascii="Times New Roman" w:hAnsi="Times New Roman"/>
          <w:sz w:val="24"/>
          <w:szCs w:val="24"/>
          <w:lang w:val="uk-UA"/>
        </w:rPr>
        <w:t>.1. Невід’ємною частиною цього Договору є наступні додатки:</w:t>
      </w:r>
    </w:p>
    <w:p w:rsidR="00F96005" w:rsidRPr="00264C3A" w:rsidRDefault="00F96005" w:rsidP="00F960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>- договірна ціна</w:t>
      </w:r>
    </w:p>
    <w:p w:rsidR="00F96005" w:rsidRPr="00264C3A" w:rsidRDefault="00F96005" w:rsidP="00F960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календарний план</w:t>
      </w:r>
      <w:r w:rsidRPr="00264C3A">
        <w:rPr>
          <w:rFonts w:ascii="Times New Roman" w:hAnsi="Times New Roman"/>
          <w:sz w:val="24"/>
          <w:szCs w:val="24"/>
          <w:lang w:val="uk-UA"/>
        </w:rPr>
        <w:t xml:space="preserve"> виконання робіт</w:t>
      </w:r>
    </w:p>
    <w:p w:rsidR="00F96005" w:rsidRPr="00264C3A" w:rsidRDefault="00F96005" w:rsidP="00F96005">
      <w:pPr>
        <w:pStyle w:val="1"/>
        <w:rPr>
          <w:sz w:val="24"/>
        </w:rPr>
      </w:pPr>
      <w:r w:rsidRPr="00264C3A">
        <w:rPr>
          <w:sz w:val="24"/>
        </w:rPr>
        <w:t>1</w:t>
      </w:r>
      <w:r>
        <w:rPr>
          <w:sz w:val="24"/>
        </w:rPr>
        <w:t>4</w:t>
      </w:r>
      <w:r w:rsidRPr="00264C3A">
        <w:rPr>
          <w:sz w:val="24"/>
        </w:rPr>
        <w:t xml:space="preserve">.Місцезнаходження та банківські реквізити сторін </w:t>
      </w:r>
    </w:p>
    <w:tbl>
      <w:tblPr>
        <w:tblpPr w:leftFromText="180" w:rightFromText="180" w:vertAnchor="text" w:horzAnchor="margin" w:tblpY="84"/>
        <w:tblW w:w="10740" w:type="dxa"/>
        <w:tblLook w:val="04A0" w:firstRow="1" w:lastRow="0" w:firstColumn="1" w:lastColumn="0" w:noHBand="0" w:noVBand="1"/>
      </w:tblPr>
      <w:tblGrid>
        <w:gridCol w:w="4786"/>
        <w:gridCol w:w="5954"/>
      </w:tblGrid>
      <w:tr w:rsidR="00F96005" w:rsidRPr="00264C3A" w:rsidTr="00EF5D74">
        <w:tc>
          <w:tcPr>
            <w:tcW w:w="4786" w:type="dxa"/>
          </w:tcPr>
          <w:p w:rsidR="00F96005" w:rsidRPr="00264C3A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C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Замовник:</w:t>
            </w:r>
          </w:p>
          <w:p w:rsidR="00F96005" w:rsidRPr="00ED5672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ED5672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Департамент комунального господарства та благоустрою Вінницької міської ради</w:t>
            </w:r>
          </w:p>
          <w:p w:rsidR="00F96005" w:rsidRPr="00ED5672" w:rsidRDefault="00F96005" w:rsidP="00EF5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5672">
              <w:rPr>
                <w:rFonts w:ascii="Times New Roman" w:hAnsi="Times New Roman"/>
                <w:color w:val="000000"/>
                <w:sz w:val="24"/>
                <w:lang w:val="uk-UA"/>
              </w:rPr>
              <w:t>21100, м. Вінниця, вул. Соборна, 59,</w:t>
            </w:r>
          </w:p>
          <w:p w:rsidR="00F96005" w:rsidRPr="00ED5672" w:rsidRDefault="00F96005" w:rsidP="00EF5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5672">
              <w:rPr>
                <w:rFonts w:ascii="Times New Roman" w:hAnsi="Times New Roman"/>
                <w:color w:val="000000"/>
                <w:sz w:val="24"/>
                <w:lang w:val="uk-UA"/>
              </w:rPr>
              <w:t>тел. 0432-59-52-62  ЄДРПОУ 34849106</w:t>
            </w:r>
          </w:p>
          <w:p w:rsidR="00F96005" w:rsidRDefault="00F96005" w:rsidP="00EF5D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10F2D">
              <w:rPr>
                <w:rFonts w:ascii="Times New Roman" w:hAnsi="Times New Roman"/>
              </w:rPr>
              <w:t xml:space="preserve">р/р UA248201720344221002100028667 </w:t>
            </w:r>
          </w:p>
          <w:p w:rsidR="00F96005" w:rsidRPr="00ED5672" w:rsidRDefault="00F96005" w:rsidP="00EF5D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uk-UA" w:eastAsia="uk-UA"/>
              </w:rPr>
            </w:pPr>
            <w:r w:rsidRPr="00ED5672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МФО 820172 </w:t>
            </w:r>
            <w:proofErr w:type="spellStart"/>
            <w:r w:rsidRPr="00ED5672">
              <w:rPr>
                <w:rFonts w:ascii="Times New Roman" w:hAnsi="Times New Roman"/>
                <w:color w:val="000000"/>
                <w:sz w:val="24"/>
                <w:lang w:val="uk-UA"/>
              </w:rPr>
              <w:t>Держказначейська</w:t>
            </w:r>
            <w:proofErr w:type="spellEnd"/>
            <w:r w:rsidRPr="00ED5672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служба України м.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5672">
              <w:rPr>
                <w:rFonts w:ascii="Times New Roman" w:hAnsi="Times New Roman"/>
                <w:color w:val="000000"/>
                <w:sz w:val="24"/>
                <w:lang w:val="uk-UA"/>
              </w:rPr>
              <w:t>Київ</w:t>
            </w:r>
          </w:p>
          <w:p w:rsidR="00F96005" w:rsidRPr="00ED5672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96005" w:rsidRPr="00264C3A" w:rsidRDefault="00F96005" w:rsidP="00EF5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______________Юрій СЕМЕНЮК</w:t>
            </w:r>
          </w:p>
        </w:tc>
        <w:tc>
          <w:tcPr>
            <w:tcW w:w="5954" w:type="dxa"/>
          </w:tcPr>
          <w:p w:rsidR="00F96005" w:rsidRPr="00264C3A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C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Підрядник:</w:t>
            </w: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6005" w:rsidRPr="00264C3A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_________________</w:t>
            </w:r>
          </w:p>
        </w:tc>
      </w:tr>
    </w:tbl>
    <w:p w:rsidR="00F96005" w:rsidRDefault="00F96005" w:rsidP="00F960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05" w:rsidRPr="00264C3A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264C3A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№2 до договору №_____ від </w:t>
      </w:r>
    </w:p>
    <w:p w:rsidR="00F96005" w:rsidRPr="00264C3A" w:rsidRDefault="00F96005" w:rsidP="00F960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«____»_____________ 2022</w:t>
      </w:r>
      <w:r w:rsidRPr="00264C3A">
        <w:rPr>
          <w:rFonts w:ascii="Times New Roman" w:hAnsi="Times New Roman"/>
          <w:sz w:val="24"/>
          <w:szCs w:val="24"/>
          <w:lang w:val="uk-UA"/>
        </w:rPr>
        <w:t>р.</w:t>
      </w:r>
    </w:p>
    <w:p w:rsidR="00F96005" w:rsidRDefault="00F96005" w:rsidP="00F960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F96005" w:rsidRPr="00660EFC" w:rsidRDefault="00F96005" w:rsidP="00F960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A0229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КАЛЕНДАРНИЙ ПЛАН ВИКОНАННЯ РОБІТ</w:t>
      </w:r>
    </w:p>
    <w:p w:rsidR="00F96005" w:rsidRPr="00660EFC" w:rsidRDefault="00F96005" w:rsidP="00F960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F96005" w:rsidRPr="00660EFC" w:rsidRDefault="00F96005" w:rsidP="00F96005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tbl>
      <w:tblPr>
        <w:tblW w:w="100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709"/>
        <w:gridCol w:w="850"/>
        <w:gridCol w:w="851"/>
        <w:gridCol w:w="1134"/>
        <w:gridCol w:w="992"/>
        <w:gridCol w:w="1134"/>
        <w:gridCol w:w="992"/>
        <w:gridCol w:w="993"/>
        <w:gridCol w:w="1114"/>
      </w:tblGrid>
      <w:tr w:rsidR="00F96005" w:rsidRPr="007F60C6" w:rsidTr="00EF5D74">
        <w:trPr>
          <w:trHeight w:val="270"/>
        </w:trPr>
        <w:tc>
          <w:tcPr>
            <w:tcW w:w="89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F60C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7F60C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96005" w:rsidRPr="007F60C6" w:rsidTr="00EF5D74">
        <w:trPr>
          <w:trHeight w:val="270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005" w:rsidRPr="007F60C6" w:rsidRDefault="00F96005" w:rsidP="00EF5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F60C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005" w:rsidRDefault="00F96005" w:rsidP="00EF5D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005" w:rsidRDefault="00F96005" w:rsidP="00EF5D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96005" w:rsidRPr="007F60C6" w:rsidTr="00EF5D74">
        <w:trPr>
          <w:trHeight w:val="270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Default="00F96005" w:rsidP="00EF5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Default="00F96005" w:rsidP="00EF5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96005" w:rsidRPr="007F60C6" w:rsidTr="00EF5D74">
        <w:trPr>
          <w:trHeight w:val="48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05" w:rsidRPr="007F60C6" w:rsidRDefault="00F96005" w:rsidP="00EF5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F60C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 робіт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7F60C6" w:rsidRDefault="00F96005" w:rsidP="00EF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F96005" w:rsidRPr="00660EFC" w:rsidRDefault="00F96005" w:rsidP="00F960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F96005" w:rsidRPr="00660EFC" w:rsidRDefault="00F96005" w:rsidP="00F960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85"/>
        <w:tblW w:w="10740" w:type="dxa"/>
        <w:tblLook w:val="04A0" w:firstRow="1" w:lastRow="0" w:firstColumn="1" w:lastColumn="0" w:noHBand="0" w:noVBand="1"/>
      </w:tblPr>
      <w:tblGrid>
        <w:gridCol w:w="4786"/>
        <w:gridCol w:w="5954"/>
      </w:tblGrid>
      <w:tr w:rsidR="00F96005" w:rsidRPr="00264C3A" w:rsidTr="00EF5D74">
        <w:tc>
          <w:tcPr>
            <w:tcW w:w="4786" w:type="dxa"/>
          </w:tcPr>
          <w:p w:rsidR="00F96005" w:rsidRPr="00264C3A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C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Замовник:</w:t>
            </w:r>
          </w:p>
          <w:p w:rsidR="00F96005" w:rsidRPr="00ED5672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ED5672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Департамент комунального господарства та благоустрою Вінницької міської ради</w:t>
            </w:r>
          </w:p>
          <w:p w:rsidR="00F96005" w:rsidRPr="00ED5672" w:rsidRDefault="00F96005" w:rsidP="00EF5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5672">
              <w:rPr>
                <w:rFonts w:ascii="Times New Roman" w:hAnsi="Times New Roman"/>
                <w:color w:val="000000"/>
                <w:sz w:val="24"/>
                <w:lang w:val="uk-UA"/>
              </w:rPr>
              <w:t>21100, м. Вінниця, вул. Соборна, 59,</w:t>
            </w:r>
          </w:p>
          <w:p w:rsidR="00F96005" w:rsidRPr="00ED5672" w:rsidRDefault="00F96005" w:rsidP="00EF5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5672">
              <w:rPr>
                <w:rFonts w:ascii="Times New Roman" w:hAnsi="Times New Roman"/>
                <w:color w:val="000000"/>
                <w:sz w:val="24"/>
                <w:lang w:val="uk-UA"/>
              </w:rPr>
              <w:t>тел. 0432-59-52-62  ЄДРПОУ 34849106</w:t>
            </w:r>
          </w:p>
          <w:p w:rsidR="00F96005" w:rsidRDefault="00F96005" w:rsidP="00EF5D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10F2D">
              <w:rPr>
                <w:rFonts w:ascii="Times New Roman" w:hAnsi="Times New Roman"/>
              </w:rPr>
              <w:t xml:space="preserve">р/р UA248201720344221002100028667 </w:t>
            </w:r>
          </w:p>
          <w:p w:rsidR="00F96005" w:rsidRPr="00ED5672" w:rsidRDefault="00F96005" w:rsidP="00EF5D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uk-UA" w:eastAsia="uk-UA"/>
              </w:rPr>
            </w:pPr>
            <w:r w:rsidRPr="00ED5672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МФО 820172 </w:t>
            </w:r>
            <w:proofErr w:type="spellStart"/>
            <w:r w:rsidRPr="00ED5672">
              <w:rPr>
                <w:rFonts w:ascii="Times New Roman" w:hAnsi="Times New Roman"/>
                <w:color w:val="000000"/>
                <w:sz w:val="24"/>
                <w:lang w:val="uk-UA"/>
              </w:rPr>
              <w:t>Держказначейська</w:t>
            </w:r>
            <w:proofErr w:type="spellEnd"/>
            <w:r w:rsidRPr="00ED5672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служба України м.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5672">
              <w:rPr>
                <w:rFonts w:ascii="Times New Roman" w:hAnsi="Times New Roman"/>
                <w:color w:val="000000"/>
                <w:sz w:val="24"/>
                <w:lang w:val="uk-UA"/>
              </w:rPr>
              <w:t>Київ</w:t>
            </w:r>
          </w:p>
          <w:p w:rsidR="00F96005" w:rsidRPr="00ED5672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96005" w:rsidRPr="00264C3A" w:rsidRDefault="00F96005" w:rsidP="00EF5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______________Юрій СЕМЕНЮК</w:t>
            </w:r>
          </w:p>
        </w:tc>
        <w:tc>
          <w:tcPr>
            <w:tcW w:w="5954" w:type="dxa"/>
          </w:tcPr>
          <w:p w:rsidR="00F96005" w:rsidRPr="00264C3A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C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Підрядник:</w:t>
            </w: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6005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96005" w:rsidRPr="00264C3A" w:rsidRDefault="00F96005" w:rsidP="00EF5D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_________________</w:t>
            </w:r>
          </w:p>
        </w:tc>
      </w:tr>
    </w:tbl>
    <w:p w:rsidR="00F96005" w:rsidRPr="00660EFC" w:rsidRDefault="00F96005" w:rsidP="00F960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F96005" w:rsidRDefault="00F96005" w:rsidP="00F960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05" w:rsidRDefault="00F96005" w:rsidP="00F96005">
      <w:pPr>
        <w:tabs>
          <w:tab w:val="left" w:pos="2011"/>
        </w:tabs>
        <w:rPr>
          <w:lang w:val="uk-UA" w:eastAsia="x-none"/>
        </w:rPr>
      </w:pPr>
    </w:p>
    <w:p w:rsidR="00F96005" w:rsidRDefault="00F96005" w:rsidP="00F96005">
      <w:pPr>
        <w:tabs>
          <w:tab w:val="left" w:pos="2011"/>
        </w:tabs>
        <w:rPr>
          <w:rFonts w:ascii="Times New Roman" w:hAnsi="Times New Roman"/>
          <w:b/>
          <w:lang w:val="uk-UA" w:eastAsia="x-none"/>
        </w:rPr>
      </w:pPr>
    </w:p>
    <w:p w:rsidR="00F96005" w:rsidRDefault="00F96005" w:rsidP="00F96005">
      <w:pPr>
        <w:tabs>
          <w:tab w:val="left" w:pos="2011"/>
        </w:tabs>
        <w:rPr>
          <w:rFonts w:ascii="Times New Roman" w:hAnsi="Times New Roman"/>
          <w:b/>
          <w:lang w:val="uk-UA" w:eastAsia="x-none"/>
        </w:rPr>
      </w:pPr>
    </w:p>
    <w:p w:rsidR="00F96005" w:rsidRDefault="00F96005" w:rsidP="00F96005">
      <w:pPr>
        <w:tabs>
          <w:tab w:val="left" w:pos="2011"/>
        </w:tabs>
        <w:rPr>
          <w:rFonts w:ascii="Times New Roman" w:hAnsi="Times New Roman"/>
          <w:b/>
          <w:lang w:val="uk-UA" w:eastAsia="x-none"/>
        </w:rPr>
      </w:pPr>
    </w:p>
    <w:p w:rsidR="00F96005" w:rsidRDefault="00F96005" w:rsidP="00F96005">
      <w:pPr>
        <w:tabs>
          <w:tab w:val="left" w:pos="2011"/>
        </w:tabs>
        <w:rPr>
          <w:rFonts w:ascii="Times New Roman" w:hAnsi="Times New Roman"/>
          <w:b/>
          <w:lang w:val="uk-UA" w:eastAsia="x-none"/>
        </w:rPr>
      </w:pPr>
    </w:p>
    <w:p w:rsidR="00F04FC8" w:rsidRDefault="00F04FC8" w:rsidP="00F04F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F04FC8" w:rsidSect="00DB6444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1160" w:hanging="450"/>
      </w:pPr>
      <w:rPr>
        <w:rFonts w:ascii="Times New Roman" w:eastAsia="Times New Roman" w:hAnsi="Times New Roman" w:cs="Times New Roman" w:hint="default"/>
        <w:b w:val="0"/>
        <w:i w:val="0"/>
        <w:iCs w:val="0"/>
        <w:szCs w:val="20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ascii="Times New Roman" w:hAnsi="Times New Roman" w:cs="Times New Roman" w:hint="default"/>
        <w:szCs w:val="20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  <w:rPr>
        <w:rFonts w:ascii="Times New Roman" w:hAnsi="Times New Roman" w:cs="Times New Roman" w:hint="default"/>
        <w:szCs w:val="20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ascii="Times New Roman" w:hAnsi="Times New Roman" w:cs="Times New Roman" w:hint="default"/>
        <w:szCs w:val="20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ascii="Times New Roman" w:hAnsi="Times New Roman" w:cs="Times New Roman" w:hint="default"/>
        <w:szCs w:val="20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  <w:rPr>
        <w:rFonts w:ascii="Times New Roman" w:hAnsi="Times New Roman" w:cs="Times New Roman" w:hint="default"/>
        <w:szCs w:val="20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  <w:rPr>
        <w:rFonts w:ascii="Times New Roman" w:hAnsi="Times New Roman" w:cs="Times New Roman" w:hint="default"/>
        <w:szCs w:val="20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  <w:rPr>
        <w:rFonts w:ascii="Times New Roman" w:hAnsi="Times New Roman" w:cs="Times New Roman" w:hint="default"/>
        <w:szCs w:val="20"/>
        <w:lang w:eastAsia="ru-RU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53"/>
    <w:rsid w:val="00002216"/>
    <w:rsid w:val="000038D5"/>
    <w:rsid w:val="00066BBB"/>
    <w:rsid w:val="0007118D"/>
    <w:rsid w:val="00077FCB"/>
    <w:rsid w:val="000E08E1"/>
    <w:rsid w:val="001161C7"/>
    <w:rsid w:val="0021028C"/>
    <w:rsid w:val="00260B51"/>
    <w:rsid w:val="0028618C"/>
    <w:rsid w:val="00294526"/>
    <w:rsid w:val="002E76AC"/>
    <w:rsid w:val="00304FC5"/>
    <w:rsid w:val="00344CB2"/>
    <w:rsid w:val="00354023"/>
    <w:rsid w:val="00355E0D"/>
    <w:rsid w:val="00365159"/>
    <w:rsid w:val="00386746"/>
    <w:rsid w:val="003926F7"/>
    <w:rsid w:val="00417EA8"/>
    <w:rsid w:val="004A74FA"/>
    <w:rsid w:val="004E647F"/>
    <w:rsid w:val="00523C10"/>
    <w:rsid w:val="0054164C"/>
    <w:rsid w:val="005418DA"/>
    <w:rsid w:val="0054302F"/>
    <w:rsid w:val="00550061"/>
    <w:rsid w:val="00555209"/>
    <w:rsid w:val="005575B4"/>
    <w:rsid w:val="005840C7"/>
    <w:rsid w:val="00591653"/>
    <w:rsid w:val="005D3B7A"/>
    <w:rsid w:val="00675B30"/>
    <w:rsid w:val="00676349"/>
    <w:rsid w:val="0069673A"/>
    <w:rsid w:val="006E2D02"/>
    <w:rsid w:val="006F46AE"/>
    <w:rsid w:val="0071011C"/>
    <w:rsid w:val="00730B7E"/>
    <w:rsid w:val="007332E5"/>
    <w:rsid w:val="0074602B"/>
    <w:rsid w:val="00800326"/>
    <w:rsid w:val="008231F1"/>
    <w:rsid w:val="008727E4"/>
    <w:rsid w:val="008C6166"/>
    <w:rsid w:val="00906083"/>
    <w:rsid w:val="00917294"/>
    <w:rsid w:val="00955BC1"/>
    <w:rsid w:val="00995525"/>
    <w:rsid w:val="009A30C8"/>
    <w:rsid w:val="009E47A7"/>
    <w:rsid w:val="00A30C60"/>
    <w:rsid w:val="00A34D80"/>
    <w:rsid w:val="00A60958"/>
    <w:rsid w:val="00A87A54"/>
    <w:rsid w:val="00B34938"/>
    <w:rsid w:val="00B64D1F"/>
    <w:rsid w:val="00B670A4"/>
    <w:rsid w:val="00B81BC6"/>
    <w:rsid w:val="00BA2FF0"/>
    <w:rsid w:val="00BC26FE"/>
    <w:rsid w:val="00C246A0"/>
    <w:rsid w:val="00C32992"/>
    <w:rsid w:val="00C705BF"/>
    <w:rsid w:val="00C92502"/>
    <w:rsid w:val="00CA593A"/>
    <w:rsid w:val="00CB0282"/>
    <w:rsid w:val="00D36489"/>
    <w:rsid w:val="00D548D1"/>
    <w:rsid w:val="00D73553"/>
    <w:rsid w:val="00DB2FC1"/>
    <w:rsid w:val="00DB6444"/>
    <w:rsid w:val="00DF6E60"/>
    <w:rsid w:val="00E47EB6"/>
    <w:rsid w:val="00E86568"/>
    <w:rsid w:val="00EA2883"/>
    <w:rsid w:val="00F04FC8"/>
    <w:rsid w:val="00F35C50"/>
    <w:rsid w:val="00F87DCE"/>
    <w:rsid w:val="00F96005"/>
    <w:rsid w:val="00F970A3"/>
    <w:rsid w:val="00FB30FA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FA1B"/>
  <w15:chartTrackingRefBased/>
  <w15:docId w15:val="{864ECB05-D8EE-4594-9FA0-19658472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53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D73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553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styleId="a3">
    <w:name w:val="Title"/>
    <w:aliases w:val="Заголовок,Название"/>
    <w:basedOn w:val="a"/>
    <w:link w:val="a4"/>
    <w:qFormat/>
    <w:rsid w:val="00D735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uk-UA" w:eastAsia="x-none"/>
    </w:rPr>
  </w:style>
  <w:style w:type="character" w:customStyle="1" w:styleId="a4">
    <w:name w:val="Назва Знак"/>
    <w:aliases w:val="Заголовок Знак,Название Знак"/>
    <w:basedOn w:val="a0"/>
    <w:link w:val="a3"/>
    <w:rsid w:val="00D73553"/>
    <w:rPr>
      <w:rFonts w:ascii="Times New Roman" w:eastAsia="Times New Roman" w:hAnsi="Times New Roman" w:cs="Times New Roman"/>
      <w:b/>
      <w:bCs/>
      <w:sz w:val="32"/>
      <w:szCs w:val="24"/>
      <w:lang w:eastAsia="x-none"/>
    </w:rPr>
  </w:style>
  <w:style w:type="paragraph" w:styleId="a5">
    <w:name w:val="List Paragraph"/>
    <w:basedOn w:val="a"/>
    <w:uiPriority w:val="34"/>
    <w:qFormat/>
    <w:rsid w:val="00D735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rvps2">
    <w:name w:val="rvps2"/>
    <w:basedOn w:val="a"/>
    <w:rsid w:val="00D73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D73553"/>
    <w:rPr>
      <w:color w:val="0000FF"/>
      <w:u w:val="single"/>
    </w:rPr>
  </w:style>
  <w:style w:type="paragraph" w:customStyle="1" w:styleId="NoSpacing1">
    <w:name w:val="No Spacing1"/>
    <w:rsid w:val="00386746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59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91653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6</Pages>
  <Words>11661</Words>
  <Characters>6648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Дмитриєнко Андрій Миколайович</dc:creator>
  <cp:keywords/>
  <dc:description/>
  <cp:lastModifiedBy>Романенко Іван Августинович</cp:lastModifiedBy>
  <cp:revision>42</cp:revision>
  <cp:lastPrinted>2021-09-02T05:31:00Z</cp:lastPrinted>
  <dcterms:created xsi:type="dcterms:W3CDTF">2021-02-04T08:00:00Z</dcterms:created>
  <dcterms:modified xsi:type="dcterms:W3CDTF">2022-11-21T10:24:00Z</dcterms:modified>
</cp:coreProperties>
</file>