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numPr>
          <w:ilvl w:val="0"/>
          <w:numId w:val="0"/>
        </w:numPr>
        <w:bidi w:val="0"/>
        <w:spacing w:lineRule="auto" w:line="240" w:before="0" w:after="0"/>
        <w:ind w:left="0" w:right="0" w:hanging="0"/>
        <w:contextualSpacing/>
        <w:jc w:val="center"/>
        <w:outlineLvl w:val="0"/>
        <w:rPr/>
      </w:pPr>
      <w:r>
        <w:rPr>
          <w:rFonts w:eastAsia="Times New Roman" w:cs="Times New Roman" w:ascii="Times New Roman" w:hAnsi="Times New Roman"/>
          <w:b w:val="false"/>
          <w:bCs w:val="false"/>
          <w:color w:val="000000"/>
          <w:sz w:val="24"/>
          <w:szCs w:val="24"/>
          <w:lang w:eastAsia="uk-UA"/>
        </w:rPr>
        <w:t>ГОЛОВНЕ</w:t>
      </w:r>
      <w:r>
        <w:rPr>
          <w:rFonts w:ascii="Times New Roman" w:hAnsi="Times New Roman"/>
          <w:b w:val="false"/>
          <w:bCs w:val="false"/>
          <w:color w:val="000000"/>
          <w:sz w:val="24"/>
          <w:szCs w:val="24"/>
          <w:lang w:eastAsia="uk-UA"/>
        </w:rPr>
        <w:t xml:space="preserve"> УПРАВЛІННЯ НАЦІОНАЛЬНОЇ ПОЛІЦІЇ В ПОЛТАВСЬКІЙ ОБЛАСТІ</w:t>
      </w:r>
    </w:p>
    <w:p>
      <w:pPr>
        <w:pStyle w:val="Normal"/>
        <w:widowControl w:val="false"/>
        <w:spacing w:lineRule="auto" w:line="240" w:before="0" w:after="0"/>
        <w:ind w:left="-1418" w:right="0" w:hanging="0"/>
        <w:jc w:val="center"/>
        <w:rPr>
          <w:rFonts w:ascii="Times New Roman" w:hAnsi="Times New Roman"/>
          <w:b w:val="false"/>
          <w:b w:val="false"/>
          <w:bCs w:val="false"/>
          <w:color w:val="000000"/>
          <w:sz w:val="24"/>
          <w:szCs w:val="24"/>
          <w:lang w:eastAsia="uk-UA"/>
        </w:rPr>
      </w:pPr>
      <w:r>
        <w:rPr>
          <w:rFonts w:ascii="Times New Roman" w:hAnsi="Times New Roman"/>
          <w:b w:val="false"/>
          <w:bCs w:val="false"/>
          <w:color w:val="000000"/>
          <w:sz w:val="24"/>
          <w:szCs w:val="24"/>
          <w:lang w:eastAsia="uk-UA"/>
        </w:rPr>
        <w:tab/>
        <w:tab/>
        <w:t>(ГУНП в Полтавській області)</w:t>
      </w:r>
    </w:p>
    <w:p>
      <w:pPr>
        <w:pStyle w:val="Normal"/>
        <w:widowControl w:val="false"/>
        <w:spacing w:lineRule="auto" w:line="240" w:before="0" w:after="0"/>
        <w:ind w:left="-1418" w:right="0" w:hanging="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w:t>
      </w:r>
    </w:p>
    <w:p>
      <w:pPr>
        <w:pStyle w:val="Normal"/>
        <w:widowControl w:val="false"/>
        <w:spacing w:lineRule="auto" w:line="240" w:before="0" w:after="0"/>
        <w:ind w:left="-1418" w:right="0" w:hanging="0"/>
        <w:jc w:val="right"/>
        <w:rPr/>
      </w:pPr>
      <w:r>
        <w:rPr>
          <w:rFonts w:eastAsia="Times New Roman" w:cs="Times New Roman" w:ascii="Times New Roman" w:hAnsi="Times New Roman"/>
          <w:b/>
          <w:color w:val="000000"/>
          <w:sz w:val="20"/>
          <w:szCs w:val="20"/>
        </w:rPr>
        <w:t>«</w:t>
      </w:r>
      <w:r>
        <w:rPr>
          <w:rFonts w:eastAsia="Times New Roman" w:cs="Times New Roman" w:ascii="Times New Roman" w:hAnsi="Times New Roman"/>
          <w:b/>
          <w:color w:val="000000"/>
          <w:sz w:val="24"/>
          <w:szCs w:val="24"/>
        </w:rPr>
        <w:t>ЗАТВЕРДЖЕНО»</w:t>
      </w:r>
    </w:p>
    <w:p>
      <w:pPr>
        <w:pStyle w:val="Normal"/>
        <w:widowControl w:val="false"/>
        <w:spacing w:lineRule="auto" w:line="240" w:before="0" w:after="0"/>
        <w:ind w:left="-1418" w:right="0" w:hanging="0"/>
        <w:jc w:val="right"/>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val="false"/>
          <w:bCs w:val="false"/>
          <w:color w:val="000000"/>
          <w:sz w:val="24"/>
          <w:szCs w:val="24"/>
        </w:rPr>
        <w:t xml:space="preserve"> </w:t>
      </w:r>
      <w:r>
        <w:rPr>
          <w:rFonts w:eastAsia="Times New Roman" w:cs="Times New Roman" w:ascii="Times New Roman" w:hAnsi="Times New Roman"/>
          <w:b w:val="false"/>
          <w:bCs w:val="false"/>
          <w:color w:val="000000"/>
          <w:sz w:val="24"/>
          <w:szCs w:val="24"/>
        </w:rPr>
        <w:t>Протокол      уповноваженої     особи</w:t>
      </w:r>
      <w:r>
        <w:rPr>
          <w:rFonts w:eastAsia="Times New Roman" w:cs="Times New Roman" w:ascii="Times New Roman" w:hAnsi="Times New Roman"/>
          <w:b w:val="false"/>
          <w:bCs w:val="false"/>
          <w:i/>
          <w:color w:val="000000"/>
          <w:sz w:val="24"/>
          <w:szCs w:val="24"/>
        </w:rPr>
        <w:t xml:space="preserve"> </w:t>
      </w:r>
    </w:p>
    <w:p>
      <w:pPr>
        <w:pStyle w:val="Normal"/>
        <w:widowControl w:val="false"/>
        <w:spacing w:lineRule="auto" w:line="240" w:before="0" w:after="0"/>
        <w:ind w:left="-1418" w:right="0" w:hanging="0"/>
        <w:jc w:val="right"/>
        <w:rPr/>
      </w:pPr>
      <w:r>
        <w:rPr>
          <w:rFonts w:eastAsia="Times New Roman" w:cs="Times New Roman" w:ascii="Times New Roman" w:hAnsi="Times New Roman"/>
          <w:b w:val="false"/>
          <w:bCs w:val="false"/>
          <w:i w:val="false"/>
          <w:iCs w:val="false"/>
          <w:color w:val="000000"/>
          <w:sz w:val="24"/>
          <w:szCs w:val="24"/>
        </w:rPr>
        <w:t xml:space="preserve">Спеціаліста  відділу </w:t>
      </w:r>
      <w:r>
        <w:rPr>
          <w:rFonts w:eastAsia="Times New Roman" w:cs="Times New Roman" w:ascii="Times New Roman" w:hAnsi="Times New Roman"/>
          <w:b w:val="false"/>
          <w:bCs w:val="false"/>
          <w:i w:val="false"/>
          <w:iCs w:val="false"/>
          <w:color w:val="000000"/>
          <w:sz w:val="24"/>
          <w:szCs w:val="24"/>
          <w:shd w:fill="auto" w:val="clear"/>
          <w:lang w:val="uk-UA" w:eastAsia="ru-RU"/>
        </w:rPr>
        <w:t>ОФЗПП УФЗБО</w:t>
      </w:r>
    </w:p>
    <w:p>
      <w:pPr>
        <w:pStyle w:val="Normal"/>
        <w:widowControl w:val="false"/>
        <w:spacing w:lineRule="auto" w:line="240" w:before="0" w:after="0"/>
        <w:ind w:left="-1418" w:right="0" w:hanging="0"/>
        <w:jc w:val="right"/>
        <w:rPr/>
      </w:pPr>
      <w:r>
        <w:rPr>
          <w:rFonts w:eastAsia="Times New Roman" w:cs="Times New Roman" w:ascii="Times New Roman" w:hAnsi="Times New Roman"/>
          <w:b w:val="false"/>
          <w:bCs w:val="false"/>
          <w:i w:val="false"/>
          <w:iCs w:val="false"/>
          <w:color w:val="000000"/>
          <w:sz w:val="24"/>
          <w:szCs w:val="24"/>
          <w:shd w:fill="auto" w:val="clear"/>
          <w:lang w:val="uk-UA" w:eastAsia="ru-RU"/>
        </w:rPr>
        <w:t xml:space="preserve"> </w:t>
      </w:r>
      <w:r>
        <w:rPr>
          <w:rFonts w:eastAsia="Times New Roman" w:cs="Times New Roman" w:ascii="Times New Roman" w:hAnsi="Times New Roman"/>
          <w:i w:val="false"/>
          <w:iCs w:val="false"/>
          <w:color w:val="000000"/>
          <w:sz w:val="24"/>
          <w:szCs w:val="24"/>
          <w:shd w:fill="auto" w:val="clear"/>
          <w:lang w:val="uk-UA"/>
        </w:rPr>
        <w:t>ГУНП      в    Полтавській       област</w:t>
      </w:r>
      <w:r>
        <w:rPr>
          <w:rFonts w:eastAsia="Times New Roman" w:cs="Times New Roman" w:ascii="Times New Roman" w:hAnsi="Times New Roman"/>
          <w:i w:val="false"/>
          <w:iCs w:val="false"/>
          <w:color w:val="000000"/>
          <w:sz w:val="24"/>
          <w:szCs w:val="24"/>
          <w:lang w:val="uk-UA"/>
        </w:rPr>
        <w:t>і</w:t>
      </w:r>
    </w:p>
    <w:p>
      <w:pPr>
        <w:pStyle w:val="Normal"/>
        <w:widowControl w:val="false"/>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від  “ </w:t>
      </w:r>
      <w:r>
        <w:rPr>
          <w:rFonts w:eastAsia="Times New Roman" w:cs="Times New Roman" w:ascii="Times New Roman" w:hAnsi="Times New Roman"/>
          <w:color w:val="000000"/>
          <w:sz w:val="24"/>
          <w:szCs w:val="24"/>
        </w:rPr>
        <w:t>10</w:t>
      </w:r>
      <w:r>
        <w:rPr>
          <w:rFonts w:eastAsia="Times New Roman" w:cs="Times New Roman" w:ascii="Times New Roman" w:hAnsi="Times New Roman"/>
          <w:color w:val="000000"/>
          <w:sz w:val="24"/>
          <w:szCs w:val="24"/>
        </w:rPr>
        <w:t xml:space="preserve"> ”    березня    2023 р     №  4</w:t>
      </w:r>
      <w:r>
        <w:rPr>
          <w:rFonts w:eastAsia="Times New Roman" w:cs="Times New Roman" w:ascii="Times New Roman" w:hAnsi="Times New Roman"/>
          <w:color w:val="000000"/>
          <w:sz w:val="24"/>
          <w:szCs w:val="24"/>
        </w:rPr>
        <w:t>5</w:t>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ТЕНДЕРНА ДОКУМЕНТАЦІЯ</w:t>
      </w:r>
    </w:p>
    <w:p>
      <w:pPr>
        <w:pStyle w:val="Normal"/>
        <w:widowControl w:val="false"/>
        <w:numPr>
          <w:ilvl w:val="0"/>
          <w:numId w:val="0"/>
        </w:numPr>
        <w:bidi w:val="0"/>
        <w:spacing w:lineRule="auto" w:line="240" w:before="0" w:after="0"/>
        <w:ind w:left="0" w:right="0" w:hanging="0"/>
        <w:contextualSpacing/>
        <w:jc w:val="center"/>
        <w:outlineLvl w:val="0"/>
        <w:rPr>
          <w:rFonts w:ascii="Times New Roman" w:hAnsi="Times New Roman"/>
          <w:color w:val="000000"/>
          <w:sz w:val="24"/>
          <w:szCs w:val="24"/>
          <w:lang w:eastAsia="uk-UA"/>
        </w:rPr>
      </w:pPr>
      <w:r>
        <w:rPr>
          <w:rFonts w:ascii="Times New Roman" w:hAnsi="Times New Roman"/>
          <w:color w:val="000000"/>
          <w:sz w:val="24"/>
          <w:szCs w:val="24"/>
          <w:lang w:eastAsia="uk-UA"/>
        </w:rPr>
      </w:r>
    </w:p>
    <w:p>
      <w:pPr>
        <w:pStyle w:val="Normal"/>
        <w:widowControl w:val="false"/>
        <w:numPr>
          <w:ilvl w:val="0"/>
          <w:numId w:val="0"/>
        </w:numPr>
        <w:bidi w:val="0"/>
        <w:spacing w:before="0" w:after="0"/>
        <w:ind w:left="0" w:right="0" w:hanging="0"/>
        <w:contextualSpacing/>
        <w:jc w:val="center"/>
        <w:outlineLvl w:val="0"/>
        <w:rPr/>
      </w:pPr>
      <w:r>
        <w:rPr>
          <w:rFonts w:ascii="Times New Roman" w:hAnsi="Times New Roman"/>
          <w:color w:val="000000"/>
          <w:sz w:val="28"/>
          <w:szCs w:val="28"/>
          <w:lang w:eastAsia="uk-UA"/>
        </w:rPr>
        <w:t xml:space="preserve">по процедурі </w:t>
      </w:r>
      <w:r>
        <w:rPr>
          <w:rFonts w:ascii="Times New Roman" w:hAnsi="Times New Roman"/>
          <w:b/>
          <w:bCs/>
          <w:color w:val="000000"/>
          <w:sz w:val="28"/>
          <w:szCs w:val="28"/>
          <w:lang w:eastAsia="uk-UA"/>
        </w:rPr>
        <w:t>ВІДКРИТІ ТОРГИ (з особливостями)</w:t>
      </w:r>
    </w:p>
    <w:p>
      <w:pPr>
        <w:pStyle w:val="Normal"/>
        <w:widowControl w:val="false"/>
        <w:spacing w:lineRule="auto" w:line="240" w:before="0" w:after="0"/>
        <w:jc w:val="center"/>
        <w:rPr>
          <w:rFonts w:ascii="Times New Roman" w:hAnsi="Times New Roman" w:eastAsia="Times New Roman" w:cs="Times New Roman"/>
          <w:b w:val="false"/>
          <w:b w:val="false"/>
          <w:bCs w:val="false"/>
          <w:color w:val="000000"/>
          <w:sz w:val="28"/>
          <w:szCs w:val="28"/>
          <w:lang w:eastAsia="uk-UA"/>
        </w:rPr>
      </w:pPr>
      <w:r>
        <w:rPr>
          <w:rFonts w:eastAsia="Times New Roman" w:cs="Times New Roman" w:ascii="Times New Roman" w:hAnsi="Times New Roman"/>
          <w:b w:val="false"/>
          <w:bCs w:val="false"/>
          <w:color w:val="000000"/>
          <w:sz w:val="28"/>
          <w:szCs w:val="28"/>
          <w:lang w:eastAsia="uk-UA"/>
        </w:rPr>
        <w:t>на закупівлю:</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i w:val="false"/>
          <w:i w:val="false"/>
          <w:iCs w:val="false"/>
          <w:caps w:val="false"/>
          <w:smallCaps w:val="false"/>
          <w:strike w:val="false"/>
          <w:dstrike w:val="false"/>
          <w:kern w:val="0"/>
          <w:position w:val="0"/>
          <w:sz w:val="22"/>
          <w:u w:val="none"/>
          <w:shd w:fill="FFFFFF" w:val="clear"/>
          <w:vertAlign w:val="baseline"/>
          <w:lang w:val="uk-UA" w:eastAsia="ar-SA" w:bidi="ar-SA"/>
        </w:rPr>
      </w:pP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 xml:space="preserve">«Квадрокоптер DJI Mavic 3T  (в комплекті)» </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i w:val="false"/>
          <w:i w:val="false"/>
          <w:iCs w:val="false"/>
          <w:caps w:val="false"/>
          <w:smallCaps w:val="false"/>
          <w:strike w:val="false"/>
          <w:dstrike w:val="false"/>
          <w:kern w:val="0"/>
          <w:position w:val="0"/>
          <w:sz w:val="22"/>
          <w:u w:val="none"/>
          <w:shd w:fill="FFFFFF" w:val="clear"/>
          <w:vertAlign w:val="baseline"/>
          <w:lang w:val="uk-UA" w:eastAsia="ar-SA" w:bidi="ar-SA"/>
        </w:rPr>
      </w:pPr>
      <w:r>
        <w:rPr>
          <w:b/>
          <w:bCs/>
          <w:color w:val="000000"/>
          <w:sz w:val="28"/>
          <w:szCs w:val="28"/>
        </w:rPr>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i w:val="false"/>
          <w:i w:val="false"/>
          <w:iCs w:val="false"/>
          <w:caps w:val="false"/>
          <w:smallCaps w:val="false"/>
          <w:strike w:val="false"/>
          <w:dstrike w:val="false"/>
          <w:kern w:val="0"/>
          <w:position w:val="0"/>
          <w:sz w:val="22"/>
          <w:u w:val="none"/>
          <w:shd w:fill="FFFFFF" w:val="clear"/>
          <w:vertAlign w:val="baseline"/>
          <w:lang w:val="uk-UA" w:eastAsia="ar-SA" w:bidi="ar-SA"/>
        </w:rPr>
      </w:pP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 xml:space="preserve">за кодом ДК 021-2015 : 34710000-7 </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i w:val="false"/>
          <w:i w:val="false"/>
          <w:iCs w:val="false"/>
          <w:caps w:val="false"/>
          <w:smallCaps w:val="false"/>
          <w:strike w:val="false"/>
          <w:dstrike w:val="false"/>
          <w:kern w:val="0"/>
          <w:position w:val="0"/>
          <w:sz w:val="22"/>
          <w:u w:val="none"/>
          <w:shd w:fill="FFFFFF" w:val="clear"/>
          <w:vertAlign w:val="baseline"/>
          <w:lang w:val="uk-UA" w:eastAsia="ar-SA" w:bidi="ar-SA"/>
        </w:rPr>
      </w:pP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Вертольоти, літаки, космічні та інші літальні апарати з двигуном</w:t>
      </w:r>
    </w:p>
    <w:p>
      <w:pPr>
        <w:pStyle w:val="Normal"/>
        <w:widowControl/>
        <w:shd w:val="clear" w:fill="FFFFFF"/>
        <w:tabs>
          <w:tab w:val="clear" w:pos="720"/>
          <w:tab w:val="left" w:pos="426" w:leader="none"/>
        </w:tabs>
        <w:spacing w:lineRule="auto" w:line="240" w:before="0" w:after="0"/>
        <w:ind w:left="0" w:right="0" w:hanging="0"/>
        <w:jc w:val="center"/>
        <w:rPr>
          <w:rFonts w:ascii="Times New Roman" w:hAnsi="Times New Roman" w:eastAsia="Arial" w:cs="Times New Roman"/>
          <w:b w:val="false"/>
          <w:b w:val="false"/>
          <w:bCs w:val="false"/>
          <w:i w:val="false"/>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pP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Normal"/>
        <w:widowControl w:val="false"/>
        <w:spacing w:lineRule="auto" w:line="240" w:before="0" w:after="0"/>
        <w:jc w:val="center"/>
        <w:rPr>
          <w:rFonts w:ascii="Times New Roman" w:hAnsi="Times New Roman" w:eastAsia="Times New Roman" w:cs="Times New Roman"/>
          <w:b/>
          <w:b/>
          <w:bCs/>
          <w:i w:val="false"/>
          <w:i w:val="false"/>
          <w:iCs w:val="false"/>
          <w:color w:val="000000"/>
          <w:sz w:val="24"/>
          <w:szCs w:val="24"/>
        </w:rPr>
      </w:pPr>
      <w:r>
        <w:rPr>
          <w:rFonts w:eastAsia="Times New Roman" w:cs="Times New Roman" w:ascii="Times New Roman" w:hAnsi="Times New Roman"/>
          <w:b/>
          <w:bCs/>
          <w:i w:val="false"/>
          <w:iCs w:val="false"/>
          <w:color w:val="000000"/>
          <w:sz w:val="24"/>
          <w:szCs w:val="24"/>
        </w:rPr>
        <w:t xml:space="preserve"> </w:t>
      </w:r>
      <w:r>
        <w:rPr>
          <w:rFonts w:eastAsia="Times New Roman" w:cs="Times New Roman" w:ascii="Times New Roman" w:hAnsi="Times New Roman"/>
          <w:b/>
          <w:bCs/>
          <w:i w:val="false"/>
          <w:iCs w:val="false"/>
          <w:color w:val="000000"/>
          <w:sz w:val="24"/>
          <w:szCs w:val="24"/>
        </w:rPr>
        <w:t>м. Полтава</w:t>
      </w:r>
    </w:p>
    <w:p>
      <w:pPr>
        <w:pStyle w:val="Normal"/>
        <w:widowControl w:val="false"/>
        <w:spacing w:lineRule="auto" w:line="240" w:before="0" w:after="0"/>
        <w:jc w:val="center"/>
        <w:rPr>
          <w:rFonts w:ascii="Times New Roman" w:hAnsi="Times New Roman" w:eastAsia="Liberation Serif" w:cs="Liberation Serif"/>
          <w:b/>
          <w:b/>
          <w:bCs/>
          <w:i w:val="false"/>
          <w:i w:val="false"/>
          <w:iCs w:val="false"/>
          <w:color w:val="000000"/>
          <w:sz w:val="24"/>
          <w:szCs w:val="24"/>
          <w:shd w:fill="FFFFFF" w:val="clear"/>
        </w:rPr>
      </w:pPr>
      <w:r>
        <w:rPr>
          <w:rFonts w:eastAsia="Liberation Serif" w:cs="Liberation Serif" w:ascii="Times New Roman" w:hAnsi="Times New Roman"/>
          <w:b/>
          <w:bCs/>
          <w:i w:val="false"/>
          <w:iCs w:val="false"/>
          <w:color w:val="000000"/>
          <w:sz w:val="24"/>
          <w:szCs w:val="24"/>
          <w:shd w:fill="FFFFFF" w:val="clear"/>
        </w:rPr>
        <w:t>2023 р.</w:t>
      </w:r>
    </w:p>
    <w:p>
      <w:pPr>
        <w:pStyle w:val="Normal"/>
        <w:widowControl w:val="false"/>
        <w:spacing w:lineRule="auto" w:line="240" w:before="0" w:after="0"/>
        <w:jc w:val="center"/>
        <w:rPr>
          <w:rFonts w:ascii="Times New Roman" w:hAnsi="Times New Roman" w:eastAsia="Liberation Serif" w:cs="Liberation Serif"/>
          <w:b/>
          <w:b/>
          <w:bCs/>
          <w:i w:val="false"/>
          <w:i w:val="false"/>
          <w:iCs w:val="false"/>
          <w:color w:val="000000"/>
          <w:sz w:val="24"/>
          <w:szCs w:val="24"/>
          <w:shd w:fill="FFFFFF" w:val="clear"/>
        </w:rPr>
      </w:pPr>
      <w:r>
        <w:rPr>
          <w:rFonts w:eastAsia="Liberation Serif" w:cs="Liberation Serif" w:ascii="Times New Roman" w:hAnsi="Times New Roman"/>
          <w:b/>
          <w:bCs/>
          <w:i w:val="false"/>
          <w:iCs w:val="false"/>
          <w:color w:val="000000"/>
          <w:sz w:val="24"/>
          <w:szCs w:val="24"/>
          <w:shd w:fill="FFFFFF" w:val="clear"/>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f"/>
        <w:tblW w:w="9959"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4"/>
        <w:gridCol w:w="2746"/>
        <w:gridCol w:w="6509"/>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shd w:fill="auto" w:val="clear"/>
              </w:rPr>
              <w:t xml:space="preserve">«Про публічні закупівлі» (далі </w:t>
            </w:r>
            <w:r>
              <w:rPr>
                <w:rFonts w:eastAsia="Times New Roman" w:cs="Times New Roman" w:ascii="Times New Roman" w:hAnsi="Times New Roman"/>
                <w:sz w:val="24"/>
                <w:szCs w:val="24"/>
                <w:shd w:fill="auto" w:val="clear"/>
              </w:rPr>
              <w:t>—</w:t>
            </w:r>
            <w:r>
              <w:rPr>
                <w:rFonts w:eastAsia="Times New Roman" w:cs="Times New Roman" w:ascii="Times New Roman" w:hAnsi="Times New Roman"/>
                <w:color w:val="000000"/>
                <w:sz w:val="24"/>
                <w:szCs w:val="24"/>
                <w:shd w:fill="auto" w:val="clear"/>
              </w:rPr>
              <w:t xml:space="preserve"> Закон)</w:t>
            </w:r>
            <w:r>
              <w:rPr>
                <w:rFonts w:eastAsia="Times New Roman" w:cs="Times New Roman" w:ascii="Times New Roman" w:hAnsi="Times New Roman"/>
                <w:sz w:val="24"/>
                <w:szCs w:val="24"/>
                <w:shd w:fill="auto" w:val="clear"/>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000000"/>
                <w:sz w:val="24"/>
                <w:szCs w:val="24"/>
                <w:shd w:fill="auto" w:val="clear"/>
              </w:rPr>
              <w:t>Терміни, які використовуються в цій докумен</w:t>
            </w:r>
            <w:r>
              <w:rPr>
                <w:rFonts w:eastAsia="Times New Roman" w:cs="Times New Roman" w:ascii="Times New Roman" w:hAnsi="Times New Roman"/>
                <w:color w:val="000000"/>
                <w:sz w:val="24"/>
                <w:szCs w:val="24"/>
              </w:rPr>
              <w:t xml:space="preserve">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Головне управління Національної поліції в Полтавській області</w:t>
            </w:r>
          </w:p>
          <w:p>
            <w:pPr>
              <w:pStyle w:val="Normal"/>
              <w:widowControl w:val="false"/>
              <w:spacing w:lineRule="auto" w:line="240" w:before="0" w:after="0"/>
              <w:contextualSpacing/>
              <w:jc w:val="center"/>
              <w:rPr>
                <w:rFonts w:ascii="Times New Roman" w:hAnsi="Times New Roman" w:eastAsia="Times New Roman"/>
                <w:b/>
                <w:b/>
                <w:color w:val="000000"/>
                <w:sz w:val="24"/>
                <w:szCs w:val="24"/>
                <w:lang w:val="uk-UA" w:eastAsia="ru-RU"/>
              </w:rPr>
            </w:pPr>
            <w:r>
              <w:rPr>
                <w:rFonts w:eastAsia="Times New Roman" w:ascii="Times New Roman" w:hAnsi="Times New Roman"/>
                <w:b/>
                <w:color w:val="000000"/>
                <w:sz w:val="24"/>
                <w:szCs w:val="24"/>
                <w:lang w:val="uk-UA" w:eastAsia="ru-RU"/>
              </w:rPr>
              <w:t>(ГУНП в Полтавській області),</w:t>
            </w:r>
          </w:p>
          <w:p>
            <w:pPr>
              <w:pStyle w:val="Normal"/>
              <w:widowControl w:val="false"/>
              <w:spacing w:lineRule="auto" w:line="240" w:before="0" w:after="0"/>
              <w:contextualSpacing/>
              <w:jc w:val="center"/>
              <w:rPr>
                <w:rFonts w:ascii="Times New Roman" w:hAnsi="Times New Roman" w:eastAsia="Times New Roman" w:cs="Times New Roman"/>
                <w:b/>
                <w:b/>
                <w:bCs w:val="false"/>
                <w:color w:val="000000"/>
                <w:sz w:val="24"/>
                <w:szCs w:val="24"/>
                <w:shd w:fill="auto" w:val="clear"/>
                <w:lang w:val="uk-UA" w:eastAsia="ru-RU"/>
              </w:rPr>
            </w:pPr>
            <w:r>
              <w:rPr>
                <w:rFonts w:eastAsia="Times New Roman" w:cs="Times New Roman" w:ascii="Times New Roman" w:hAnsi="Times New Roman"/>
                <w:b/>
                <w:bCs w:val="false"/>
                <w:color w:val="000000"/>
                <w:sz w:val="24"/>
                <w:szCs w:val="24"/>
                <w:shd w:fill="auto" w:val="clear"/>
                <w:lang w:val="uk-UA" w:eastAsia="ru-RU"/>
              </w:rPr>
              <w:t>ЄДРПОУ 40108630, відповідно до п.1 ч.1 ст. 2 ЗУ "Про публічні закупівлі" категорія замовника - правоохоронні органи держави</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center"/>
              <w:rPr>
                <w:rFonts w:ascii="Times New Roman" w:hAnsi="Times New Roman" w:eastAsia="Times New Roman" w:cs="Times New Roman"/>
                <w:b w:val="false"/>
                <w:b w:val="false"/>
                <w:bCs w:val="false"/>
                <w:i w:val="false"/>
                <w:i w:val="false"/>
                <w:iCs w:val="false"/>
                <w:caps w:val="false"/>
                <w:smallCaps w:val="false"/>
                <w:color w:val="000000"/>
                <w:spacing w:val="0"/>
                <w:sz w:val="24"/>
                <w:szCs w:val="24"/>
                <w:shd w:fill="auto" w:val="clear"/>
                <w:lang w:val="uk-UA" w:eastAsia="ru-RU"/>
              </w:rPr>
            </w:pPr>
            <w:r>
              <w:rPr>
                <w:rFonts w:eastAsia="Times New Roman" w:cs="Times New Roman" w:ascii="Times New Roman" w:hAnsi="Times New Roman"/>
                <w:b w:val="false"/>
                <w:bCs w:val="false"/>
                <w:i w:val="false"/>
                <w:iCs w:val="false"/>
                <w:caps w:val="false"/>
                <w:smallCaps w:val="false"/>
                <w:color w:val="000000"/>
                <w:spacing w:val="0"/>
                <w:sz w:val="24"/>
                <w:szCs w:val="24"/>
                <w:shd w:fill="auto" w:val="clear"/>
                <w:lang w:val="uk-UA" w:eastAsia="ru-RU"/>
              </w:rPr>
              <w:t xml:space="preserve"> </w:t>
            </w:r>
            <w:r>
              <w:rPr>
                <w:rFonts w:eastAsia="Times New Roman" w:cs="Times New Roman" w:ascii="Times New Roman" w:hAnsi="Times New Roman"/>
                <w:b w:val="false"/>
                <w:bCs w:val="false"/>
                <w:i w:val="false"/>
                <w:iCs w:val="false"/>
                <w:caps w:val="false"/>
                <w:smallCaps w:val="false"/>
                <w:color w:val="000000"/>
                <w:spacing w:val="0"/>
                <w:sz w:val="24"/>
                <w:szCs w:val="24"/>
                <w:shd w:fill="auto" w:val="clear"/>
                <w:lang w:val="uk-UA" w:eastAsia="ru-RU"/>
              </w:rPr>
              <w:t>Полтавська область, м. Полтава</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pPr>
            <w:r>
              <w:rPr>
                <w:rFonts w:eastAsia="Times New Roman" w:cs="Times New Roman" w:ascii="Times New Roman" w:hAnsi="Times New Roman"/>
                <w:b/>
                <w:bCs/>
                <w:i w:val="false"/>
                <w:iCs w:val="false"/>
                <w:color w:val="000000"/>
                <w:sz w:val="24"/>
                <w:szCs w:val="24"/>
                <w:shd w:fill="auto" w:val="clear"/>
                <w:lang w:val="uk-UA" w:eastAsia="ru-RU"/>
              </w:rPr>
              <w:t xml:space="preserve">Уповноважена особа: </w:t>
            </w:r>
            <w:r>
              <w:rPr>
                <w:rFonts w:eastAsia="Times New Roman" w:cs="Times New Roman" w:ascii="Times New Roman" w:hAnsi="Times New Roman"/>
                <w:b w:val="false"/>
                <w:bCs w:val="false"/>
                <w:i w:val="false"/>
                <w:iCs w:val="false"/>
                <w:sz w:val="24"/>
                <w:szCs w:val="24"/>
                <w:shd w:fill="auto" w:val="clear"/>
                <w:lang w:val="uk-UA" w:eastAsia="ru-RU"/>
              </w:rPr>
              <w:t xml:space="preserve">Спеціаліст відділу ОФЗПП УФЗБО ГУНП в Полтавській області Марина Олегівна Кузьмінська, тел. (0532) 517527, ел. адреса: </w:t>
            </w:r>
            <w:r>
              <w:rPr>
                <w:rFonts w:ascii="Times New Roman" w:hAnsi="Times New Roman"/>
                <w:b w:val="false"/>
                <w:bCs w:val="false"/>
                <w:i w:val="false"/>
                <w:iCs w:val="false"/>
                <w:caps w:val="false"/>
                <w:smallCaps w:val="false"/>
                <w:color w:val="000000"/>
                <w:spacing w:val="0"/>
                <w:sz w:val="24"/>
                <w:szCs w:val="24"/>
                <w:shd w:fill="auto" w:val="clear"/>
                <w:lang w:val="uk-UA" w:eastAsia="ru-RU"/>
              </w:rPr>
              <w:t>mk_ulmtz@ukr.net</w:t>
            </w:r>
          </w:p>
          <w:p>
            <w:pPr>
              <w:pStyle w:val="Normal"/>
              <w:widowControl w:val="false"/>
              <w:spacing w:lineRule="auto" w:line="240" w:before="0" w:after="0"/>
              <w:contextualSpacing/>
              <w:rPr>
                <w:rFonts w:ascii="Times New Roman" w:hAnsi="Times New Roman"/>
                <w:b w:val="false"/>
                <w:b w:val="false"/>
                <w:bCs w:val="false"/>
                <w:color w:val="000000"/>
                <w:sz w:val="24"/>
                <w:szCs w:val="24"/>
                <w:u w:val="none"/>
              </w:rPr>
            </w:pPr>
            <w:r>
              <w:rPr>
                <w:rFonts w:eastAsia="Times New Roman" w:cs="Times New Roman" w:ascii="Times New Roman" w:hAnsi="Times New Roman"/>
                <w:b/>
                <w:bCs/>
                <w:i w:val="false"/>
                <w:iCs w:val="false"/>
                <w:color w:val="000000"/>
                <w:sz w:val="24"/>
                <w:szCs w:val="24"/>
                <w:shd w:fill="auto" w:val="clear"/>
                <w:lang w:val="uk-UA" w:eastAsia="ru-RU"/>
              </w:rPr>
              <w:t xml:space="preserve">Контактна особа з технічних питань: </w:t>
            </w:r>
            <w:r>
              <w:rPr>
                <w:rFonts w:eastAsia="Times New Roman" w:cs="Times New Roman" w:ascii="Times New Roman" w:hAnsi="Times New Roman"/>
                <w:b w:val="false"/>
                <w:bCs w:val="false"/>
                <w:i w:val="false"/>
                <w:iCs w:val="false"/>
                <w:color w:val="000000"/>
                <w:sz w:val="24"/>
                <w:szCs w:val="24"/>
                <w:shd w:fill="auto" w:val="clear"/>
                <w:lang w:val="uk-UA" w:eastAsia="ru-RU"/>
              </w:rPr>
              <w:t>І</w:t>
            </w:r>
            <w:r>
              <w:rPr>
                <w:rFonts w:eastAsia="Times New Roman" w:cs="Times New Roman" w:ascii="Times New Roman" w:hAnsi="Times New Roman"/>
                <w:b w:val="false"/>
                <w:bCs w:val="false"/>
                <w:i w:val="false"/>
                <w:iCs w:val="false"/>
                <w:color w:val="000000"/>
                <w:sz w:val="24"/>
                <w:szCs w:val="24"/>
                <w:u w:val="none"/>
                <w:shd w:fill="auto" w:val="clear"/>
                <w:lang w:val="uk-UA" w:eastAsia="ru-RU"/>
              </w:rPr>
              <w:t xml:space="preserve">нспектор </w:t>
            </w:r>
            <w:r>
              <w:rPr>
                <w:rFonts w:ascii="Times New Roman" w:hAnsi="Times New Roman"/>
                <w:b w:val="false"/>
                <w:bCs w:val="false"/>
                <w:color w:val="000000"/>
                <w:sz w:val="24"/>
                <w:szCs w:val="24"/>
                <w:u w:val="none"/>
              </w:rPr>
              <w:t>групи забезпечення роботи спеціальних майданчиків ЦЗ ГУНП Ступка В</w:t>
            </w:r>
            <w:r>
              <w:rPr>
                <w:rFonts w:ascii="Times New Roman" w:hAnsi="Times New Roman"/>
                <w:b w:val="false"/>
                <w:bCs w:val="false"/>
                <w:color w:val="000000"/>
                <w:sz w:val="24"/>
                <w:szCs w:val="24"/>
                <w:u w:val="none"/>
              </w:rPr>
              <w:t xml:space="preserve">ладислав </w:t>
            </w:r>
            <w:r>
              <w:rPr>
                <w:rFonts w:ascii="Times New Roman" w:hAnsi="Times New Roman"/>
                <w:b w:val="false"/>
                <w:bCs w:val="false"/>
                <w:color w:val="000000"/>
                <w:sz w:val="24"/>
                <w:szCs w:val="24"/>
                <w:u w:val="none"/>
              </w:rPr>
              <w:t>О</w:t>
            </w:r>
            <w:r>
              <w:rPr>
                <w:rFonts w:ascii="Times New Roman" w:hAnsi="Times New Roman"/>
                <w:b w:val="false"/>
                <w:bCs w:val="false"/>
                <w:color w:val="000000"/>
                <w:sz w:val="24"/>
                <w:szCs w:val="24"/>
                <w:u w:val="none"/>
              </w:rPr>
              <w:t>лександрович</w:t>
            </w:r>
            <w:r>
              <w:rPr>
                <w:rFonts w:ascii="Times New Roman" w:hAnsi="Times New Roman"/>
                <w:b w:val="false"/>
                <w:bCs w:val="false"/>
                <w:color w:val="000000"/>
                <w:sz w:val="24"/>
                <w:szCs w:val="24"/>
                <w:u w:val="none"/>
              </w:rPr>
              <w:t xml:space="preserve"> тел. (0532) 51-77-48, електронна адреса: </w:t>
            </w:r>
            <w:r>
              <w:rPr>
                <w:rFonts w:ascii="Times New Roman" w:hAnsi="Times New Roman"/>
                <w:b w:val="false"/>
                <w:bCs w:val="false"/>
                <w:color w:val="000000"/>
                <w:sz w:val="24"/>
                <w:szCs w:val="24"/>
                <w:u w:val="none"/>
                <w:lang w:val="en-US"/>
              </w:rPr>
              <w:t>stupka80@gmail.com</w:t>
            </w:r>
          </w:p>
          <w:p>
            <w:pPr>
              <w:pStyle w:val="Normal"/>
              <w:widowControl w:val="false"/>
              <w:bidi w:val="0"/>
              <w:spacing w:lineRule="auto" w:line="240" w:before="0" w:after="0"/>
              <w:ind w:left="0" w:right="0" w:hanging="0"/>
              <w:contextualSpacing/>
              <w:jc w:val="both"/>
              <w:rPr/>
            </w:pPr>
            <w:r>
              <w:rPr>
                <w:rFonts w:eastAsia="Times New Roman" w:cs="Times New Roman" w:ascii="Times New Roman" w:hAnsi="Times New Roman"/>
                <w:b/>
                <w:bCs/>
                <w:i w:val="false"/>
                <w:iCs w:val="false"/>
                <w:color w:val="000000"/>
                <w:sz w:val="24"/>
                <w:szCs w:val="24"/>
                <w:shd w:fill="auto" w:val="clear"/>
                <w:lang w:val="uk-UA" w:eastAsia="uk-UA"/>
              </w:rPr>
              <w:t>Надання</w:t>
            </w:r>
            <w:r>
              <w:rPr>
                <w:rFonts w:ascii="Times New Roman" w:hAnsi="Times New Roman"/>
                <w:b/>
                <w:bCs/>
                <w:color w:val="000000"/>
                <w:sz w:val="24"/>
                <w:szCs w:val="24"/>
                <w:shd w:fill="auto" w:val="clear"/>
                <w:lang w:eastAsia="uk-UA"/>
              </w:rPr>
              <w:t xml:space="preserve"> роз’яснень щодо юридичних питань:</w:t>
            </w:r>
          </w:p>
          <w:p>
            <w:pPr>
              <w:pStyle w:val="Normal"/>
              <w:widowControl w:val="false"/>
              <w:bidi w:val="0"/>
              <w:spacing w:before="0" w:after="0"/>
              <w:ind w:left="0" w:right="0" w:hanging="0"/>
              <w:contextualSpacing/>
              <w:jc w:val="both"/>
              <w:rPr>
                <w:rFonts w:ascii="Times New Roman" w:hAnsi="Times New Roman"/>
                <w:b w:val="false"/>
                <w:b w:val="false"/>
                <w:bCs w:val="false"/>
                <w:color w:val="000000"/>
                <w:sz w:val="24"/>
                <w:szCs w:val="24"/>
                <w:shd w:fill="auto" w:val="clear"/>
                <w:lang w:eastAsia="uk-UA"/>
              </w:rPr>
            </w:pPr>
            <w:r>
              <w:rPr>
                <w:rFonts w:ascii="Times New Roman" w:hAnsi="Times New Roman"/>
                <w:b w:val="false"/>
                <w:bCs w:val="false"/>
                <w:color w:val="000000"/>
                <w:sz w:val="24"/>
                <w:szCs w:val="24"/>
                <w:shd w:fill="auto" w:val="clear"/>
                <w:lang w:eastAsia="uk-UA"/>
              </w:rPr>
              <w:t>Начальник ВПЗ ГУНП Сиромятніков Вадим Валерійович, тел.: (0532) 51-74-21, електронна адреса:</w:t>
            </w:r>
          </w:p>
          <w:p>
            <w:pPr>
              <w:pStyle w:val="Normal"/>
              <w:widowControl w:val="false"/>
              <w:spacing w:lineRule="auto" w:line="240" w:before="0" w:after="0"/>
              <w:contextualSpacing/>
              <w:rPr>
                <w:rFonts w:ascii="Times New Roman" w:hAnsi="Times New Roman" w:eastAsia="Times New Roman" w:cs="Times New Roman"/>
                <w:b w:val="false"/>
                <w:b w:val="false"/>
                <w:bCs w:val="false"/>
                <w:color w:val="000000"/>
                <w:sz w:val="24"/>
                <w:szCs w:val="24"/>
                <w:shd w:fill="auto" w:val="clear"/>
                <w:lang w:eastAsia="uk-UA"/>
              </w:rPr>
            </w:pPr>
            <w:r>
              <w:rPr>
                <w:rFonts w:eastAsia="Times New Roman" w:cs="Times New Roman" w:ascii="Times New Roman" w:hAnsi="Times New Roman"/>
                <w:b w:val="false"/>
                <w:bCs w:val="false"/>
                <w:color w:val="000000"/>
                <w:sz w:val="24"/>
                <w:szCs w:val="24"/>
                <w:shd w:fill="auto" w:val="clear"/>
                <w:lang w:eastAsia="uk-UA"/>
              </w:rPr>
              <w:t>vрz@pl.npu.gov.ua</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150"/>
              <w:rPr/>
            </w:pPr>
            <w:r>
              <w:rPr>
                <w:rFonts w:eastAsia="Times New Roman" w:cs="Times New Roman" w:ascii="Times New Roman" w:hAnsi="Times New Roman"/>
                <w:b/>
                <w:bCs/>
                <w:color w:val="000000"/>
                <w:sz w:val="24"/>
                <w:szCs w:val="24"/>
                <w:shd w:fill="auto" w:val="clear"/>
                <w:lang w:val="uk-UA" w:eastAsia="ru-RU"/>
              </w:rPr>
              <w:t>відкриті торги</w:t>
            </w:r>
            <w:r>
              <w:rPr>
                <w:rFonts w:eastAsia="Times New Roman" w:cs="Times New Roman" w:ascii="Times New Roman" w:hAnsi="Times New Roman"/>
                <w:b w:val="false"/>
                <w:bCs w:val="false"/>
                <w:color w:val="000000"/>
                <w:sz w:val="24"/>
                <w:szCs w:val="24"/>
                <w:shd w:fill="auto" w:val="clear"/>
                <w:lang w:val="uk-UA" w:eastAsia="ru-RU"/>
              </w:rPr>
              <w:t xml:space="preserve">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shd w:fill="FFFFFF" w:val="clear"/>
              <w:tabs>
                <w:tab w:val="clear" w:pos="720"/>
                <w:tab w:val="left" w:pos="426" w:leader="none"/>
              </w:tabs>
              <w:spacing w:lineRule="auto" w:line="240" w:before="0" w:after="0"/>
              <w:ind w:left="0" w:right="0" w:hanging="0"/>
              <w:jc w:val="center"/>
              <w:rPr>
                <w:color w:val="000000"/>
              </w:rPr>
            </w:pPr>
            <w:r>
              <w:rPr>
                <w:rFonts w:eastAsia="Arial" w:cs="Times New Roman" w:ascii="Times New Roman" w:hAnsi="Times New Roman"/>
                <w:b/>
                <w:bCs/>
                <w:i w:val="false"/>
                <w:iCs w:val="false"/>
                <w:caps w:val="false"/>
                <w:smallCaps w:val="false"/>
                <w:strike w:val="false"/>
                <w:dstrike w:val="false"/>
                <w:color w:val="000000"/>
                <w:kern w:val="0"/>
                <w:position w:val="0"/>
                <w:sz w:val="28"/>
                <w:sz w:val="28"/>
                <w:szCs w:val="28"/>
                <w:u w:val="none"/>
                <w:shd w:fill="FFFFFF" w:val="clear"/>
                <w:vertAlign w:val="baseline"/>
                <w:lang w:val="uk-UA" w:eastAsia="ar-SA" w:bidi="ar-SA"/>
              </w:rPr>
              <w:t>«Квадрокоптер DJI Mavic 3T  (в комплекті)»</w:t>
            </w: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4"/>
                <w:sz w:val="24"/>
                <w:szCs w:val="24"/>
                <w:u w:val="none"/>
                <w:shd w:fill="FFFFFF" w:val="clear"/>
                <w:vertAlign w:val="baseline"/>
                <w:lang w:val="uk-UA" w:eastAsia="ar-SA" w:bidi="ar-SA"/>
              </w:rPr>
              <w:t xml:space="preserve"> </w:t>
            </w:r>
          </w:p>
          <w:p>
            <w:pPr>
              <w:pStyle w:val="Normal"/>
              <w:widowControl w:val="false"/>
              <w:shd w:val="clear" w:fill="FFFFFF"/>
              <w:tabs>
                <w:tab w:val="clear" w:pos="720"/>
                <w:tab w:val="left" w:pos="426" w:leader="none"/>
              </w:tabs>
              <w:spacing w:lineRule="auto" w:line="240" w:before="0" w:after="0"/>
              <w:ind w:left="0" w:right="0" w:hanging="0"/>
              <w:jc w:val="left"/>
              <w:rPr>
                <w:rFonts w:ascii="Times New Roman" w:hAnsi="Times New Roman"/>
                <w:b w:val="false"/>
                <w:b w:val="false"/>
                <w:bCs w:val="false"/>
                <w:i w:val="false"/>
                <w:i w:val="false"/>
                <w:iCs w:val="false"/>
                <w:color w:val="000000"/>
                <w:sz w:val="24"/>
                <w:szCs w:val="24"/>
              </w:rPr>
            </w:pP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4"/>
                <w:sz w:val="24"/>
                <w:szCs w:val="24"/>
                <w:u w:val="none"/>
                <w:shd w:fill="FFFFFF" w:val="clear"/>
                <w:vertAlign w:val="baseline"/>
                <w:lang w:val="uk-UA" w:eastAsia="ar-SA" w:bidi="ar-SA"/>
              </w:rPr>
              <w:t xml:space="preserve">Код ДК 021:2015 – </w:t>
            </w:r>
            <w:r>
              <w:rPr>
                <w:rFonts w:eastAsia="Times New Roman" w:cs="Times New Roman" w:ascii="Times New Roman" w:hAnsi="Times New Roman"/>
                <w:b w:val="false"/>
                <w:bCs w:val="false"/>
                <w:i w:val="false"/>
                <w:iCs w:val="false"/>
                <w:caps w:val="false"/>
                <w:smallCaps w:val="false"/>
                <w:strike w:val="false"/>
                <w:dstrike w:val="false"/>
                <w:color w:val="000000"/>
                <w:kern w:val="0"/>
                <w:position w:val="0"/>
                <w:sz w:val="24"/>
                <w:sz w:val="24"/>
                <w:szCs w:val="24"/>
                <w:u w:val="none"/>
                <w:shd w:fill="FFFFFF" w:val="clear"/>
                <w:vertAlign w:val="baseline"/>
                <w:lang w:val="uk-UA" w:eastAsia="ar-SA" w:bidi="ar-SA"/>
              </w:rPr>
              <w:t xml:space="preserve"> </w:t>
            </w:r>
            <w:r>
              <w:rPr>
                <w:rFonts w:eastAsia="Arial" w:cs="Times New Roman" w:ascii="Times New Roman" w:hAnsi="Times New Roman"/>
                <w:b w:val="false"/>
                <w:bCs w:val="false"/>
                <w:i w:val="false"/>
                <w:iCs w:val="false"/>
                <w:caps w:val="false"/>
                <w:smallCaps w:val="false"/>
                <w:strike w:val="false"/>
                <w:dstrike w:val="false"/>
                <w:color w:val="000000"/>
                <w:kern w:val="0"/>
                <w:position w:val="0"/>
                <w:sz w:val="24"/>
                <w:sz w:val="24"/>
                <w:szCs w:val="24"/>
                <w:u w:val="none"/>
                <w:shd w:fill="FFFFFF" w:val="clear"/>
                <w:vertAlign w:val="baseline"/>
                <w:lang w:val="uk-UA" w:eastAsia="ar-SA" w:bidi="ar-SA"/>
              </w:rPr>
              <w:t>34710000-7 -— Вертольоти, літаки, космічні та інші літальні апарати з двигуном)</w:t>
            </w:r>
          </w:p>
          <w:p>
            <w:pPr>
              <w:pStyle w:val="Normal"/>
              <w:widowControl w:val="false"/>
              <w:spacing w:before="0" w:after="160"/>
              <w:jc w:val="both"/>
              <w:rPr>
                <w:highlight w:val="none"/>
                <w:shd w:fill="auto" w:val="clear"/>
              </w:rPr>
            </w:pPr>
            <w:r>
              <w:rPr>
                <w:shd w:fill="auto" w:val="clear"/>
              </w:rPr>
            </w:r>
          </w:p>
          <w:p>
            <w:pPr>
              <w:pStyle w:val="Normal"/>
              <w:widowControl w:val="false"/>
              <w:spacing w:before="0" w:after="160"/>
              <w:jc w:val="both"/>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b/>
                <w:bCs/>
                <w:i/>
                <w:iCs/>
                <w:color w:val="000000"/>
                <w:sz w:val="24"/>
                <w:szCs w:val="24"/>
                <w:shd w:fill="auto" w:val="clear"/>
              </w:rPr>
              <w:t>Обґрунтування:</w:t>
            </w:r>
          </w:p>
          <w:p>
            <w:pPr>
              <w:pStyle w:val="Normal"/>
              <w:widowControl w:val="false"/>
              <w:spacing w:before="0" w:after="160"/>
              <w:jc w:val="both"/>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b w:val="false"/>
                <w:bCs w:val="false"/>
                <w:i/>
                <w:iCs/>
                <w:color w:val="000000"/>
                <w:sz w:val="24"/>
                <w:szCs w:val="24"/>
                <w:shd w:fill="auto" w:val="clear"/>
              </w:rPr>
              <w:t>Посилання на конкретного виробника (назва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pPr>
              <w:pStyle w:val="Normal"/>
              <w:numPr>
                <w:ilvl w:val="0"/>
                <w:numId w:val="0"/>
              </w:numPr>
              <w:spacing w:before="0" w:after="160"/>
              <w:ind w:left="0" w:hanging="0"/>
              <w:jc w:val="both"/>
              <w:rPr>
                <w:b w:val="false"/>
                <w:b w:val="false"/>
                <w:bCs w:val="false"/>
                <w:i/>
                <w:i/>
                <w:iCs/>
              </w:rPr>
            </w:pPr>
            <w:r>
              <w:rPr>
                <w:rFonts w:eastAsia="Times New Roman" w:cs="Times New Roman" w:ascii="Times New Roman" w:hAnsi="Times New Roman"/>
                <w:b/>
                <w:bCs/>
                <w:i/>
                <w:iCs/>
                <w:caps w:val="false"/>
                <w:smallCaps w:val="false"/>
                <w:strike w:val="false"/>
                <w:dstrike w:val="false"/>
                <w:color w:val="000000"/>
                <w:position w:val="0"/>
                <w:sz w:val="24"/>
                <w:sz w:val="24"/>
                <w:szCs w:val="24"/>
                <w:u w:val="none"/>
                <w:shd w:fill="auto" w:val="clear"/>
                <w:vertAlign w:val="baseline"/>
                <w:lang w:val="uk-UA"/>
              </w:rPr>
              <w:t>УВАГА</w:t>
            </w:r>
            <w:r>
              <w:rPr>
                <w:rFonts w:eastAsia="Times New Roman" w:cs="Times New Roman" w:ascii="Times New Roman" w:hAnsi="Times New Roman"/>
                <w:b w:val="false"/>
                <w:bCs w:val="false"/>
                <w:i/>
                <w:iCs/>
                <w:caps w:val="false"/>
                <w:smallCaps w:val="false"/>
                <w:strike w:val="false"/>
                <w:dstrike w:val="false"/>
                <w:color w:val="000000"/>
                <w:position w:val="0"/>
                <w:sz w:val="24"/>
                <w:sz w:val="24"/>
                <w:szCs w:val="24"/>
                <w:u w:val="none"/>
                <w:shd w:fill="auto" w:val="clear"/>
                <w:vertAlign w:val="baseline"/>
                <w:lang w:val="uk-UA"/>
              </w:rPr>
              <w:t xml:space="preserve">: вважати зазначені у технічних вимогах усі посилання на конкретну марку, виробника, фірму, патент, конструкцію або тип предмета закупівлі, джерело його походження або виробника, такими, що містять вираз    </w:t>
            </w:r>
            <w:r>
              <w:rPr>
                <w:rFonts w:eastAsia="Times New Roman" w:cs="Times New Roman" w:ascii="Times New Roman" w:hAnsi="Times New Roman"/>
                <w:b/>
                <w:bCs/>
                <w:i/>
                <w:iCs/>
                <w:caps w:val="false"/>
                <w:smallCaps w:val="false"/>
                <w:strike w:val="false"/>
                <w:dstrike w:val="false"/>
                <w:color w:val="000000"/>
                <w:position w:val="0"/>
                <w:sz w:val="24"/>
                <w:sz w:val="24"/>
                <w:szCs w:val="24"/>
                <w:u w:val="none"/>
                <w:shd w:fill="auto" w:val="clear"/>
                <w:vertAlign w:val="baseline"/>
                <w:lang w:val="uk-UA"/>
              </w:rPr>
              <w:t>“або еквівалент”</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auto" w:val="clear"/>
              </w:rPr>
              <w:t>кількість товару та місце його поставки</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highlight w:val="none"/>
                <w:shd w:fill="auto" w:val="clear"/>
              </w:rPr>
            </w:pPr>
            <w:r>
              <w:rPr>
                <w:rFonts w:eastAsia="Times New Roman" w:cs="Times New Roman" w:ascii="Times New Roman" w:hAnsi="Times New Roman"/>
                <w:color w:val="000000"/>
                <w:sz w:val="24"/>
                <w:szCs w:val="24"/>
                <w:shd w:fill="auto" w:val="clear"/>
              </w:rPr>
              <w:t>Кількість:</w:t>
            </w:r>
            <w:r>
              <w:rPr>
                <w:rFonts w:eastAsia="Times New Roman" w:cs="Times New Roman" w:ascii="Times New Roman" w:hAnsi="Times New Roman"/>
                <w:b/>
                <w:bCs/>
                <w:color w:val="000000"/>
                <w:sz w:val="24"/>
                <w:szCs w:val="24"/>
                <w:shd w:fill="auto" w:val="clear"/>
              </w:rPr>
              <w:t xml:space="preserve"> </w:t>
            </w:r>
            <w:r>
              <w:rPr>
                <w:rFonts w:eastAsia="Times New Roman" w:cs="Times New Roman" w:ascii="Times New Roman" w:hAnsi="Times New Roman"/>
                <w:b/>
                <w:bCs/>
                <w:color w:val="000000"/>
                <w:sz w:val="24"/>
                <w:szCs w:val="24"/>
                <w:shd w:fill="auto" w:val="clear"/>
              </w:rPr>
              <w:t>1</w:t>
            </w:r>
            <w:r>
              <w:rPr>
                <w:rFonts w:eastAsia="Times New Roman" w:cs="Times New Roman" w:ascii="Times New Roman" w:hAnsi="Times New Roman"/>
                <w:b/>
                <w:bCs/>
                <w:color w:val="000000"/>
                <w:sz w:val="24"/>
                <w:szCs w:val="24"/>
                <w:shd w:fill="auto" w:val="clear"/>
              </w:rPr>
              <w:t xml:space="preserve"> комплект</w:t>
            </w:r>
          </w:p>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auto" w:val="clear"/>
              </w:rPr>
              <w:t>Місце поставки товарів:</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i/>
                <w:color w:val="000000"/>
                <w:sz w:val="24"/>
                <w:szCs w:val="24"/>
                <w:shd w:fill="auto" w:val="clear"/>
              </w:rPr>
              <w:t>Україна, Полтавська область, м.Полтава, 36000</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highlight w:val="none"/>
                <w:shd w:fill="auto" w:val="clear"/>
              </w:rPr>
            </w:pPr>
            <w:r>
              <w:rPr>
                <w:rFonts w:eastAsia="Times New Roman" w:cs="Times New Roman" w:ascii="Times New Roman" w:hAnsi="Times New Roman"/>
                <w:sz w:val="24"/>
                <w:szCs w:val="24"/>
                <w:shd w:fill="auto" w:val="clear"/>
              </w:rPr>
              <w:t>До</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000000"/>
                <w:sz w:val="24"/>
                <w:szCs w:val="24"/>
                <w:u w:val="none"/>
                <w:shd w:fill="auto" w:val="clear"/>
              </w:rPr>
              <w:t xml:space="preserve"> </w:t>
            </w:r>
            <w:r>
              <w:rPr>
                <w:rFonts w:eastAsia="Tahoma" w:cs="Times New Roman" w:ascii="Times New Roman" w:hAnsi="Times New Roman"/>
                <w:b/>
                <w:bCs/>
                <w:color w:val="000000" w:themeColor="text1"/>
                <w:sz w:val="24"/>
                <w:szCs w:val="24"/>
                <w:u w:val="none"/>
                <w:shd w:fill="auto" w:val="clear"/>
                <w:lang w:val="uk-UA"/>
              </w:rPr>
              <w:t>28 квітня 2023р</w:t>
            </w:r>
          </w:p>
        </w:tc>
      </w:tr>
      <w:tr>
        <w:trPr>
          <w:trHeight w:val="645" w:hRule="atLeast"/>
        </w:trPr>
        <w:tc>
          <w:tcPr>
            <w:tcW w:w="704" w:type="dxa"/>
            <w:tcBorders>
              <w:left w:val="single" w:sz="4" w:space="0" w:color="000000"/>
              <w:bottom w:val="single" w:sz="4" w:space="0" w:color="000000"/>
              <w:right w:val="single" w:sz="4" w:space="0" w:color="000000"/>
            </w:tcBorders>
          </w:tcPr>
          <w:p>
            <w:pPr>
              <w:pStyle w:val="Normal"/>
              <w:widowControl w:val="false"/>
              <w:spacing w:lineRule="auto" w:line="240" w:before="150" w:after="15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46" w:type="dxa"/>
            <w:tcBorders>
              <w:left w:val="single" w:sz="4" w:space="0" w:color="000000"/>
              <w:bottom w:val="single" w:sz="4" w:space="0" w:color="000000"/>
              <w:right w:val="single" w:sz="4" w:space="0" w:color="000000"/>
            </w:tcBorders>
          </w:tcPr>
          <w:p>
            <w:pPr>
              <w:pStyle w:val="Normal"/>
              <w:widowControl w:val="false"/>
              <w:spacing w:lineRule="auto" w:line="240" w:before="150" w:after="150"/>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09" w:type="dxa"/>
            <w:tcBorders>
              <w:left w:val="single" w:sz="4" w:space="0" w:color="000000"/>
              <w:bottom w:val="single" w:sz="4" w:space="0" w:color="000000"/>
              <w:right w:val="single" w:sz="4" w:space="0" w:color="000000"/>
            </w:tcBorders>
          </w:tcPr>
          <w:p>
            <w:pPr>
              <w:pStyle w:val="Normal"/>
              <w:widowControl w:val="false"/>
              <w:spacing w:lineRule="auto" w:line="240" w:before="150" w:after="15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b w:val="false"/>
                <w:bCs w:val="false"/>
                <w:i w:val="false"/>
                <w:iCs w:val="false"/>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cs="Times New Roman"/>
                <w:b w:val="false"/>
                <w:b w:val="false"/>
                <w:bCs w:val="false"/>
                <w:i w:val="false"/>
                <w:i w:val="false"/>
                <w:iCs w:val="false"/>
                <w:sz w:val="24"/>
                <w:szCs w:val="24"/>
                <w:highlight w:val="none"/>
                <w:shd w:fill="FFFF00" w:val="clear"/>
              </w:rPr>
            </w:pPr>
            <w:r>
              <w:rPr>
                <w:rFonts w:eastAsia="Times New Roman" w:cs="Times New Roman" w:ascii="Times New Roman" w:hAnsi="Times New Roman"/>
                <w:b w:val="false"/>
                <w:bCs w:val="false"/>
                <w:i w:val="false"/>
                <w:iCs w:val="false"/>
                <w:sz w:val="24"/>
                <w:szCs w:val="24"/>
                <w:shd w:fill="FFFF00" w:val="clear"/>
              </w:rPr>
            </w:r>
          </w:p>
        </w:tc>
      </w:tr>
      <w:tr>
        <w:trPr>
          <w:trHeight w:val="645" w:hRule="atLeast"/>
        </w:trPr>
        <w:tc>
          <w:tcPr>
            <w:tcW w:w="704" w:type="dxa"/>
            <w:tcBorders>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46"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6509"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highlight w:val="cyan"/>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50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w:t>
            </w:r>
            <w:r>
              <w:rPr>
                <w:rFonts w:eastAsia="Times New Roman" w:cs="Times New Roman" w:ascii="Times New Roman" w:hAnsi="Times New Roman"/>
                <w:color w:val="000000"/>
                <w:sz w:val="24"/>
                <w:szCs w:val="24"/>
              </w:rPr>
              <w:t>в пункті 44 Особливостей*</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pPr>
            <w:r>
              <w:rPr>
                <w:rFonts w:eastAsia="Times New Roman" w:cs="Times New Roman" w:ascii="Times New Roman" w:hAnsi="Times New Roman"/>
                <w:b w:val="false"/>
                <w:bCs w:val="false"/>
                <w:sz w:val="24"/>
                <w:szCs w:val="24"/>
                <w:shd w:fill="auto" w:val="clear"/>
              </w:rPr>
              <w:t xml:space="preserve">Інформацією про необхідні технічні, якісні та кількісні характеристики предмета закупівлі встановленим замовником вимогам — </w:t>
            </w:r>
            <w:r>
              <w:rPr>
                <w:rFonts w:eastAsia="Times New Roman" w:cs="Times New Roman" w:ascii="Times New Roman" w:hAnsi="Times New Roman"/>
                <w:b w:val="false"/>
                <w:bCs w:val="false"/>
                <w:i/>
                <w:sz w:val="24"/>
                <w:szCs w:val="24"/>
                <w:shd w:fill="auto" w:val="clear"/>
              </w:rPr>
              <w:t xml:space="preserve">згідно з </w:t>
            </w:r>
            <w:r>
              <w:rPr>
                <w:rFonts w:eastAsia="Times New Roman" w:cs="Times New Roman" w:ascii="Times New Roman" w:hAnsi="Times New Roman"/>
                <w:b/>
                <w:bCs/>
                <w:i/>
                <w:sz w:val="24"/>
                <w:szCs w:val="24"/>
                <w:shd w:fill="auto" w:val="clear"/>
              </w:rPr>
              <w:t>Додатком 2</w:t>
            </w:r>
            <w:r>
              <w:rPr>
                <w:rFonts w:eastAsia="Times New Roman" w:cs="Times New Roman" w:ascii="Times New Roman" w:hAnsi="Times New Roman"/>
                <w:b w:val="false"/>
                <w:bCs w:val="false"/>
                <w:sz w:val="24"/>
                <w:szCs w:val="24"/>
                <w:shd w:fill="auto" w:val="clear"/>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numPr>
                <w:ilvl w:val="0"/>
                <w:numId w:val="3"/>
              </w:numPr>
              <w:spacing w:lineRule="auto" w:line="24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Normal"/>
              <w:keepNext w:val="false"/>
              <w:keepLines w:val="false"/>
              <w:widowControl w:val="false"/>
              <w:numPr>
                <w:ilvl w:val="0"/>
                <w:numId w:val="3"/>
              </w:numPr>
              <w:spacing w:lineRule="auto" w:line="240" w:before="0" w:after="15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інших документів та / або інформації визначені тендерною документацією та додатками.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eastAsia="Times New Roman" w:cs="Times New Roman" w:ascii="Times New Roman" w:hAnsi="Times New Roman"/>
                <w:b/>
                <w:bCs/>
                <w:i/>
                <w:sz w:val="24"/>
                <w:szCs w:val="24"/>
                <w:highlight w:val="white"/>
              </w:rPr>
              <w:t>Додатку 1</w:t>
            </w:r>
            <w:r>
              <w:rPr>
                <w:rFonts w:eastAsia="Times New Roman" w:cs="Times New Roman" w:ascii="Times New Roman" w:hAnsi="Times New Roman"/>
                <w:i/>
                <w:sz w:val="24"/>
                <w:szCs w:val="24"/>
                <w:highlight w:val="white"/>
              </w:rPr>
              <w:t xml:space="preserve"> (для переможця).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val="false"/>
                <w:bCs w:val="false"/>
                <w:i/>
                <w:iCs/>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b/>
                <w:bCs/>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b/>
                <w:bCs/>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highlight w:val="none"/>
                <w:shd w:fill="auto" w:val="clear"/>
              </w:rPr>
            </w:pPr>
            <w:r>
              <w:rPr>
                <w:rFonts w:eastAsia="Times New Roman" w:cs="Times New Roman" w:ascii="Times New Roman" w:hAnsi="Times New Roman"/>
                <w:b/>
                <w:color w:val="000000"/>
                <w:sz w:val="24"/>
                <w:szCs w:val="24"/>
                <w:shd w:fill="auto" w:val="clear"/>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shd w:fill="auto" w:val="clear"/>
              </w:rPr>
              <w:t>у</w:t>
            </w:r>
            <w:r>
              <w:rPr>
                <w:rFonts w:eastAsia="Times New Roman" w:cs="Times New Roman" w:ascii="Times New Roman" w:hAnsi="Times New Roman"/>
                <w:b/>
                <w:color w:val="000000"/>
                <w:sz w:val="24"/>
                <w:szCs w:val="24"/>
                <w:shd w:fill="auto" w:val="clear"/>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shd w:fill="auto" w:val="clear"/>
              </w:rPr>
              <w:t>п</w:t>
            </w:r>
            <w:r>
              <w:rPr>
                <w:rFonts w:eastAsia="Times New Roman" w:cs="Times New Roman" w:ascii="Times New Roman" w:hAnsi="Times New Roman"/>
                <w:b/>
                <w:color w:val="000000"/>
                <w:sz w:val="24"/>
                <w:szCs w:val="24"/>
                <w:shd w:fill="auto" w:val="clear"/>
              </w:rPr>
              <w:t>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0" w:name="_heading=h.3znysh7"/>
            <w:bookmarkEnd w:id="0"/>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highlight w:val="yellow"/>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highlight w:val="yellow"/>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цієї організації, учаснику не потрібно накладати на нього свій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eastAsia="Times New Roman" w:cs="Times New Roman" w:ascii="Times New Roman" w:hAnsi="Times New Roman"/>
                <w:b/>
                <w:color w:val="000000"/>
                <w:sz w:val="24"/>
                <w:szCs w:val="24"/>
                <w:highlight w:val="yellow"/>
              </w:rPr>
              <w:t>КЕП/УЕП</w:t>
            </w:r>
            <w:r>
              <w:rPr>
                <w:rFonts w:eastAsia="Times New Roman" w:cs="Times New Roman" w:ascii="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D0D0D"/>
                <w:sz w:val="24"/>
                <w:szCs w:val="24"/>
              </w:rPr>
            </w:pPr>
            <w:bookmarkStart w:id="1" w:name="_heading=h.2et92p0"/>
            <w:bookmarkEnd w:id="1"/>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2" w:name="_heading=h.hjqm8skarbdr"/>
            <w:bookmarkEnd w:id="2"/>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3" w:name="_heading=h.ftj7vaqoric"/>
            <w:bookmarkEnd w:id="3"/>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(у тому числі до визначеної в тендерній документації частини предмета закупівлі (лота)</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4" w:name="_heading=h.tyjcwt"/>
            <w:bookmarkEnd w:id="4"/>
            <w:r>
              <w:rPr>
                <w:rFonts w:eastAsia="Times New Roman" w:cs="Times New Roman" w:ascii="Times New Roman" w:hAnsi="Times New Roman"/>
                <w:b/>
                <w:color w:val="000000"/>
                <w:sz w:val="24"/>
                <w:szCs w:val="24"/>
              </w:rPr>
              <w:t>Забезпечення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b/>
                <w:bCs/>
                <w:sz w:val="24"/>
                <w:szCs w:val="24"/>
                <w:shd w:fill="auto" w:val="clear"/>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b/>
                <w:bCs/>
                <w:sz w:val="24"/>
                <w:szCs w:val="24"/>
                <w:shd w:fill="auto" w:val="clear"/>
              </w:rPr>
              <w:t>Не передбачається.</w:t>
            </w:r>
          </w:p>
          <w:p>
            <w:pPr>
              <w:pStyle w:val="Normal"/>
              <w:widowControl w:val="false"/>
              <w:shd w:val="clear" w:color="auto" w:fill="FFFFFF"/>
              <w:ind w:right="120" w:hanging="0"/>
              <w:jc w:val="both"/>
              <w:rPr>
                <w:rFonts w:ascii="Times New Roman" w:hAnsi="Times New Roman" w:eastAsia="Times New Roman" w:cs="Times New Roman"/>
                <w:b/>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widowControl w:val="false"/>
              <w:spacing w:before="0" w:after="160"/>
              <w:jc w:val="both"/>
              <w:rPr>
                <w:rFonts w:ascii="Times New Roman" w:hAnsi="Times New Roman" w:eastAsia="Times New Roman" w:cs="Times New Roman"/>
                <w:b/>
                <w:b/>
                <w:bCs/>
                <w:sz w:val="24"/>
                <w:szCs w:val="24"/>
                <w:highlight w:val="none"/>
                <w:shd w:fill="auto" w:val="clear"/>
              </w:rPr>
            </w:pPr>
            <w:r>
              <w:rPr>
                <w:rFonts w:eastAsia="Times New Roman" w:cs="Times New Roman" w:ascii="Times New Roman" w:hAnsi="Times New Roman"/>
                <w:b/>
                <w:bCs/>
                <w:sz w:val="24"/>
                <w:szCs w:val="24"/>
                <w:shd w:fill="auto" w:val="clear"/>
              </w:rPr>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shd w:fill="auto" w:val="clear"/>
              </w:rPr>
              <w:t xml:space="preserve"> із дати кінцевого ст</w:t>
            </w:r>
            <w:r>
              <w:rPr>
                <w:rFonts w:eastAsia="Times New Roman" w:cs="Times New Roman" w:ascii="Times New Roman" w:hAnsi="Times New Roman"/>
                <w:sz w:val="24"/>
                <w:szCs w:val="24"/>
              </w:rPr>
              <w:t>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i/>
                <w:sz w:val="24"/>
                <w:szCs w:val="24"/>
                <w:shd w:fill="auto" w:val="clear"/>
              </w:rPr>
              <w:t>(у разі якщо таке вимагалося)</w:t>
            </w:r>
            <w:r>
              <w:rPr>
                <w:rFonts w:eastAsia="Times New Roman" w:cs="Times New Roman" w:ascii="Times New Roman" w:hAnsi="Times New Roman"/>
                <w:sz w:val="24"/>
                <w:szCs w:val="24"/>
                <w:shd w:fill="auto" w:val="clear"/>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color w:val="000000"/>
              </w:rPr>
            </w:pPr>
            <w:r>
              <w:rPr>
                <w:rFonts w:eastAsia="Times New Roman" w:cs="Times New Roman" w:ascii="Times New Roman" w:hAnsi="Times New Roman"/>
                <w:b/>
                <w:color w:val="000000"/>
                <w:sz w:val="24"/>
                <w:szCs w:val="24"/>
              </w:rPr>
              <w:t>Кваліфікаційні критерії до учасників та вимоги, згідно  з пунктом 28  та пунктом 44  Особливостей*</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color w:val="000000"/>
              </w:rPr>
            </w:pPr>
            <w:r>
              <w:rPr>
                <w:rFonts w:eastAsia="Times New Roman" w:cs="Times New Roman" w:ascii="Times New Roman" w:hAnsi="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color w:val="000000"/>
                <w:sz w:val="24"/>
                <w:szCs w:val="24"/>
              </w:rPr>
              <w:t>Додатку 1</w:t>
            </w:r>
            <w:r>
              <w:rPr>
                <w:rFonts w:eastAsia="Times New Roman" w:cs="Times New Roman" w:ascii="Times New Roman" w:hAnsi="Times New Roman"/>
                <w:i/>
                <w:color w:val="000000"/>
                <w:sz w:val="24"/>
                <w:szCs w:val="24"/>
              </w:rPr>
              <w:t xml:space="preserve"> </w:t>
            </w:r>
            <w:r>
              <w:rPr>
                <w:rFonts w:eastAsia="Times New Roman" w:cs="Times New Roman" w:ascii="Times New Roman" w:hAnsi="Times New Roman"/>
                <w:color w:val="000000"/>
                <w:sz w:val="24"/>
                <w:szCs w:val="24"/>
              </w:rPr>
              <w:t>до цієї тендерної документації.</w:t>
            </w:r>
          </w:p>
          <w:p>
            <w:pPr>
              <w:pStyle w:val="Normal"/>
              <w:widowControl w:val="false"/>
              <w:ind w:right="120" w:hanging="0"/>
              <w:jc w:val="both"/>
              <w:rPr>
                <w:color w:val="000000"/>
              </w:rPr>
            </w:pPr>
            <w:r>
              <w:rPr>
                <w:rFonts w:eastAsia="Times New Roman" w:cs="Times New Roman" w:ascii="Times New Roman" w:hAnsi="Times New Roman"/>
                <w:color w:val="000000"/>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i/>
                <w:color w:val="000000"/>
                <w:sz w:val="24"/>
                <w:szCs w:val="24"/>
              </w:rPr>
              <w:t>Додатку 1</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color w:val="000000"/>
              </w:rPr>
            </w:pPr>
            <w:r>
              <w:rPr>
                <w:rFonts w:eastAsia="Times New Roman" w:cs="Times New Roman" w:ascii="Times New Roman" w:hAnsi="Times New Roman"/>
                <w:b/>
                <w:color w:val="000000"/>
                <w:sz w:val="24"/>
                <w:szCs w:val="24"/>
              </w:rPr>
              <w:t>Підстави, визначені пунктом 44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160"/>
              <w:jc w:val="both"/>
              <w:rPr>
                <w:color w:val="000000"/>
              </w:rPr>
            </w:pPr>
            <w:r>
              <w:rPr>
                <w:rFonts w:eastAsia="Times New Roman" w:cs="Times New Roman"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7</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color w:val="000000"/>
                <w:highlight w:val="none"/>
                <w:shd w:fill="auto" w:val="clear"/>
              </w:rPr>
            </w:pPr>
            <w:r>
              <w:rPr>
                <w:rFonts w:eastAsia="Times New Roman" w:cs="Times New Roman" w:ascii="Times New Roman" w:hAnsi="Times New Roman"/>
                <w:b/>
                <w:color w:val="000000"/>
                <w:sz w:val="24"/>
                <w:szCs w:val="24"/>
                <w:shd w:fill="auto" w:val="clear"/>
              </w:rPr>
              <w:t>Інформація про субпідрядника /співвиконавця</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Не передбачено.</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highlight w:val="cyan"/>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shd w:fill="FFFF00" w:val="clear"/>
              </w:rPr>
              <w:t>1</w:t>
            </w:r>
            <w:r>
              <w:rPr>
                <w:rFonts w:eastAsia="Times New Roman" w:cs="Times New Roman" w:ascii="Times New Roman" w:hAnsi="Times New Roman"/>
                <w:b/>
                <w:bCs/>
                <w:color w:val="000000"/>
                <w:sz w:val="24"/>
                <w:szCs w:val="24"/>
                <w:shd w:fill="FFFF00" w:val="clear"/>
              </w:rPr>
              <w:t>8</w:t>
            </w:r>
            <w:r>
              <w:rPr>
                <w:rFonts w:eastAsia="Times New Roman" w:cs="Times New Roman" w:ascii="Times New Roman" w:hAnsi="Times New Roman"/>
                <w:b/>
                <w:bCs/>
                <w:color w:val="000000"/>
                <w:sz w:val="24"/>
                <w:szCs w:val="24"/>
                <w:shd w:fill="FFFF00" w:val="clear"/>
              </w:rPr>
              <w:t>.03.2023 року до 00:00 год</w:t>
            </w:r>
            <w:r>
              <w:rPr>
                <w:rFonts w:eastAsia="Times New Roman" w:cs="Times New Roman" w:ascii="Times New Roman" w:hAnsi="Times New Roman"/>
                <w:b/>
                <w:color w:val="000000"/>
                <w:sz w:val="24"/>
                <w:szCs w:val="24"/>
                <w:shd w:fill="FFFF00" w:val="clear"/>
              </w:rPr>
              <w:t>.</w:t>
            </w:r>
          </w:p>
          <w:p>
            <w:pPr>
              <w:pStyle w:val="Normal"/>
              <w:widowControl w:val="false"/>
              <w:ind w:left="40" w:right="120" w:hanging="0"/>
              <w:jc w:val="both"/>
              <w:rPr>
                <w:i/>
                <w:i/>
                <w:iCs/>
                <w:color w:val="000000"/>
              </w:rPr>
            </w:pPr>
            <w:r>
              <w:rPr>
                <w:rFonts w:eastAsia="Times New Roman" w:cs="Times New Roman" w:ascii="Times New Roman" w:hAnsi="Times New Roman"/>
                <w:i/>
                <w:iCs/>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Розгляд та оцінка тендерних пропозицій відбуваються відповідно до пунктів 35, 37 і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Критерії та методика оцінки визначаються відповідно до пункту 37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shd w:fill="auto" w:val="clear"/>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color w:val="000000"/>
                <w:highlight w:val="none"/>
                <w:shd w:fill="auto" w:val="clear"/>
              </w:rPr>
            </w:pPr>
            <w:r>
              <w:rPr>
                <w:rFonts w:eastAsia="Times New Roman" w:cs="Times New Roman" w:ascii="Times New Roman" w:hAnsi="Times New Roman"/>
                <w:i/>
                <w:color w:val="000000"/>
                <w:sz w:val="24"/>
                <w:szCs w:val="24"/>
                <w:shd w:fill="auto" w:val="clear"/>
              </w:rPr>
              <w:t xml:space="preserve">Ціна тендерної пропозиції  </w:t>
            </w:r>
            <w:r>
              <w:rPr>
                <w:rFonts w:eastAsia="Times New Roman" w:cs="Times New Roman" w:ascii="Times New Roman" w:hAnsi="Times New Roman"/>
                <w:i/>
                <w:color w:val="000000"/>
                <w:sz w:val="24"/>
                <w:szCs w:val="24"/>
                <w:u w:val="single"/>
                <w:shd w:fill="auto" w:val="clear"/>
              </w:rPr>
              <w:t xml:space="preserve">не може </w:t>
            </w:r>
            <w:r>
              <w:rPr>
                <w:rFonts w:eastAsia="Times New Roman" w:cs="Times New Roman" w:ascii="Times New Roman" w:hAnsi="Times New Roman"/>
                <w:i/>
                <w:color w:val="000000"/>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color w:val="000000"/>
                <w:highlight w:val="none"/>
                <w:shd w:fill="auto" w:val="clear"/>
              </w:rPr>
            </w:pPr>
            <w:r>
              <w:rPr>
                <w:rFonts w:eastAsia="Times New Roman" w:cs="Times New Roman" w:ascii="Times New Roman" w:hAnsi="Times New Roman"/>
                <w:i/>
                <w:color w:val="000000"/>
                <w:sz w:val="24"/>
                <w:szCs w:val="24"/>
                <w:shd w:fill="auto" w:val="clear"/>
              </w:rPr>
              <w:t xml:space="preserve">До розгляду  </w:t>
            </w:r>
            <w:r>
              <w:rPr>
                <w:rFonts w:eastAsia="Times New Roman" w:cs="Times New Roman" w:ascii="Times New Roman" w:hAnsi="Times New Roman"/>
                <w:i/>
                <w:color w:val="000000"/>
                <w:sz w:val="24"/>
                <w:szCs w:val="24"/>
                <w:u w:val="single"/>
                <w:shd w:fill="auto" w:val="clear"/>
              </w:rPr>
              <w:t xml:space="preserve"> не приймається  </w:t>
            </w:r>
            <w:r>
              <w:rPr>
                <w:rFonts w:eastAsia="Times New Roman" w:cs="Times New Roman" w:ascii="Times New Roman" w:hAnsi="Times New Roman"/>
                <w:i/>
                <w:color w:val="000000"/>
                <w:sz w:val="24"/>
                <w:szCs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val="false"/>
                <w:bCs w:val="false"/>
                <w:color w:val="000000"/>
                <w:sz w:val="24"/>
                <w:szCs w:val="24"/>
                <w:shd w:fill="auto" w:val="clear"/>
              </w:rPr>
              <w:t>Оцінка здійснюється щодо предмета закупівлі в цілому.</w:t>
            </w:r>
          </w:p>
          <w:p>
            <w:pPr>
              <w:pStyle w:val="Normal"/>
              <w:widowControl w:val="false"/>
              <w:jc w:val="both"/>
              <w:rPr>
                <w:b w:val="false"/>
                <w:b w:val="false"/>
                <w:bCs w:val="false"/>
                <w:color w:val="000000"/>
                <w:highlight w:val="none"/>
                <w:shd w:fill="auto" w:val="clear"/>
              </w:rPr>
            </w:pPr>
            <w:r>
              <w:rPr>
                <w:rFonts w:eastAsia="Times New Roman" w:cs="Times New Roman" w:ascii="Times New Roman" w:hAnsi="Times New Roman"/>
                <w:b w:val="false"/>
                <w:bCs w:val="false"/>
                <w:color w:val="000000"/>
                <w:sz w:val="24"/>
                <w:szCs w:val="24"/>
                <w:shd w:fill="auto" w:val="clear"/>
              </w:rPr>
              <w:t>Учасник визначає ціни на товар  ,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shd w:fill="auto" w:val="clear"/>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color w:val="000000"/>
                <w:highlight w:val="none"/>
                <w:shd w:fill="auto" w:val="clear"/>
              </w:rPr>
            </w:pPr>
            <w:r>
              <w:rPr>
                <w:rFonts w:eastAsia="Times New Roman" w:cs="Times New Roman" w:ascii="Times New Roman" w:hAnsi="Times New Roman"/>
                <w:color w:val="000000"/>
                <w:sz w:val="24"/>
                <w:szCs w:val="24"/>
                <w:shd w:fill="auto" w:val="clear"/>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color w:val="000000"/>
                <w:sz w:val="24"/>
                <w:szCs w:val="24"/>
                <w:shd w:fill="auto" w:val="clear"/>
              </w:rPr>
              <w:t>не може бути меншим ніж два робочі дні</w:t>
            </w:r>
            <w:r>
              <w:rPr>
                <w:rFonts w:eastAsia="Times New Roman" w:cs="Times New Roman" w:ascii="Times New Roman" w:hAnsi="Times New Roman"/>
                <w:b/>
                <w:color w:val="000000"/>
                <w:sz w:val="24"/>
                <w:szCs w:val="24"/>
                <w:shd w:fill="auto" w:val="clear"/>
              </w:rPr>
              <w:t xml:space="preserve"> </w:t>
            </w:r>
            <w:r>
              <w:rPr>
                <w:rFonts w:eastAsia="Times New Roman" w:cs="Times New Roman" w:ascii="Times New Roman" w:hAnsi="Times New Roman"/>
                <w:color w:val="000000"/>
                <w:sz w:val="24"/>
                <w:szCs w:val="24"/>
                <w:shd w:fill="auto" w:val="clea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color w:val="000000"/>
                <w:highlight w:val="none"/>
                <w:shd w:fill="auto" w:val="clear"/>
              </w:rPr>
            </w:pPr>
            <w:r>
              <w:rPr>
                <w:rFonts w:eastAsia="Times New Roman" w:cs="Times New Roman" w:ascii="Times New Roman" w:hAnsi="Times New Roman"/>
                <w:b/>
                <w:i/>
                <w:color w:val="000000"/>
                <w:sz w:val="24"/>
                <w:szCs w:val="24"/>
                <w:shd w:fill="auto" w:val="clear"/>
              </w:rPr>
              <w:t>Під невідповідністю</w:t>
            </w:r>
            <w:r>
              <w:rPr>
                <w:rFonts w:eastAsia="Times New Roman" w:cs="Times New Roman" w:ascii="Times New Roman" w:hAnsi="Times New Roman"/>
                <w:color w:val="000000"/>
                <w:sz w:val="24"/>
                <w:szCs w:val="24"/>
                <w:shd w:fill="auto" w:val="clea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color w:val="000000"/>
                <w:highlight w:val="none"/>
                <w:shd w:fill="auto" w:val="clear"/>
              </w:rPr>
            </w:pPr>
            <w:r>
              <w:rPr>
                <w:rFonts w:eastAsia="Times New Roman" w:cs="Times New Roman" w:ascii="Times New Roman" w:hAnsi="Times New Roman"/>
                <w:b/>
                <w:i/>
                <w:color w:val="000000"/>
                <w:sz w:val="24"/>
                <w:szCs w:val="24"/>
                <w:shd w:fill="auto" w:val="clear"/>
              </w:rPr>
              <w:t>Невідповідністю</w:t>
            </w:r>
            <w:r>
              <w:rPr>
                <w:rFonts w:eastAsia="Times New Roman" w:cs="Times New Roman" w:ascii="Times New Roman" w:hAnsi="Times New Roman"/>
                <w:color w:val="000000"/>
                <w:sz w:val="24"/>
                <w:szCs w:val="24"/>
                <w:shd w:fill="auto" w:val="clea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color w:val="000000"/>
                <w:highlight w:val="none"/>
                <w:shd w:fill="auto" w:val="clear"/>
              </w:rPr>
            </w:pPr>
            <w:r>
              <w:rPr>
                <w:rFonts w:eastAsia="Times New Roman" w:cs="Times New Roman" w:ascii="Times New Roman" w:hAnsi="Times New Roman"/>
                <w:color w:val="000000"/>
                <w:sz w:val="24"/>
                <w:szCs w:val="24"/>
                <w:shd w:fill="auto" w:val="clea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color w:val="000000"/>
                <w:sz w:val="24"/>
                <w:szCs w:val="24"/>
                <w:shd w:fill="auto" w:val="clear"/>
              </w:rPr>
              <w:t>протягом 24 годин</w:t>
            </w:r>
            <w:r>
              <w:rPr>
                <w:rFonts w:eastAsia="Times New Roman" w:cs="Times New Roman" w:ascii="Times New Roman" w:hAnsi="Times New Roman"/>
                <w:color w:val="000000"/>
                <w:sz w:val="24"/>
                <w:szCs w:val="24"/>
                <w:shd w:fill="auto" w:val="clea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auto" w:val="clear"/>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color w:val="000000"/>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i/>
                <w:color w:val="000000"/>
                <w:sz w:val="24"/>
                <w:szCs w:val="24"/>
                <w:shd w:fill="auto" w:val="clear"/>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color w:val="000000"/>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color w:val="000000"/>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color w:val="000000"/>
              </w:rPr>
            </w:pPr>
            <w:r>
              <w:rPr>
                <w:rFonts w:eastAsia="Times New Roman" w:cs="Times New Roman"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color w:val="000000"/>
              </w:rPr>
            </w:pPr>
            <w:r>
              <w:rPr>
                <w:rFonts w:eastAsia="Times New Roman" w:cs="Times New Roman" w:ascii="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color w:val="000000"/>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color w:val="000000"/>
              </w:rPr>
            </w:pPr>
            <w:r>
              <w:rPr>
                <w:rFonts w:eastAsia="Times New Roman" w:cs="Times New Roman" w:ascii="Times New Roman" w:hAnsi="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color w:val="000000"/>
              </w:rPr>
            </w:pPr>
            <w:r>
              <w:rPr>
                <w:rFonts w:eastAsia="Times New Roman" w:cs="Times New Roman" w:ascii="Times New Roman" w:hAnsi="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color w:val="000000"/>
              </w:rPr>
            </w:pPr>
            <w:r>
              <w:rPr>
                <w:rFonts w:eastAsia="Times New Roman" w:cs="Times New Roman" w:ascii="Times New Roman" w:hAnsi="Times New Roman"/>
                <w:color w:val="000000"/>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Normal"/>
              <w:widowControl w:val="false"/>
              <w:ind w:left="360" w:righ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або</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посвідку на постійне чи тимчасове проживання на території України</w:t>
            </w:r>
          </w:p>
          <w:p>
            <w:pPr>
              <w:pStyle w:val="Normal"/>
              <w:widowControl w:val="false"/>
              <w:ind w:left="360" w:righ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або</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pPr>
              <w:pStyle w:val="Normal"/>
              <w:widowControl w:val="false"/>
              <w:ind w:left="360" w:right="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або</w:t>
            </w:r>
          </w:p>
          <w:p>
            <w:pPr>
              <w:pStyle w:val="Normal"/>
              <w:keepNext w:val="false"/>
              <w:keepLines w:val="false"/>
              <w:widowControl w:val="false"/>
              <w:numPr>
                <w:ilvl w:val="0"/>
                <w:numId w:val="4"/>
              </w:numPr>
              <w:spacing w:lineRule="auto" w:line="259" w:before="0" w:after="160"/>
              <w:ind w:left="720" w:right="0" w:hanging="360"/>
              <w:jc w:val="both"/>
              <w:rPr>
                <w:rFonts w:ascii="Times New Roman" w:hAnsi="Times New Roman" w:eastAsia="Times New Roman" w:cs="Times New Roman"/>
                <w:b w:val="false"/>
                <w:b w:val="false"/>
                <w:i w:val="false"/>
                <w:i w:val="false"/>
                <w:caps w:val="false"/>
                <w:smallCaps w:val="false"/>
                <w:strike w:val="false"/>
                <w:dstrike w:val="false"/>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посвідчення біженця чи документ, що підтверджує надання притулку в Україні (стаття 1 Закону України «Про громадянство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jc w:val="both"/>
              <w:rPr>
                <w:color w:val="000000"/>
              </w:rPr>
            </w:pPr>
            <w:r>
              <w:rPr>
                <w:rFonts w:eastAsia="Times New Roman" w:cs="Times New Roman" w:ascii="Times New Roman" w:hAnsi="Times New Roman"/>
                <w:color w:val="000000"/>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Pr>
                <w:rFonts w:eastAsia="Times New Roman" w:cs="Times New Roman" w:ascii="Times New Roman" w:hAnsi="Times New Roman"/>
                <w:b/>
                <w:bCs/>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i/>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color w:val="000000"/>
              </w:rPr>
            </w:pPr>
            <w:r>
              <w:rPr>
                <w:rFonts w:eastAsia="Times New Roman" w:cs="Times New Roman" w:ascii="Times New Roman" w:hAnsi="Times New Roman"/>
                <w:b/>
                <w:i/>
                <w:color w:val="000000"/>
                <w:sz w:val="24"/>
                <w:szCs w:val="24"/>
              </w:rPr>
              <w:t>Замовник відхиляє тендерну пропозицію</w:t>
            </w:r>
            <w:r>
              <w:rPr>
                <w:rFonts w:eastAsia="Times New Roman" w:cs="Times New Roman" w:ascii="Times New Roman" w:hAnsi="Times New Roman"/>
                <w:color w:val="000000"/>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rPr>
              <w:t>2) тендерна пропозиція:</w:t>
            </w:r>
          </w:p>
          <w:p>
            <w:pPr>
              <w:pStyle w:val="Normal"/>
              <w:widowControl w:val="false"/>
              <w:spacing w:lineRule="auto" w:line="228"/>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color w:val="000000"/>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color w:val="000000"/>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color w:val="000000"/>
              </w:rPr>
            </w:pPr>
            <w:r>
              <w:rPr>
                <w:rFonts w:eastAsia="Times New Roman" w:cs="Times New Roman" w:ascii="Times New Roman" w:hAnsi="Times New Roman"/>
                <w:b/>
                <w:i/>
                <w:color w:val="000000"/>
                <w:sz w:val="24"/>
                <w:szCs w:val="24"/>
              </w:rPr>
              <w:t>Замовник може відхилити тендерну пропозицію</w:t>
            </w:r>
            <w:r>
              <w:rPr>
                <w:rFonts w:eastAsia="Times New Roman" w:cs="Times New Roman" w:ascii="Times New Roman" w:hAnsi="Times New Roman"/>
                <w:color w:val="000000"/>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color w:val="000000"/>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color w:val="000000"/>
              </w:rPr>
            </w:pPr>
            <w:r>
              <w:rPr>
                <w:rFonts w:eastAsia="Times New Roman" w:cs="Times New Roman"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color w:val="000000"/>
                <w:sz w:val="24"/>
                <w:szCs w:val="24"/>
              </w:rPr>
              <w:t>не пізніш як через чотири дні</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w:t>
            </w:r>
            <w:r>
              <w:rPr>
                <w:rFonts w:eastAsia="Times New Roman" w:cs="Times New Roman" w:ascii="Times New Roman" w:hAnsi="Times New Roman"/>
                <w:color w:val="000000"/>
                <w:sz w:val="24"/>
                <w:szCs w:val="24"/>
              </w:rPr>
              <w:t>до</w:t>
            </w:r>
            <w:r>
              <w:rPr>
                <w:rFonts w:eastAsia="Times New Roman" w:cs="Times New Roman" w:ascii="Times New Roman" w:hAnsi="Times New Roman"/>
                <w:color w:val="000000"/>
                <w:sz w:val="24"/>
                <w:szCs w:val="24"/>
              </w:rPr>
              <w:t xml:space="preserve"> укладення договору про закупівлю повинен  шляхом оприлюднення в електронній системі закупівель документи: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інформацію про право підписання договору про закупівлю</w:t>
            </w:r>
            <w:r>
              <w:rPr>
                <w:rFonts w:eastAsia="Times New Roman" w:cs="Times New Roman" w:ascii="Times New Roman" w:hAnsi="Times New Roman"/>
                <w:color w:val="000000"/>
                <w:sz w:val="24"/>
                <w:szCs w:val="24"/>
              </w:rPr>
              <w:t>;</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ind w:left="720" w:hanging="0"/>
              <w:jc w:val="both"/>
              <w:rPr>
                <w:i w:val="false"/>
                <w:i w:val="false"/>
                <w:iCs w:val="false"/>
              </w:rPr>
            </w:pPr>
            <w:r>
              <w:rPr>
                <w:rFonts w:eastAsia="Times New Roman" w:cs="Times New Roman" w:ascii="Times New Roman" w:hAnsi="Times New Roman"/>
                <w:i w:val="false"/>
                <w:iCs w:val="false"/>
                <w:sz w:val="24"/>
                <w:szCs w:val="24"/>
                <w:highlight w:val="white"/>
              </w:rPr>
              <w:t xml:space="preserve">3) </w:t>
            </w:r>
            <w:r>
              <w:rPr>
                <w:rFonts w:eastAsia="Times New Roman" w:cs="Times New Roman" w:ascii="Times New Roman" w:hAnsi="Times New Roman"/>
                <w:b/>
                <w:bCs/>
                <w:i w:val="false"/>
                <w:iCs w:val="false"/>
                <w:color w:val="000000"/>
                <w:sz w:val="24"/>
                <w:szCs w:val="24"/>
                <w:highlight w:val="white"/>
              </w:rPr>
              <w:t>Переможець</w:t>
            </w:r>
            <w:r>
              <w:rPr>
                <w:rFonts w:eastAsia="Times New Roman" w:cs="Times New Roman" w:ascii="Times New Roman" w:hAnsi="Times New Roman"/>
                <w:i w:val="false"/>
                <w:iCs w:val="false"/>
                <w:sz w:val="24"/>
                <w:szCs w:val="24"/>
                <w:highlight w:val="white"/>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eastAsia="Times New Roman" w:cs="Times New Roman" w:ascii="Times New Roman" w:hAnsi="Times New Roman"/>
                <w:b/>
                <w:bCs/>
                <w:i w:val="false"/>
                <w:iCs w:val="false"/>
                <w:sz w:val="24"/>
                <w:szCs w:val="24"/>
                <w:highlight w:val="white"/>
              </w:rPr>
              <w:t>повинен надати</w:t>
            </w:r>
            <w:r>
              <w:rPr>
                <w:rFonts w:eastAsia="Times New Roman" w:cs="Times New Roman" w:ascii="Times New Roman" w:hAnsi="Times New Roman"/>
                <w:i w:val="false"/>
                <w:iCs w:val="false"/>
                <w:sz w:val="24"/>
                <w:szCs w:val="24"/>
                <w:highlight w:val="white"/>
              </w:rPr>
              <w:t xml:space="preserve"> замовнику шляхом оприлюднення в електронній системі закупівель </w:t>
            </w:r>
            <w:r>
              <w:rPr>
                <w:rFonts w:eastAsia="Times New Roman" w:cs="Times New Roman" w:ascii="Times New Roman" w:hAnsi="Times New Roman"/>
                <w:b/>
                <w:bCs/>
                <w:i w:val="false"/>
                <w:iCs w:val="false"/>
                <w:sz w:val="24"/>
                <w:szCs w:val="24"/>
                <w:highlight w:val="white"/>
              </w:rPr>
              <w:t>документи</w:t>
            </w:r>
            <w:r>
              <w:rPr>
                <w:rFonts w:eastAsia="Times New Roman" w:cs="Times New Roman" w:ascii="Times New Roman" w:hAnsi="Times New Roman"/>
                <w:i w:val="false"/>
                <w:iCs w:val="false"/>
                <w:sz w:val="24"/>
                <w:szCs w:val="24"/>
                <w:highlight w:val="white"/>
              </w:rPr>
              <w:t xml:space="preserve">, що підтверджують відсутність підстав, зазначених у підпунктах 3, 5, 6 і 12 та в абзаці чотирнадцятому пункту 44 Особливостей. </w:t>
            </w:r>
            <w:r>
              <w:rPr>
                <w:rFonts w:eastAsia="Times New Roman" w:cs="Times New Roman" w:ascii="Times New Roman" w:hAnsi="Times New Roman"/>
                <w:i w:val="false"/>
                <w:iCs w:val="false"/>
                <w:sz w:val="24"/>
                <w:szCs w:val="24"/>
                <w:highlight w:val="white"/>
              </w:rPr>
              <w:t>(</w:t>
            </w:r>
            <w:r>
              <w:rPr>
                <w:rFonts w:eastAsia="Times New Roman" w:cs="Times New Roman" w:ascii="Times New Roman" w:hAnsi="Times New Roman"/>
                <w:i w:val="false"/>
                <w:iCs w:val="false"/>
                <w:sz w:val="24"/>
                <w:szCs w:val="24"/>
                <w:highlight w:val="white"/>
              </w:rPr>
              <w:t xml:space="preserve"> Додат</w:t>
            </w:r>
            <w:r>
              <w:rPr>
                <w:rFonts w:eastAsia="Times New Roman" w:cs="Times New Roman" w:ascii="Times New Roman" w:hAnsi="Times New Roman"/>
                <w:i w:val="false"/>
                <w:iCs w:val="false"/>
                <w:sz w:val="24"/>
                <w:szCs w:val="24"/>
                <w:highlight w:val="white"/>
              </w:rPr>
              <w:t>о</w:t>
            </w:r>
            <w:r>
              <w:rPr>
                <w:rFonts w:eastAsia="Times New Roman" w:cs="Times New Roman" w:ascii="Times New Roman" w:hAnsi="Times New Roman"/>
                <w:i w:val="false"/>
                <w:iCs w:val="false"/>
                <w:sz w:val="24"/>
                <w:szCs w:val="24"/>
                <w:highlight w:val="white"/>
              </w:rPr>
              <w:t xml:space="preserve">к </w:t>
            </w:r>
            <w:r>
              <w:rPr>
                <w:rFonts w:eastAsia="Times New Roman" w:cs="Times New Roman" w:ascii="Times New Roman" w:hAnsi="Times New Roman"/>
                <w:i w:val="false"/>
                <w:iCs w:val="false"/>
                <w:sz w:val="24"/>
                <w:szCs w:val="24"/>
                <w:highlight w:val="white"/>
              </w:rPr>
              <w:t>1</w:t>
            </w:r>
            <w:r>
              <w:rPr>
                <w:rFonts w:eastAsia="Times New Roman" w:cs="Times New Roman" w:ascii="Times New Roman" w:hAnsi="Times New Roman"/>
                <w:i w:val="false"/>
                <w:iCs w:val="false"/>
                <w:sz w:val="24"/>
                <w:szCs w:val="24"/>
                <w:highlight w:val="white"/>
              </w:rPr>
              <w:t xml:space="preserve"> (для Переможця)</w:t>
            </w:r>
            <w:r>
              <w:rPr>
                <w:rFonts w:eastAsia="Times New Roman" w:cs="Times New Roman" w:ascii="Times New Roman" w:hAnsi="Times New Roman"/>
                <w:i w:val="false"/>
                <w:iCs w:val="false"/>
                <w:sz w:val="24"/>
                <w:szCs w:val="24"/>
                <w:highlight w:val="white"/>
              </w:rPr>
              <w:t>)</w:t>
            </w:r>
            <w:r>
              <w:rPr>
                <w:rFonts w:eastAsia="Times New Roman" w:cs="Times New Roman" w:ascii="Times New Roman" w:hAnsi="Times New Roman"/>
                <w:i w:val="false"/>
                <w:iCs w:val="false"/>
                <w:sz w:val="24"/>
                <w:szCs w:val="24"/>
                <w:highlight w:val="white"/>
              </w:rPr>
              <w:t xml:space="preserve">, </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B050"/>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eastAsia="Times New Roman" w:cs="Times New Roman" w:ascii="Times New Roman" w:hAnsi="Times New Roman"/>
                <w:color w:val="000000"/>
                <w:sz w:val="24"/>
                <w:szCs w:val="24"/>
              </w:rPr>
              <w:t>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color w:val="000000"/>
                <w:highlight w:val="none"/>
                <w:shd w:fill="auto" w:val="clear"/>
              </w:rPr>
            </w:pPr>
            <w:r>
              <w:rPr>
                <w:rFonts w:eastAsia="Times New Roman" w:cs="Times New Roman" w:ascii="Times New Roman" w:hAnsi="Times New Roman"/>
                <w:color w:val="000000"/>
                <w:sz w:val="24"/>
                <w:szCs w:val="24"/>
                <w:shd w:fill="auto" w:val="clear"/>
              </w:rPr>
              <w:t>перерахунку ціни та обсягів товарів в бік зменшення за умови необхідності приведення обсягів товарів до кратності упаковки .</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5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b/>
                <w:bCs/>
                <w:color w:val="000000"/>
                <w:sz w:val="24"/>
                <w:szCs w:val="24"/>
                <w:shd w:fill="auto" w:val="clear"/>
              </w:rPr>
              <w:t>Забезпечення виконання договору про закупівлю вимагається.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w:t>
            </w:r>
            <w:r>
              <w:rPr>
                <w:rFonts w:eastAsia="Times New Roman" w:cs="Times New Roman" w:ascii="Times New Roman" w:hAnsi="Times New Roman"/>
                <w:b/>
                <w:bCs/>
                <w:sz w:val="24"/>
                <w:szCs w:val="24"/>
              </w:rPr>
              <w:t>не пізніше дати укладення Договору</w:t>
            </w:r>
            <w:r>
              <w:rPr>
                <w:rFonts w:eastAsia="Times New Roman" w:cs="Times New Roman" w:ascii="Times New Roman" w:hAnsi="Times New Roman"/>
                <w:sz w:val="24"/>
                <w:szCs w:val="24"/>
              </w:rPr>
              <w:t xml:space="preserve"> про закупівлю надає   забезпечення виконання договору </w:t>
            </w:r>
            <w:r>
              <w:rPr>
                <w:rFonts w:eastAsia="Times New Roman" w:cs="Times New Roman" w:ascii="Times New Roman" w:hAnsi="Times New Roman"/>
                <w:b/>
                <w:bCs/>
                <w:color w:val="000000"/>
                <w:sz w:val="24"/>
                <w:szCs w:val="24"/>
              </w:rPr>
              <w:t>(оригінал банківської гарантії)</w:t>
            </w:r>
            <w:r>
              <w:rPr>
                <w:rFonts w:eastAsia="Times New Roman" w:cs="Times New Roman" w:ascii="Times New Roman" w:hAnsi="Times New Roman"/>
                <w:sz w:val="24"/>
                <w:szCs w:val="24"/>
              </w:rPr>
              <w:t>.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Вид забезпечення виконання договору про закупівлю: –</w:t>
            </w:r>
            <w:r>
              <w:rPr>
                <w:rFonts w:eastAsia="Times New Roman" w:cs="Times New Roman" w:ascii="Times New Roman" w:hAnsi="Times New Roman"/>
                <w:b/>
                <w:bCs/>
                <w:sz w:val="24"/>
                <w:szCs w:val="24"/>
              </w:rPr>
              <w:t xml:space="preserve">  банківська гарантія</w:t>
            </w:r>
          </w:p>
          <w:p>
            <w:pPr>
              <w:pStyle w:val="Normal"/>
              <w:widowControl w:val="false"/>
              <w:spacing w:lineRule="auto" w:line="240" w:before="150" w:after="15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w:t>
            </w:r>
            <w:r>
              <w:rPr>
                <w:rFonts w:eastAsia="Times New Roman" w:cs="Times New Roman" w:ascii="Times New Roman" w:hAnsi="Times New Roman"/>
                <w:b w:val="false"/>
                <w:bCs w:val="false"/>
                <w:color w:val="000000"/>
                <w:sz w:val="24"/>
                <w:szCs w:val="24"/>
              </w:rPr>
              <w:t>на паперовому носії)</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Розмір забезпечення виконання договору про закупівлю складає </w:t>
            </w:r>
            <w:r>
              <w:rPr>
                <w:rFonts w:eastAsia="Times New Roman" w:cs="Times New Roman" w:ascii="Times New Roman" w:hAnsi="Times New Roman"/>
                <w:b/>
                <w:bCs/>
                <w:sz w:val="24"/>
                <w:szCs w:val="24"/>
              </w:rPr>
              <w:t xml:space="preserve">5 % </w:t>
            </w:r>
            <w:r>
              <w:rPr>
                <w:rFonts w:eastAsia="Times New Roman" w:cs="Times New Roman" w:ascii="Times New Roman" w:hAnsi="Times New Roman"/>
                <w:sz w:val="24"/>
                <w:szCs w:val="24"/>
              </w:rPr>
              <w:t>від вартості договору.</w:t>
            </w:r>
          </w:p>
          <w:p>
            <w:pPr>
              <w:pStyle w:val="Normal"/>
              <w:widowControl w:val="false"/>
              <w:spacing w:lineRule="auto" w:line="240" w:before="150" w:after="15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До уваги учасників інформація для оформлення банківської гарантії:</w:t>
            </w:r>
            <w:r>
              <w:rPr>
                <w:rFonts w:eastAsia="Times New Roman" w:cs="Times New Roman" w:ascii="Times New Roman" w:hAnsi="Times New Roman"/>
                <w:b w:val="false"/>
                <w:bCs w:val="false"/>
                <w:sz w:val="24"/>
                <w:szCs w:val="24"/>
              </w:rPr>
              <w:t xml:space="preserve"> </w:t>
            </w:r>
            <w:r>
              <w:rPr>
                <w:rFonts w:eastAsia="Times New Roman" w:cs="Times New Roman" w:ascii="Times New Roman" w:hAnsi="Times New Roman"/>
                <w:b w:val="false"/>
                <w:bCs w:val="false"/>
                <w:sz w:val="24"/>
                <w:szCs w:val="24"/>
              </w:rPr>
              <w:t>( Додаток 1, п. 4)</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Назва Замовника: ГУНП в Полтавській області</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Місцезнаходження Замовника: вул. Пушкіна,83, м. Полтава, Полтавська область, Україна, 36014</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Код ЄДРПОУ: 40108630, МФО 820172</w:t>
            </w:r>
          </w:p>
          <w:p>
            <w:pPr>
              <w:pStyle w:val="Normal"/>
              <w:widowControl w:val="false"/>
              <w:spacing w:lineRule="auto" w:line="240" w:before="0" w:after="0"/>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IBAN: UA828201720355109001002092638 в ДКСУ м. Київ</w:t>
            </w:r>
          </w:p>
          <w:p>
            <w:pPr>
              <w:pStyle w:val="Normal"/>
              <w:widowControl w:val="false"/>
              <w:spacing w:lineRule="auto" w:line="240" w:before="36" w:after="3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Банківська гарантія повинна діяти протягом всього строку дії договору про закупівлю.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повертає забезпечення виконання договору про закупівлю: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після виконання переможцем процедури закупівлі договору про закупівлю;</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у випадках, передбачених статтею 21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pPr>
              <w:pStyle w:val="Normal"/>
              <w:widowControl w:val="false"/>
              <w:spacing w:lineRule="auto" w:line="240" w:before="150" w:after="15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shd w:fill="auto" w:val="clear"/>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pPr>
        <w:pStyle w:val="Normal"/>
        <w:widowControl w:val="false"/>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sz w:val="20"/>
          <w:szCs w:val="20"/>
          <w:highlight w:val="white"/>
        </w:rPr>
        <w:t xml:space="preserve">Додатки: </w:t>
      </w:r>
    </w:p>
    <w:p>
      <w:pPr>
        <w:pStyle w:val="Normal"/>
        <w:widowControl w:val="false"/>
        <w:spacing w:lineRule="auto" w:line="240" w:before="0" w:after="0"/>
        <w:ind w:left="0" w:hanging="0"/>
        <w:jc w:val="left"/>
        <w:rPr>
          <w:sz w:val="20"/>
          <w:szCs w:val="20"/>
        </w:rPr>
      </w:pPr>
      <w:r>
        <w:rPr>
          <w:rFonts w:eastAsia="Times New Roman" w:cs="Times New Roman" w:ascii="Times New Roman" w:hAnsi="Times New Roman"/>
          <w:sz w:val="20"/>
          <w:szCs w:val="20"/>
          <w:highlight w:val="white"/>
        </w:rPr>
        <w:t>1. Додаток 1 до тендерної документації  —  Кваліфікаційні вимоги .</w:t>
      </w:r>
    </w:p>
    <w:p>
      <w:pPr>
        <w:pStyle w:val="Normal"/>
        <w:widowControl w:val="false"/>
        <w:spacing w:lineRule="auto" w:line="240" w:before="0" w:after="0"/>
        <w:ind w:left="0" w:hanging="0"/>
        <w:jc w:val="left"/>
        <w:rPr>
          <w:rFonts w:ascii="Times New Roman" w:hAnsi="Times New Roman" w:eastAsia="Times New Roman" w:cs="Times New Roman"/>
          <w:highlight w:val="white"/>
        </w:rPr>
      </w:pPr>
      <w:r>
        <w:rPr>
          <w:rFonts w:eastAsia="Times New Roman" w:cs="Times New Roman" w:ascii="Times New Roman" w:hAnsi="Times New Roman"/>
          <w:sz w:val="20"/>
          <w:szCs w:val="20"/>
          <w:highlight w:val="white"/>
        </w:rPr>
        <w:t>2. Додаток 2 до тендерної документації  —  Інформація про необхідні технічні, якісні та кількісні характеристики предмета закупівлі.</w:t>
      </w:r>
    </w:p>
    <w:p>
      <w:pPr>
        <w:pStyle w:val="Normal"/>
        <w:spacing w:before="0" w:after="0"/>
        <w:ind w:left="0" w:hanging="0"/>
        <w:jc w:val="left"/>
        <w:rPr>
          <w:sz w:val="20"/>
          <w:szCs w:val="20"/>
        </w:rPr>
      </w:pPr>
      <w:r>
        <w:rPr>
          <w:rFonts w:eastAsia="Times New Roman" w:cs="Times New Roman" w:ascii="Times New Roman" w:hAnsi="Times New Roman"/>
          <w:sz w:val="20"/>
          <w:szCs w:val="20"/>
          <w:highlight w:val="white"/>
        </w:rPr>
        <w:t>3. Додаток 3 до тендерної документації — Проєкт договору.</w:t>
      </w:r>
    </w:p>
    <w:p>
      <w:pPr>
        <w:pStyle w:val="Normal"/>
        <w:spacing w:before="0" w:after="0"/>
        <w:ind w:left="0" w:hanging="0"/>
        <w:jc w:val="left"/>
        <w:rPr>
          <w:sz w:val="20"/>
          <w:szCs w:val="20"/>
        </w:rPr>
      </w:pPr>
      <w:r>
        <w:rPr>
          <w:rFonts w:eastAsia="Times New Roman" w:cs="Times New Roman" w:ascii="Times New Roman" w:hAnsi="Times New Roman"/>
          <w:sz w:val="20"/>
          <w:szCs w:val="20"/>
          <w:highlight w:val="white"/>
        </w:rPr>
        <w:t>4. Додаток 4 до тендерної документації — Форма цінової пропозиції.</w:t>
      </w:r>
    </w:p>
    <w:p>
      <w:pPr>
        <w:pStyle w:val="Normal"/>
        <w:spacing w:before="0" w:after="0"/>
        <w:ind w:left="0" w:hanging="0"/>
        <w:jc w:val="left"/>
        <w:rPr>
          <w:sz w:val="20"/>
          <w:szCs w:val="20"/>
        </w:rPr>
      </w:pPr>
      <w:r>
        <w:rPr>
          <w:rFonts w:eastAsia="Times New Roman" w:cs="Times New Roman" w:ascii="Times New Roman" w:hAnsi="Times New Roman"/>
          <w:sz w:val="20"/>
          <w:szCs w:val="20"/>
          <w:highlight w:val="white"/>
        </w:rPr>
        <w:t>5. Додаток 5 до тендерної документації — Перелік документів.</w:t>
      </w:r>
    </w:p>
    <w:sectPr>
      <w:headerReference w:type="default" r:id="rId4"/>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 w:name="Noto Sans Symbol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5</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sz w:val="24"/>
        <w:b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9"/>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en-US"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paragraph" w:styleId="Style10">
    <w:name w:val="Заголовок"/>
    <w:basedOn w:val="Normal"/>
    <w:next w:val="Style11"/>
    <w:qFormat/>
    <w:pPr>
      <w:keepNext w:val="true"/>
      <w:spacing w:before="240" w:after="120"/>
    </w:pPr>
    <w:rPr>
      <w:rFonts w:ascii="Liberation Sans" w:hAnsi="Liberation Sans" w:eastAsia="Microsoft YaHei" w:cs="Lucida 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ucida Sans"/>
    </w:rPr>
  </w:style>
  <w:style w:type="paragraph" w:styleId="Style13">
    <w:name w:val="Caption"/>
    <w:basedOn w:val="Normal"/>
    <w:qFormat/>
    <w:pPr>
      <w:suppressLineNumbers/>
      <w:spacing w:before="120" w:after="120"/>
    </w:pPr>
    <w:rPr>
      <w:rFonts w:cs="Lucida Sans"/>
      <w:i/>
      <w:iCs/>
      <w:sz w:val="24"/>
      <w:szCs w:val="24"/>
    </w:rPr>
  </w:style>
  <w:style w:type="paragraph" w:styleId="Style14">
    <w:name w:val="Покажчик"/>
    <w:basedOn w:val="Normal"/>
    <w:qFormat/>
    <w:pPr>
      <w:suppressLineNumbers/>
    </w:pPr>
    <w:rPr>
      <w:rFonts w:cs="Lucida Sans"/>
    </w:rPr>
  </w:style>
  <w:style w:type="paragraph" w:styleId="Style15">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7"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18">
    <w:name w:val="Верхній і нижній колонтитули"/>
    <w:basedOn w:val="Normal"/>
    <w:qFormat/>
    <w:pPr/>
    <w:rPr/>
  </w:style>
  <w:style w:type="paragraph" w:styleId="Style19">
    <w:name w:val="Header"/>
    <w:basedOn w:val="Style18"/>
    <w:pPr/>
    <w:rPr/>
  </w:style>
  <w:style w:type="paragraph" w:styleId="Style20">
    <w:name w:val="Footer"/>
    <w:basedOn w:val="Style18"/>
    <w:pPr/>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909</TotalTime>
  <Application>LibreOffice/7.4.5.1$Windows_X86_64 LibreOffice_project/9c0871452b3918c1019dde9bfac75448afc4b57f</Application>
  <AppVersion>15.0000</AppVersion>
  <Pages>27</Pages>
  <Words>8057</Words>
  <Characters>54873</Characters>
  <CharactersWithSpaces>62861</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2023-02-28T14:14:00Z</dcterms:created>
  <dc:creator>userua12</dc:creator>
  <dc:description/>
  <dc:language>uk-UA</dc:language>
  <cp:lastModifiedBy/>
  <dcterms:modified xsi:type="dcterms:W3CDTF">2023-03-10T16:09:44Z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