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5C7D9" w14:textId="77777777" w:rsidR="00367C2B" w:rsidRDefault="00367C2B">
      <w:pPr>
        <w:pBdr>
          <w:top w:val="nil"/>
          <w:left w:val="nil"/>
          <w:bottom w:val="nil"/>
          <w:right w:val="nil"/>
          <w:between w:val="nil"/>
        </w:pBdr>
        <w:spacing w:after="0" w:line="240" w:lineRule="auto"/>
        <w:ind w:left="0" w:hanging="2"/>
        <w:jc w:val="right"/>
        <w:rPr>
          <w:rFonts w:ascii="Times New Roman" w:eastAsia="Times New Roman" w:hAnsi="Times New Roman" w:cs="Times New Roman"/>
          <w:b/>
          <w:sz w:val="24"/>
          <w:szCs w:val="24"/>
        </w:rPr>
      </w:pPr>
    </w:p>
    <w:p w14:paraId="43C0D14F" w14:textId="77777777" w:rsidR="00367C2B" w:rsidRDefault="00DB7615">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2</w:t>
      </w:r>
    </w:p>
    <w:p w14:paraId="572A98BE" w14:textId="77777777" w:rsidR="00367C2B" w:rsidRDefault="00DB7615">
      <w:pPr>
        <w:pBdr>
          <w:top w:val="nil"/>
          <w:left w:val="nil"/>
          <w:bottom w:val="nil"/>
          <w:right w:val="nil"/>
          <w:between w:val="nil"/>
        </w:pBdr>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r>
        <w:rPr>
          <w:rFonts w:ascii="Times New Roman" w:eastAsia="Times New Roman" w:hAnsi="Times New Roman" w:cs="Times New Roman"/>
          <w:color w:val="000000"/>
          <w:sz w:val="24"/>
          <w:szCs w:val="24"/>
        </w:rPr>
        <w:t> </w:t>
      </w:r>
    </w:p>
    <w:p w14:paraId="18329116" w14:textId="77777777" w:rsidR="00367C2B" w:rsidRDefault="00DB7615">
      <w:pPr>
        <w:pBdr>
          <w:top w:val="nil"/>
          <w:left w:val="nil"/>
          <w:bottom w:val="nil"/>
          <w:right w:val="nil"/>
          <w:between w:val="nil"/>
        </w:pBdr>
        <w:spacing w:before="240" w:after="0" w:line="240" w:lineRule="auto"/>
        <w:ind w:left="0" w:hanging="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i/>
          <w:color w:val="000000"/>
          <w:sz w:val="24"/>
          <w:szCs w:val="24"/>
          <w:highlight w:val="white"/>
        </w:rPr>
        <w:t>Інформація</w:t>
      </w:r>
      <w:proofErr w:type="spellEnd"/>
      <w:r>
        <w:rPr>
          <w:rFonts w:ascii="Times New Roman" w:eastAsia="Times New Roman" w:hAnsi="Times New Roman" w:cs="Times New Roman"/>
          <w:b/>
          <w:i/>
          <w:color w:val="000000"/>
          <w:sz w:val="24"/>
          <w:szCs w:val="24"/>
          <w:highlight w:val="white"/>
        </w:rPr>
        <w:t xml:space="preserve"> про </w:t>
      </w:r>
      <w:proofErr w:type="spellStart"/>
      <w:r>
        <w:rPr>
          <w:rFonts w:ascii="Times New Roman" w:eastAsia="Times New Roman" w:hAnsi="Times New Roman" w:cs="Times New Roman"/>
          <w:b/>
          <w:i/>
          <w:color w:val="000000"/>
          <w:sz w:val="24"/>
          <w:szCs w:val="24"/>
          <w:highlight w:val="white"/>
        </w:rPr>
        <w:t>необхідні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якісні</w:t>
      </w:r>
      <w:proofErr w:type="spellEnd"/>
      <w:r>
        <w:rPr>
          <w:rFonts w:ascii="Times New Roman" w:eastAsia="Times New Roman" w:hAnsi="Times New Roman" w:cs="Times New Roman"/>
          <w:b/>
          <w:i/>
          <w:color w:val="000000"/>
          <w:sz w:val="24"/>
          <w:szCs w:val="24"/>
          <w:highlight w:val="white"/>
        </w:rPr>
        <w:t xml:space="preserve"> та </w:t>
      </w:r>
      <w:proofErr w:type="spellStart"/>
      <w:r>
        <w:rPr>
          <w:rFonts w:ascii="Times New Roman" w:eastAsia="Times New Roman" w:hAnsi="Times New Roman" w:cs="Times New Roman"/>
          <w:b/>
          <w:i/>
          <w:color w:val="000000"/>
          <w:sz w:val="24"/>
          <w:szCs w:val="24"/>
          <w:highlight w:val="white"/>
        </w:rPr>
        <w:t>кількісні</w:t>
      </w:r>
      <w:proofErr w:type="spellEnd"/>
      <w:r>
        <w:rPr>
          <w:rFonts w:ascii="Times New Roman" w:eastAsia="Times New Roman" w:hAnsi="Times New Roman" w:cs="Times New Roman"/>
          <w:b/>
          <w:i/>
          <w:color w:val="000000"/>
          <w:sz w:val="24"/>
          <w:szCs w:val="24"/>
          <w:highlight w:val="white"/>
        </w:rPr>
        <w:t xml:space="preserve"> характеристики предмета </w:t>
      </w:r>
      <w:proofErr w:type="spellStart"/>
      <w:r>
        <w:rPr>
          <w:rFonts w:ascii="Times New Roman" w:eastAsia="Times New Roman" w:hAnsi="Times New Roman" w:cs="Times New Roman"/>
          <w:b/>
          <w:i/>
          <w:color w:val="000000"/>
          <w:sz w:val="24"/>
          <w:szCs w:val="24"/>
          <w:highlight w:val="white"/>
        </w:rPr>
        <w:t>закупівлі</w:t>
      </w:r>
      <w:proofErr w:type="spellEnd"/>
      <w:r>
        <w:rPr>
          <w:rFonts w:ascii="Times New Roman" w:eastAsia="Times New Roman" w:hAnsi="Times New Roman" w:cs="Times New Roman"/>
          <w:b/>
          <w:i/>
          <w:color w:val="000000"/>
          <w:sz w:val="24"/>
          <w:szCs w:val="24"/>
          <w:highlight w:val="white"/>
        </w:rPr>
        <w:t xml:space="preserve"> </w:t>
      </w:r>
      <w:r>
        <w:rPr>
          <w:rFonts w:ascii="Times New Roman" w:eastAsia="Times New Roman" w:hAnsi="Times New Roman" w:cs="Times New Roman"/>
          <w:b/>
          <w:i/>
          <w:sz w:val="24"/>
          <w:szCs w:val="24"/>
          <w:highlight w:val="white"/>
        </w:rPr>
        <w:t>–</w:t>
      </w:r>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технічні</w:t>
      </w:r>
      <w:proofErr w:type="spellEnd"/>
      <w:r>
        <w:rPr>
          <w:rFonts w:ascii="Times New Roman" w:eastAsia="Times New Roman" w:hAnsi="Times New Roman" w:cs="Times New Roman"/>
          <w:b/>
          <w:i/>
          <w:color w:val="000000"/>
          <w:sz w:val="24"/>
          <w:szCs w:val="24"/>
          <w:highlight w:val="white"/>
        </w:rPr>
        <w:t xml:space="preserve"> </w:t>
      </w:r>
      <w:proofErr w:type="spellStart"/>
      <w:r>
        <w:rPr>
          <w:rFonts w:ascii="Times New Roman" w:eastAsia="Times New Roman" w:hAnsi="Times New Roman" w:cs="Times New Roman"/>
          <w:b/>
          <w:i/>
          <w:color w:val="000000"/>
          <w:sz w:val="24"/>
          <w:szCs w:val="24"/>
          <w:highlight w:val="white"/>
        </w:rPr>
        <w:t>вимоги</w:t>
      </w:r>
      <w:proofErr w:type="spellEnd"/>
      <w:r>
        <w:rPr>
          <w:rFonts w:ascii="Times New Roman" w:eastAsia="Times New Roman" w:hAnsi="Times New Roman" w:cs="Times New Roman"/>
          <w:b/>
          <w:i/>
          <w:color w:val="000000"/>
          <w:sz w:val="24"/>
          <w:szCs w:val="24"/>
          <w:highlight w:val="white"/>
        </w:rPr>
        <w:t xml:space="preserve"> до предмета </w:t>
      </w:r>
      <w:proofErr w:type="spellStart"/>
      <w:r>
        <w:rPr>
          <w:rFonts w:ascii="Times New Roman" w:eastAsia="Times New Roman" w:hAnsi="Times New Roman" w:cs="Times New Roman"/>
          <w:b/>
          <w:i/>
          <w:color w:val="000000"/>
          <w:sz w:val="24"/>
          <w:szCs w:val="24"/>
          <w:highlight w:val="white"/>
        </w:rPr>
        <w:t>закупівлі</w:t>
      </w:r>
      <w:proofErr w:type="spellEnd"/>
    </w:p>
    <w:p w14:paraId="07999A5A" w14:textId="77777777" w:rsidR="00367C2B" w:rsidRDefault="00367C2B">
      <w:pPr>
        <w:pBdr>
          <w:top w:val="nil"/>
          <w:left w:val="nil"/>
          <w:bottom w:val="nil"/>
          <w:right w:val="nil"/>
          <w:between w:val="nil"/>
        </w:pBdr>
        <w:spacing w:after="0"/>
        <w:ind w:left="0" w:hanging="2"/>
        <w:jc w:val="both"/>
        <w:rPr>
          <w:rFonts w:ascii="Times New Roman" w:eastAsia="Times New Roman" w:hAnsi="Times New Roman" w:cs="Times New Roman"/>
          <w:sz w:val="24"/>
          <w:szCs w:val="24"/>
        </w:rPr>
      </w:pPr>
    </w:p>
    <w:p w14:paraId="59F05F61" w14:textId="77777777" w:rsidR="009E54CE" w:rsidRPr="009E54CE" w:rsidRDefault="009E54CE" w:rsidP="009E54CE">
      <w:pPr>
        <w:widowControl w:val="0"/>
        <w:spacing w:after="0" w:line="100" w:lineRule="atLeast"/>
        <w:ind w:leftChars="0" w:left="0" w:firstLineChars="0" w:firstLine="709"/>
        <w:jc w:val="center"/>
        <w:textDirection w:val="lrTb"/>
        <w:textAlignment w:val="auto"/>
        <w:outlineLvl w:val="9"/>
        <w:rPr>
          <w:rFonts w:ascii="Times New Roman" w:eastAsia="Times New Roman" w:hAnsi="Times New Roman" w:cs="Times New Roman"/>
          <w:b/>
          <w:kern w:val="1"/>
          <w:position w:val="0"/>
          <w:shd w:val="clear" w:color="auto" w:fill="FFFFFA"/>
          <w:lang w:val="uk-UA" w:eastAsia="hi-IN" w:bidi="hi-IN"/>
        </w:rPr>
      </w:pPr>
      <w:r w:rsidRPr="009E54CE">
        <w:rPr>
          <w:rFonts w:ascii="Times New Roman" w:eastAsia="Times New Roman" w:hAnsi="Times New Roman" w:cs="Times New Roman"/>
          <w:b/>
          <w:kern w:val="1"/>
          <w:position w:val="0"/>
          <w:shd w:val="clear" w:color="auto" w:fill="FFFFFA"/>
          <w:lang w:val="uk-UA" w:eastAsia="hi-IN" w:bidi="hi-IN"/>
        </w:rPr>
        <w:t>ТЕХНІЧНА СПЕЦИФІКАЦІЯ</w:t>
      </w:r>
    </w:p>
    <w:p w14:paraId="78283094" w14:textId="77777777" w:rsidR="009E54CE" w:rsidRPr="009E54CE" w:rsidRDefault="009E54CE" w:rsidP="009E54CE">
      <w:pPr>
        <w:widowControl w:val="0"/>
        <w:suppressAutoHyphens w:val="0"/>
        <w:spacing w:after="0" w:line="240" w:lineRule="auto"/>
        <w:ind w:leftChars="0" w:left="1" w:firstLineChars="0" w:hanging="3"/>
        <w:jc w:val="center"/>
        <w:textDirection w:val="lrTb"/>
        <w:textAlignment w:val="auto"/>
        <w:outlineLvl w:val="9"/>
        <w:rPr>
          <w:rFonts w:ascii="Times New Roman" w:eastAsia="Arial Unicode MS" w:hAnsi="Times New Roman" w:cs="Times New Roman"/>
          <w:b/>
          <w:color w:val="000000"/>
          <w:position w:val="0"/>
          <w:sz w:val="28"/>
          <w:szCs w:val="28"/>
          <w:lang w:val="uk-UA" w:eastAsia="uk-UA" w:bidi="uk-UA"/>
        </w:rPr>
      </w:pPr>
      <w:bookmarkStart w:id="0" w:name="_Hlk162712340"/>
      <w:r w:rsidRPr="009E54CE">
        <w:rPr>
          <w:rFonts w:ascii="Times New Roman" w:eastAsia="Arial Unicode MS" w:hAnsi="Times New Roman" w:cs="Times New Roman"/>
          <w:b/>
          <w:color w:val="000000"/>
          <w:position w:val="0"/>
          <w:sz w:val="28"/>
          <w:szCs w:val="28"/>
          <w:lang w:val="uk-UA" w:eastAsia="uk-UA" w:bidi="uk-UA"/>
        </w:rPr>
        <w:t>ДК 021:2015 - 09130000-9 - Нафта і дистиляти</w:t>
      </w:r>
    </w:p>
    <w:p w14:paraId="38DC9C9F" w14:textId="77777777" w:rsidR="009E54CE" w:rsidRPr="009E54CE" w:rsidRDefault="009E54CE" w:rsidP="009E54CE">
      <w:pPr>
        <w:widowControl w:val="0"/>
        <w:suppressAutoHyphens w:val="0"/>
        <w:spacing w:after="0" w:line="240" w:lineRule="auto"/>
        <w:ind w:leftChars="0" w:left="0" w:firstLineChars="0" w:firstLine="0"/>
        <w:jc w:val="center"/>
        <w:textDirection w:val="lrTb"/>
        <w:textAlignment w:val="auto"/>
        <w:outlineLvl w:val="9"/>
        <w:rPr>
          <w:rFonts w:ascii="Times New Roman" w:eastAsia="Times New Roman" w:hAnsi="Times New Roman" w:cs="Times New Roman"/>
          <w:color w:val="000000"/>
          <w:position w:val="0"/>
          <w:sz w:val="28"/>
          <w:szCs w:val="28"/>
          <w:lang w:eastAsia="uk-UA" w:bidi="uk-UA"/>
        </w:rPr>
      </w:pPr>
      <w:r w:rsidRPr="009E54CE">
        <w:rPr>
          <w:rFonts w:ascii="Times New Roman" w:eastAsia="Arial Unicode MS" w:hAnsi="Times New Roman" w:cs="Times New Roman"/>
          <w:b/>
          <w:color w:val="000000"/>
          <w:position w:val="0"/>
          <w:sz w:val="28"/>
          <w:szCs w:val="28"/>
          <w:lang w:val="uk-UA" w:eastAsia="uk-UA" w:bidi="uk-UA"/>
        </w:rPr>
        <w:t>(бензин А-95 та дизельне паливо)</w:t>
      </w:r>
    </w:p>
    <w:bookmarkEnd w:id="0"/>
    <w:p w14:paraId="1848C5A0" w14:textId="5C6359EA" w:rsidR="009E54CE" w:rsidRPr="009E54CE" w:rsidRDefault="009E54CE" w:rsidP="009E54CE">
      <w:pPr>
        <w:widowControl w:val="0"/>
        <w:suppressAutoHyphens w:val="0"/>
        <w:spacing w:before="240" w:after="0" w:line="240" w:lineRule="auto"/>
        <w:ind w:leftChars="0" w:left="0" w:firstLineChars="0" w:hanging="2"/>
        <w:textDirection w:val="lrTb"/>
        <w:textAlignment w:val="auto"/>
        <w:outlineLvl w:val="9"/>
        <w:rPr>
          <w:rFonts w:ascii="Times New Roman" w:eastAsia="Times New Roman CYR" w:hAnsi="Times New Roman" w:cs="Times New Roman"/>
          <w:color w:val="000000"/>
          <w:position w:val="0"/>
          <w:lang w:val="uk-UA" w:eastAsia="uk-UA" w:bidi="uk-UA"/>
        </w:rPr>
      </w:pPr>
      <w:r w:rsidRPr="009E54CE">
        <w:rPr>
          <w:rFonts w:ascii="Times New Roman" w:eastAsia="Times New Roman" w:hAnsi="Times New Roman" w:cs="Times New Roman"/>
          <w:color w:val="000000"/>
          <w:position w:val="0"/>
          <w:sz w:val="24"/>
          <w:szCs w:val="24"/>
          <w:lang w:val="uk-UA" w:eastAsia="uk-UA" w:bidi="uk-UA"/>
        </w:rPr>
        <w:t> </w:t>
      </w:r>
      <w:r>
        <w:rPr>
          <w:rFonts w:ascii="Times New Roman" w:eastAsia="Times New Roman" w:hAnsi="Times New Roman" w:cs="Times New Roman"/>
          <w:color w:val="000000"/>
          <w:position w:val="0"/>
          <w:sz w:val="24"/>
          <w:szCs w:val="24"/>
          <w:lang w:val="uk-UA" w:eastAsia="uk-UA" w:bidi="uk-UA"/>
        </w:rPr>
        <w:t xml:space="preserve">        </w:t>
      </w:r>
      <w:r w:rsidRPr="009E54CE">
        <w:rPr>
          <w:rFonts w:ascii="Times New Roman" w:eastAsia="Times New Roman CYR" w:hAnsi="Times New Roman" w:cs="Times New Roman"/>
          <w:color w:val="000000"/>
          <w:position w:val="0"/>
          <w:lang w:val="uk-UA" w:eastAsia="uk-UA" w:bidi="uk-UA"/>
        </w:rPr>
        <w:t xml:space="preserve">Строк поставки товарів: </w:t>
      </w:r>
      <w:r w:rsidRPr="009E54CE">
        <w:rPr>
          <w:rFonts w:ascii="Times New Roman" w:eastAsia="Arial Unicode MS" w:hAnsi="Times New Roman" w:cs="Times New Roman"/>
          <w:b/>
          <w:color w:val="000000"/>
          <w:position w:val="0"/>
          <w:lang w:val="uk-UA" w:eastAsia="uk-UA" w:bidi="uk-UA"/>
        </w:rPr>
        <w:t>до 31 грудня 2024 року.</w:t>
      </w:r>
    </w:p>
    <w:p w14:paraId="3AD23E9A" w14:textId="1359E7A0"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Замовник  проводить закупівлю пального партіями в залежності від потреби. Учасник проводить відпуск пального</w:t>
      </w:r>
      <w:r>
        <w:rPr>
          <w:rFonts w:ascii="Times New Roman" w:eastAsia="Arial Unicode MS" w:hAnsi="Times New Roman" w:cs="Times New Roman"/>
          <w:color w:val="000000"/>
          <w:position w:val="0"/>
          <w:lang w:val="uk-UA" w:eastAsia="uk-UA" w:bidi="uk-UA"/>
        </w:rPr>
        <w:t>(передачу активованих Учасником талонів)</w:t>
      </w:r>
      <w:r w:rsidRPr="009E54CE">
        <w:rPr>
          <w:rFonts w:ascii="Times New Roman" w:eastAsia="Arial Unicode MS" w:hAnsi="Times New Roman" w:cs="Times New Roman"/>
          <w:color w:val="000000"/>
          <w:position w:val="0"/>
          <w:lang w:val="uk-UA" w:eastAsia="uk-UA" w:bidi="uk-UA"/>
        </w:rPr>
        <w:t xml:space="preserve"> згідно із заявкою Замовника</w:t>
      </w:r>
      <w:r>
        <w:rPr>
          <w:rFonts w:ascii="Times New Roman" w:eastAsia="Arial Unicode MS" w:hAnsi="Times New Roman" w:cs="Times New Roman"/>
          <w:color w:val="000000"/>
          <w:position w:val="0"/>
          <w:lang w:val="uk-UA" w:eastAsia="uk-UA" w:bidi="uk-UA"/>
        </w:rPr>
        <w:t xml:space="preserve"> </w:t>
      </w:r>
      <w:bookmarkStart w:id="1" w:name="_Hlk162711340"/>
      <w:r>
        <w:rPr>
          <w:rFonts w:ascii="Times New Roman" w:eastAsia="Arial Unicode MS" w:hAnsi="Times New Roman" w:cs="Times New Roman"/>
          <w:color w:val="000000"/>
          <w:position w:val="0"/>
          <w:lang w:val="uk-UA" w:eastAsia="uk-UA" w:bidi="uk-UA"/>
        </w:rPr>
        <w:t>не пізніше ніж через 48 годин з моменту отримання такої заявки на електронну адресу Учасника яку він повинен зазначити у договорі про закупівлю</w:t>
      </w:r>
      <w:bookmarkEnd w:id="1"/>
      <w:r w:rsidRPr="009E54CE">
        <w:rPr>
          <w:rFonts w:ascii="Times New Roman" w:eastAsia="Arial Unicode MS" w:hAnsi="Times New Roman" w:cs="Times New Roman"/>
          <w:color w:val="000000"/>
          <w:position w:val="0"/>
          <w:lang w:val="uk-UA" w:eastAsia="uk-UA" w:bidi="uk-UA"/>
        </w:rPr>
        <w:t>.</w:t>
      </w:r>
      <w:r>
        <w:rPr>
          <w:rFonts w:ascii="Times New Roman" w:eastAsia="Arial Unicode MS" w:hAnsi="Times New Roman" w:cs="Times New Roman"/>
          <w:color w:val="000000"/>
          <w:position w:val="0"/>
          <w:lang w:val="uk-UA" w:eastAsia="uk-UA" w:bidi="uk-UA"/>
        </w:rPr>
        <w:t xml:space="preserve"> Учасник повинен надати у складі тендерної пропозиції гарантійний лист в якому повинен зазначити, те що цим листом він гарантує передачу</w:t>
      </w:r>
      <w:r w:rsidR="00835058">
        <w:rPr>
          <w:rFonts w:ascii="Times New Roman" w:eastAsia="Arial Unicode MS" w:hAnsi="Times New Roman" w:cs="Times New Roman"/>
          <w:color w:val="000000"/>
          <w:position w:val="0"/>
          <w:lang w:val="uk-UA" w:eastAsia="uk-UA" w:bidi="uk-UA"/>
        </w:rPr>
        <w:t xml:space="preserve"> Замовнику активованих Учасником</w:t>
      </w:r>
      <w:r>
        <w:rPr>
          <w:rFonts w:ascii="Times New Roman" w:eastAsia="Arial Unicode MS" w:hAnsi="Times New Roman" w:cs="Times New Roman"/>
          <w:color w:val="000000"/>
          <w:position w:val="0"/>
          <w:lang w:val="uk-UA" w:eastAsia="uk-UA" w:bidi="uk-UA"/>
        </w:rPr>
        <w:t xml:space="preserve"> тало</w:t>
      </w:r>
      <w:r w:rsidR="00835058">
        <w:rPr>
          <w:rFonts w:ascii="Times New Roman" w:eastAsia="Arial Unicode MS" w:hAnsi="Times New Roman" w:cs="Times New Roman"/>
          <w:color w:val="000000"/>
          <w:position w:val="0"/>
          <w:lang w:val="uk-UA" w:eastAsia="uk-UA" w:bidi="uk-UA"/>
        </w:rPr>
        <w:t xml:space="preserve">нів </w:t>
      </w:r>
      <w:r w:rsidR="00835058" w:rsidRPr="00835058">
        <w:rPr>
          <w:rFonts w:ascii="Times New Roman" w:eastAsia="Arial Unicode MS" w:hAnsi="Times New Roman" w:cs="Times New Roman"/>
          <w:color w:val="000000"/>
          <w:position w:val="0"/>
          <w:lang w:val="uk-UA" w:eastAsia="uk-UA" w:bidi="uk-UA"/>
        </w:rPr>
        <w:t>не пізніше ніж через 48 годин з моменту отримання такої заявки на електронну адресу Учасника яку він повинен зазначити у договорі про закупівлю</w:t>
      </w:r>
      <w:r w:rsidR="00835058">
        <w:rPr>
          <w:rFonts w:ascii="Times New Roman" w:eastAsia="Arial Unicode MS" w:hAnsi="Times New Roman" w:cs="Times New Roman"/>
          <w:color w:val="000000"/>
          <w:position w:val="0"/>
          <w:lang w:val="uk-UA" w:eastAsia="uk-UA" w:bidi="uk-UA"/>
        </w:rPr>
        <w:t>.</w:t>
      </w:r>
    </w:p>
    <w:p w14:paraId="2EB86B9E" w14:textId="77777777"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 xml:space="preserve">Ціна на товар, що є предметом закупівлі, повинна враховувати усі податки та збори, що сплачуються або мають бути сплачені стосовно запропонованого товару з урахуванням страхування, </w:t>
      </w:r>
      <w:proofErr w:type="spellStart"/>
      <w:r w:rsidRPr="009E54CE">
        <w:rPr>
          <w:rFonts w:ascii="Times New Roman" w:eastAsia="Arial Unicode MS" w:hAnsi="Times New Roman" w:cs="Times New Roman"/>
          <w:color w:val="000000"/>
          <w:position w:val="0"/>
          <w:lang w:val="uk-UA" w:eastAsia="uk-UA" w:bidi="uk-UA"/>
        </w:rPr>
        <w:t>навантажувально</w:t>
      </w:r>
      <w:proofErr w:type="spellEnd"/>
      <w:r w:rsidRPr="009E54CE">
        <w:rPr>
          <w:rFonts w:ascii="Times New Roman" w:eastAsia="Arial Unicode MS" w:hAnsi="Times New Roman" w:cs="Times New Roman"/>
          <w:color w:val="000000"/>
          <w:position w:val="0"/>
          <w:lang w:val="uk-UA" w:eastAsia="uk-UA" w:bidi="uk-UA"/>
        </w:rPr>
        <w:t>-розвантажувальних робіт</w:t>
      </w:r>
      <w:r w:rsidRPr="009E54CE">
        <w:rPr>
          <w:rFonts w:ascii="Times New Roman" w:eastAsia="Arial Unicode MS" w:hAnsi="Times New Roman" w:cs="Times New Roman"/>
          <w:bCs/>
          <w:color w:val="000000"/>
          <w:position w:val="0"/>
          <w:lang w:val="uk-UA" w:eastAsia="uk-UA" w:bidi="uk-UA"/>
        </w:rPr>
        <w:t>, сплати митних тарифів та усіх інших витрат</w:t>
      </w:r>
      <w:r w:rsidRPr="009E54CE">
        <w:rPr>
          <w:rFonts w:ascii="Times New Roman" w:eastAsia="Arial Unicode MS" w:hAnsi="Times New Roman" w:cs="Times New Roman"/>
          <w:color w:val="000000"/>
          <w:position w:val="0"/>
          <w:lang w:val="uk-UA" w:eastAsia="uk-UA" w:bidi="uk-UA"/>
        </w:rPr>
        <w:t>.</w:t>
      </w:r>
    </w:p>
    <w:p w14:paraId="740565C9" w14:textId="7764EC91" w:rsidR="009E54CE" w:rsidRPr="009E54CE" w:rsidRDefault="009E54CE" w:rsidP="009E54CE">
      <w:pPr>
        <w:suppressAutoHyphens w:val="0"/>
        <w:spacing w:after="0" w:line="276" w:lineRule="auto"/>
        <w:ind w:leftChars="0" w:left="567" w:firstLineChars="0" w:firstLine="708"/>
        <w:jc w:val="both"/>
        <w:textDirection w:val="lrTb"/>
        <w:textAlignment w:val="auto"/>
        <w:outlineLvl w:val="9"/>
        <w:rPr>
          <w:rFonts w:ascii="Times New Roman" w:eastAsia="Times New Roman" w:hAnsi="Times New Roman" w:cs="Times New Roman"/>
          <w:position w:val="0"/>
          <w:lang w:val="uk-UA" w:eastAsia="ru-RU"/>
        </w:rPr>
      </w:pPr>
      <w:r w:rsidRPr="000E6C58">
        <w:rPr>
          <w:rFonts w:ascii="Times New Roman" w:eastAsia="Times New Roman" w:hAnsi="Times New Roman" w:cs="Times New Roman"/>
          <w:b/>
          <w:position w:val="0"/>
          <w:lang w:val="uk-UA" w:eastAsia="ru-RU"/>
        </w:rPr>
        <w:t>Обов’язкова наявність мінімум однієї автозаправної станції (АЗС)  що знаходиться на території міста Виноградів або на території Виноградівської міської територіальної громади</w:t>
      </w:r>
      <w:r w:rsidRPr="000E6C58">
        <w:rPr>
          <w:rFonts w:ascii="Times New Roman" w:eastAsia="Times New Roman" w:hAnsi="Times New Roman" w:cs="Times New Roman"/>
          <w:position w:val="0"/>
          <w:lang w:val="uk-UA" w:eastAsia="ru-RU"/>
        </w:rPr>
        <w:t>, та наявність інших АЗС у Закарпатській області та на території України.</w:t>
      </w:r>
    </w:p>
    <w:p w14:paraId="0E1EC49C" w14:textId="4B9941A8"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 xml:space="preserve">Надати довідку довільної форми з переліком АЗС із вказанням адреси їхнього розташування та   документи (договори чи (або) акти прийому-передачі), які підтверджують право власності чи користування або відповідального зберігання нафтопродуктів на АЗС, які діють протягом терміну поставки товару. Крім того, оригінал (оригінали)  листів  з зазначенням номера закупівлі </w:t>
      </w:r>
      <w:r w:rsidRPr="00D62D8D">
        <w:rPr>
          <w:rFonts w:ascii="Times New Roman" w:eastAsia="Arial Unicode MS" w:hAnsi="Times New Roman" w:cs="Times New Roman"/>
          <w:color w:val="000000"/>
          <w:position w:val="0"/>
          <w:lang w:val="uk-UA" w:eastAsia="uk-UA" w:bidi="uk-UA"/>
        </w:rPr>
        <w:t xml:space="preserve">від власника або зберігача палива на АЗС з гарантією безумовного та цілодобового здійснення відпуску пального з АЗС талонами зразка Учасника протягом </w:t>
      </w:r>
      <w:r w:rsidR="00D62D8D" w:rsidRPr="00D62D8D">
        <w:rPr>
          <w:rFonts w:ascii="Times New Roman" w:eastAsia="Arial Unicode MS" w:hAnsi="Times New Roman" w:cs="Times New Roman"/>
          <w:color w:val="000000"/>
          <w:position w:val="0"/>
          <w:lang w:val="uk-UA" w:eastAsia="uk-UA" w:bidi="uk-UA"/>
        </w:rPr>
        <w:t>не менше</w:t>
      </w:r>
      <w:r w:rsidR="000E6C58">
        <w:rPr>
          <w:rFonts w:ascii="Times New Roman" w:eastAsia="Arial Unicode MS" w:hAnsi="Times New Roman" w:cs="Times New Roman"/>
          <w:color w:val="000000"/>
          <w:position w:val="0"/>
          <w:lang w:val="uk-UA" w:eastAsia="uk-UA" w:bidi="uk-UA"/>
        </w:rPr>
        <w:t xml:space="preserve"> шести місяців</w:t>
      </w:r>
      <w:r w:rsidRPr="00D62D8D">
        <w:rPr>
          <w:rFonts w:ascii="Times New Roman" w:eastAsia="Arial Unicode MS" w:hAnsi="Times New Roman" w:cs="Times New Roman"/>
          <w:color w:val="000000"/>
          <w:position w:val="0"/>
          <w:lang w:val="uk-UA" w:eastAsia="uk-UA" w:bidi="uk-UA"/>
        </w:rPr>
        <w:t xml:space="preserve"> з моменту здійснення закупівлі.</w:t>
      </w:r>
    </w:p>
    <w:p w14:paraId="4D69606D" w14:textId="77777777"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 xml:space="preserve">Лист повинен містити зразок талонів, за якими буде здійснюватися заправка транспорту замовника. </w:t>
      </w:r>
    </w:p>
    <w:p w14:paraId="5EA50193" w14:textId="593080A0"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Умови поставки: закупівля бензину А-95 та дизельного палива здійснюється безпосередньо на АЗС учасника (постачальника) за</w:t>
      </w:r>
      <w:r w:rsidR="00835058">
        <w:rPr>
          <w:rFonts w:ascii="Times New Roman" w:eastAsia="Arial Unicode MS" w:hAnsi="Times New Roman" w:cs="Times New Roman"/>
          <w:color w:val="000000"/>
          <w:position w:val="0"/>
          <w:lang w:val="uk-UA" w:eastAsia="uk-UA" w:bidi="uk-UA"/>
        </w:rPr>
        <w:t xml:space="preserve"> </w:t>
      </w:r>
      <w:r w:rsidRPr="009E54CE">
        <w:rPr>
          <w:rFonts w:ascii="Times New Roman" w:eastAsia="Arial Unicode MS" w:hAnsi="Times New Roman" w:cs="Times New Roman"/>
          <w:color w:val="000000"/>
          <w:position w:val="0"/>
          <w:lang w:val="uk-UA" w:eastAsia="uk-UA" w:bidi="uk-UA"/>
        </w:rPr>
        <w:t xml:space="preserve"> талонами учасника (постачальника).</w:t>
      </w:r>
      <w:r w:rsidR="00835058">
        <w:rPr>
          <w:rFonts w:ascii="Times New Roman" w:eastAsia="Arial Unicode MS" w:hAnsi="Times New Roman" w:cs="Times New Roman"/>
          <w:color w:val="000000"/>
          <w:position w:val="0"/>
          <w:lang w:val="uk-UA" w:eastAsia="uk-UA" w:bidi="uk-UA"/>
        </w:rPr>
        <w:t xml:space="preserve"> Зазначені вище талони з моменту передачі їх Учасником Замовнику або його уповноваженим Замовником особам повинні бути активовані (за ними може бути здійснено відпуск палива) </w:t>
      </w:r>
      <w:bookmarkStart w:id="2" w:name="_Hlk162711925"/>
      <w:r w:rsidR="00835058">
        <w:rPr>
          <w:rFonts w:ascii="Times New Roman" w:eastAsia="Arial Unicode MS" w:hAnsi="Times New Roman" w:cs="Times New Roman"/>
          <w:color w:val="000000"/>
          <w:position w:val="0"/>
          <w:lang w:val="uk-UA" w:eastAsia="uk-UA" w:bidi="uk-UA"/>
        </w:rPr>
        <w:t>без інших додаткових умов і вимог. Підвищення цін на паливо або інші зміни умов договору не є підставою для зупинення дії талонів які передані Замовнику</w:t>
      </w:r>
      <w:bookmarkEnd w:id="2"/>
      <w:r w:rsidR="00835058">
        <w:rPr>
          <w:rFonts w:ascii="Times New Roman" w:eastAsia="Arial Unicode MS" w:hAnsi="Times New Roman" w:cs="Times New Roman"/>
          <w:color w:val="000000"/>
          <w:position w:val="0"/>
          <w:lang w:val="uk-UA" w:eastAsia="uk-UA" w:bidi="uk-UA"/>
        </w:rPr>
        <w:t>. Учасник повинен надати у складі власної тендерної пропозиції гарантійний лист в якому повинен зазначити те, що він гарантує Замовнику, що з моменту передачі талонів Замовнику вони будуть активовані</w:t>
      </w:r>
      <w:r w:rsidR="003E589A">
        <w:rPr>
          <w:rFonts w:ascii="Times New Roman" w:eastAsia="Arial Unicode MS" w:hAnsi="Times New Roman" w:cs="Times New Roman"/>
          <w:color w:val="000000"/>
          <w:position w:val="0"/>
          <w:lang w:val="uk-UA" w:eastAsia="uk-UA" w:bidi="uk-UA"/>
        </w:rPr>
        <w:t xml:space="preserve"> </w:t>
      </w:r>
      <w:r w:rsidR="003E589A" w:rsidRPr="003E589A">
        <w:rPr>
          <w:rFonts w:ascii="Times New Roman" w:eastAsia="Arial Unicode MS" w:hAnsi="Times New Roman" w:cs="Times New Roman"/>
          <w:color w:val="000000"/>
          <w:position w:val="0"/>
          <w:lang w:val="uk-UA" w:eastAsia="uk-UA" w:bidi="uk-UA"/>
        </w:rPr>
        <w:t>без інших додаткових умов і вимог</w:t>
      </w:r>
      <w:r w:rsidR="003E589A">
        <w:rPr>
          <w:rFonts w:ascii="Times New Roman" w:eastAsia="Arial Unicode MS" w:hAnsi="Times New Roman" w:cs="Times New Roman"/>
          <w:color w:val="000000"/>
          <w:position w:val="0"/>
          <w:lang w:val="uk-UA" w:eastAsia="uk-UA" w:bidi="uk-UA"/>
        </w:rPr>
        <w:t>, а</w:t>
      </w:r>
      <w:r w:rsidR="003E589A" w:rsidRPr="003E589A">
        <w:rPr>
          <w:rFonts w:ascii="Times New Roman" w:eastAsia="Arial Unicode MS" w:hAnsi="Times New Roman" w:cs="Times New Roman"/>
          <w:color w:val="000000"/>
          <w:position w:val="0"/>
          <w:lang w:val="uk-UA" w:eastAsia="uk-UA" w:bidi="uk-UA"/>
        </w:rPr>
        <w:t xml:space="preserve"> </w:t>
      </w:r>
      <w:r w:rsidR="003E589A">
        <w:rPr>
          <w:rFonts w:ascii="Times New Roman" w:eastAsia="Arial Unicode MS" w:hAnsi="Times New Roman" w:cs="Times New Roman"/>
          <w:color w:val="000000"/>
          <w:position w:val="0"/>
          <w:lang w:val="uk-UA" w:eastAsia="uk-UA" w:bidi="uk-UA"/>
        </w:rPr>
        <w:t>п</w:t>
      </w:r>
      <w:r w:rsidR="003E589A" w:rsidRPr="003E589A">
        <w:rPr>
          <w:rFonts w:ascii="Times New Roman" w:eastAsia="Arial Unicode MS" w:hAnsi="Times New Roman" w:cs="Times New Roman"/>
          <w:color w:val="000000"/>
          <w:position w:val="0"/>
          <w:lang w:val="uk-UA" w:eastAsia="uk-UA" w:bidi="uk-UA"/>
        </w:rPr>
        <w:t>ідвищення цін на паливо або інші зміни умов договору не є підставою для зупинення дії талонів які передані Замовнику</w:t>
      </w:r>
      <w:r w:rsidR="003E589A">
        <w:rPr>
          <w:rFonts w:ascii="Times New Roman" w:eastAsia="Arial Unicode MS" w:hAnsi="Times New Roman" w:cs="Times New Roman"/>
          <w:color w:val="000000"/>
          <w:position w:val="0"/>
          <w:lang w:val="uk-UA" w:eastAsia="uk-UA" w:bidi="uk-UA"/>
        </w:rPr>
        <w:t>.</w:t>
      </w:r>
    </w:p>
    <w:p w14:paraId="7B3A4548" w14:textId="77777777"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b/>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Відпуск Товару має здійснюватися за талонами цілодобово, включаючи суботу, неділю, святкові та неробочі дні. У разі якщо Учасник здійснює перехід на талони нового зразку, він повинен здійснити рівноцінний обмін талонів старого зразку, що залишилися у Замовника після закінчення строку дії талонів. Талони повинні бути єдиного зразку, містити назву мережі та діяти  по всій території України на всіх запропонованих Учасником АЗС.</w:t>
      </w:r>
    </w:p>
    <w:p w14:paraId="0580D60B" w14:textId="77777777"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Times New Roman CYR"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Учасник має бути власником (емітентом) талонів та подати гарантійний лист, який підтверджує виконання вищезазначених вимог із копіями лицьової та зворотної сторони талонів за кожним найменуванням предмету закупівлі, за якими буде здійснюватися відпуск пального через АЗС (єдиного зразка та бренду).</w:t>
      </w:r>
    </w:p>
    <w:p w14:paraId="3AA01347" w14:textId="216800A5"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 xml:space="preserve">Учасник повинен дотримуватись норм чинного законодавства України, щодо </w:t>
      </w:r>
      <w:proofErr w:type="spellStart"/>
      <w:r w:rsidR="003E589A" w:rsidRPr="0002457E">
        <w:rPr>
          <w:rFonts w:ascii="Times New Roman" w:hAnsi="Times New Roman" w:cs="Times New Roman"/>
          <w:lang w:val="uk-UA"/>
        </w:rPr>
        <w:t>п</w:t>
      </w:r>
      <w:r w:rsidRPr="009E54CE">
        <w:rPr>
          <w:rFonts w:ascii="Times New Roman" w:hAnsi="Times New Roman" w:cs="Times New Roman"/>
          <w:lang w:val="uk-UA" w:eastAsia="uk-UA" w:bidi="uk-UA"/>
        </w:rPr>
        <w:t>ідвищен</w:t>
      </w:r>
      <w:proofErr w:type="spellEnd"/>
      <w:r w:rsidRPr="009E54CE">
        <w:rPr>
          <w:rFonts w:ascii="Times New Roman" w:eastAsia="Arial Unicode MS" w:hAnsi="Times New Roman" w:cs="Times New Roman"/>
          <w:color w:val="000000"/>
          <w:position w:val="0"/>
          <w:lang w:val="uk-UA" w:eastAsia="uk-UA" w:bidi="uk-UA"/>
        </w:rPr>
        <w:t>ня</w:t>
      </w:r>
      <w:r w:rsidRPr="009E54CE">
        <w:rPr>
          <w:rFonts w:ascii="Times New Roman" w:eastAsia="Arial Unicode MS" w:hAnsi="Times New Roman" w:cs="Times New Roman"/>
          <w:color w:val="000000"/>
          <w:position w:val="0"/>
          <w:sz w:val="24"/>
          <w:szCs w:val="24"/>
          <w:lang w:val="uk-UA" w:eastAsia="uk-UA" w:bidi="uk-UA"/>
        </w:rPr>
        <w:t xml:space="preserve"> </w:t>
      </w:r>
      <w:r w:rsidRPr="009E54CE">
        <w:rPr>
          <w:rFonts w:ascii="Times New Roman" w:eastAsia="Arial Unicode MS" w:hAnsi="Times New Roman" w:cs="Times New Roman"/>
          <w:color w:val="000000"/>
          <w:position w:val="0"/>
          <w:lang w:val="uk-UA" w:eastAsia="uk-UA" w:bidi="uk-UA"/>
        </w:rPr>
        <w:t xml:space="preserve">якості й безпечності нафтопродуктів, які реалізуються через мережу АЗС: забороняється  продаж  нафтопродуктів, які не відповідають обов’язковим вимогам щодо їх </w:t>
      </w:r>
      <w:r w:rsidRPr="009E54CE">
        <w:rPr>
          <w:rFonts w:ascii="Times New Roman" w:eastAsia="Arial Unicode MS" w:hAnsi="Times New Roman" w:cs="Times New Roman"/>
          <w:color w:val="000000"/>
          <w:position w:val="0"/>
          <w:lang w:val="uk-UA" w:eastAsia="uk-UA" w:bidi="uk-UA"/>
        </w:rPr>
        <w:lastRenderedPageBreak/>
        <w:t>якості та безпечності.</w:t>
      </w:r>
    </w:p>
    <w:p w14:paraId="2A1055DF" w14:textId="13BDFF24" w:rsidR="009E54CE" w:rsidRPr="009E54CE" w:rsidRDefault="009E54CE" w:rsidP="009E54CE">
      <w:pPr>
        <w:widowControl w:val="0"/>
        <w:suppressAutoHyphens w:val="0"/>
        <w:spacing w:after="0" w:line="240" w:lineRule="auto"/>
        <w:ind w:leftChars="0" w:left="567"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 xml:space="preserve">Бензин А-95 та дизельне паливо, повинні відповідати вимогам: бензин А-95 – ДСТУ 7687:2015 (ДСТУ 4839:2007), дизельне паливо – ДСТУ 7688:2015 (ДСТУ 4840:2007) </w:t>
      </w:r>
      <w:r w:rsidR="008C62D8">
        <w:rPr>
          <w:rFonts w:ascii="Times New Roman" w:eastAsia="Arial Unicode MS" w:hAnsi="Times New Roman" w:cs="Times New Roman"/>
          <w:color w:val="000000"/>
          <w:position w:val="0"/>
          <w:lang w:val="uk-UA" w:eastAsia="uk-UA" w:bidi="uk-UA"/>
        </w:rPr>
        <w:t>та вимогам інших нормативно-правових актів України, що них стосуються</w:t>
      </w:r>
    </w:p>
    <w:p w14:paraId="4FBB2600" w14:textId="77777777" w:rsidR="009E54CE" w:rsidRPr="009E54CE" w:rsidRDefault="009E54CE" w:rsidP="009E54CE">
      <w:pPr>
        <w:widowControl w:val="0"/>
        <w:suppressAutoHyphens w:val="0"/>
        <w:spacing w:after="0" w:line="240" w:lineRule="auto"/>
        <w:ind w:leftChars="0" w:left="0" w:firstLineChars="0" w:firstLine="708"/>
        <w:jc w:val="both"/>
        <w:textDirection w:val="lrTb"/>
        <w:textAlignment w:val="auto"/>
        <w:outlineLvl w:val="9"/>
        <w:rPr>
          <w:rFonts w:ascii="Times New Roman" w:eastAsia="Arial Unicode MS" w:hAnsi="Times New Roman" w:cs="Times New Roman"/>
          <w:color w:val="000000"/>
          <w:position w:val="0"/>
          <w:lang w:val="uk-UA" w:eastAsia="uk-UA" w:bidi="uk-UA"/>
        </w:rPr>
      </w:pPr>
    </w:p>
    <w:p w14:paraId="59ADAD9B" w14:textId="77777777" w:rsidR="009E54CE" w:rsidRPr="009E54CE" w:rsidRDefault="009E54CE" w:rsidP="009E54CE">
      <w:pPr>
        <w:widowControl w:val="0"/>
        <w:suppressAutoHyphens w:val="0"/>
        <w:spacing w:after="0" w:line="240" w:lineRule="auto"/>
        <w:ind w:leftChars="0" w:left="0" w:firstLineChars="0" w:firstLine="0"/>
        <w:jc w:val="center"/>
        <w:textDirection w:val="lrTb"/>
        <w:textAlignment w:val="auto"/>
        <w:outlineLvl w:val="9"/>
        <w:rPr>
          <w:rFonts w:ascii="Arial" w:eastAsia="Arial Unicode MS" w:hAnsi="Arial" w:cs="Arial"/>
          <w:b/>
          <w:color w:val="000000"/>
          <w:position w:val="0"/>
          <w:lang w:val="uk-UA" w:eastAsia="uk-UA" w:bidi="uk-UA"/>
        </w:rPr>
      </w:pPr>
    </w:p>
    <w:p w14:paraId="76EA0AD1" w14:textId="764C1F65" w:rsidR="009E54CE" w:rsidRPr="009E54CE" w:rsidRDefault="009E54CE" w:rsidP="009E54CE">
      <w:pPr>
        <w:widowControl w:val="0"/>
        <w:suppressAutoHyphens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b/>
          <w:color w:val="000000"/>
          <w:position w:val="0"/>
          <w:lang w:val="uk-UA" w:eastAsia="uk-UA" w:bidi="uk-UA"/>
        </w:rPr>
        <w:t xml:space="preserve">Специфікація на товар </w:t>
      </w:r>
    </w:p>
    <w:tbl>
      <w:tblPr>
        <w:tblStyle w:val="productTable"/>
        <w:tblW w:w="0" w:type="auto"/>
        <w:tblInd w:w="594" w:type="dxa"/>
        <w:tblLook w:val="04A0" w:firstRow="1" w:lastRow="0" w:firstColumn="1" w:lastColumn="0" w:noHBand="0" w:noVBand="1"/>
      </w:tblPr>
      <w:tblGrid>
        <w:gridCol w:w="3712"/>
        <w:gridCol w:w="5453"/>
      </w:tblGrid>
      <w:tr w:rsidR="009E54CE" w:rsidRPr="009E54CE" w14:paraId="42685D61" w14:textId="77777777" w:rsidTr="00094FBF">
        <w:trPr>
          <w:trHeight w:val="80"/>
        </w:trPr>
        <w:tc>
          <w:tcPr>
            <w:tcW w:w="4000" w:type="dxa"/>
          </w:tcPr>
          <w:p w14:paraId="0BADE944"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Конкретна назва предмету закупівлі</w:t>
            </w:r>
          </w:p>
        </w:tc>
        <w:tc>
          <w:tcPr>
            <w:tcW w:w="6000" w:type="dxa"/>
          </w:tcPr>
          <w:p w14:paraId="29DA9A90"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Дизельне паливо</w:t>
            </w:r>
          </w:p>
        </w:tc>
      </w:tr>
      <w:tr w:rsidR="009E54CE" w:rsidRPr="009E54CE" w14:paraId="4772FCDC" w14:textId="77777777" w:rsidTr="00094FBF">
        <w:trPr>
          <w:trHeight w:val="80"/>
        </w:trPr>
        <w:tc>
          <w:tcPr>
            <w:tcW w:w="4000" w:type="dxa"/>
          </w:tcPr>
          <w:p w14:paraId="38D32EA0"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 xml:space="preserve">Деталізований CPV код (у </w:t>
            </w:r>
            <w:proofErr w:type="spellStart"/>
            <w:r w:rsidRPr="009E54CE">
              <w:rPr>
                <w:rFonts w:ascii="Times New Roman" w:eastAsia="Arial Unicode MS" w:hAnsi="Times New Roman" w:cs="Times New Roman"/>
                <w:color w:val="000000"/>
                <w:position w:val="0"/>
                <w:lang w:eastAsia="uk-UA" w:bidi="uk-UA"/>
              </w:rPr>
              <w:t>т.ч</w:t>
            </w:r>
            <w:proofErr w:type="spellEnd"/>
            <w:r w:rsidRPr="009E54CE">
              <w:rPr>
                <w:rFonts w:ascii="Times New Roman" w:eastAsia="Arial Unicode MS" w:hAnsi="Times New Roman" w:cs="Times New Roman"/>
                <w:color w:val="000000"/>
                <w:position w:val="0"/>
                <w:lang w:eastAsia="uk-UA" w:bidi="uk-UA"/>
              </w:rPr>
              <w:t>. для лотів) та його назва</w:t>
            </w:r>
          </w:p>
        </w:tc>
        <w:tc>
          <w:tcPr>
            <w:tcW w:w="6000" w:type="dxa"/>
          </w:tcPr>
          <w:p w14:paraId="18B0888B"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09134200-9 - Дизельне паливо</w:t>
            </w:r>
          </w:p>
        </w:tc>
      </w:tr>
      <w:tr w:rsidR="009E54CE" w:rsidRPr="009E54CE" w14:paraId="34675657" w14:textId="77777777" w:rsidTr="00094FBF">
        <w:trPr>
          <w:trHeight w:val="80"/>
        </w:trPr>
        <w:tc>
          <w:tcPr>
            <w:tcW w:w="4000" w:type="dxa"/>
          </w:tcPr>
          <w:p w14:paraId="215B5EE3"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Основний CPV код (для визначення предмета закупівлі) та його назва</w:t>
            </w:r>
          </w:p>
        </w:tc>
        <w:tc>
          <w:tcPr>
            <w:tcW w:w="6000" w:type="dxa"/>
          </w:tcPr>
          <w:p w14:paraId="4953F192"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09130000-9 - Нафта і дистиляти</w:t>
            </w:r>
          </w:p>
        </w:tc>
      </w:tr>
      <w:tr w:rsidR="009E54CE" w:rsidRPr="009E54CE" w14:paraId="5354E247" w14:textId="77777777" w:rsidTr="00094FBF">
        <w:trPr>
          <w:trHeight w:val="80"/>
        </w:trPr>
        <w:tc>
          <w:tcPr>
            <w:tcW w:w="4000" w:type="dxa"/>
          </w:tcPr>
          <w:p w14:paraId="7B681B72"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Опис предмету закупівлі</w:t>
            </w:r>
          </w:p>
        </w:tc>
        <w:tc>
          <w:tcPr>
            <w:tcW w:w="6000" w:type="dxa"/>
          </w:tcPr>
          <w:p w14:paraId="63F1EE6E"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p>
        </w:tc>
      </w:tr>
      <w:tr w:rsidR="009E54CE" w:rsidRPr="009E54CE" w14:paraId="29725B83" w14:textId="77777777" w:rsidTr="00094FBF">
        <w:trPr>
          <w:trHeight w:val="80"/>
        </w:trPr>
        <w:tc>
          <w:tcPr>
            <w:tcW w:w="4000" w:type="dxa"/>
          </w:tcPr>
          <w:p w14:paraId="7A79A258"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Сфера застосування предмету закупівлі</w:t>
            </w:r>
          </w:p>
        </w:tc>
        <w:tc>
          <w:tcPr>
            <w:tcW w:w="6000" w:type="dxa"/>
          </w:tcPr>
          <w:p w14:paraId="27560108"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p>
        </w:tc>
      </w:tr>
    </w:tbl>
    <w:p w14:paraId="232D6EA2"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en-US" w:eastAsia="uk-UA" w:bidi="uk-UA"/>
        </w:rPr>
      </w:pPr>
    </w:p>
    <w:p w14:paraId="20F9FF9D"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en-US" w:eastAsia="uk-UA" w:bidi="uk-UA"/>
        </w:rPr>
      </w:pPr>
    </w:p>
    <w:p w14:paraId="31CFFDCE"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en-US" w:eastAsia="uk-UA" w:bidi="uk-UA"/>
        </w:rPr>
      </w:pPr>
    </w:p>
    <w:p w14:paraId="1348A486"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en-US" w:eastAsia="uk-UA" w:bidi="uk-UA"/>
        </w:rPr>
      </w:pPr>
    </w:p>
    <w:p w14:paraId="64DC769A"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en-US" w:eastAsia="uk-UA" w:bidi="uk-UA"/>
        </w:rPr>
      </w:pPr>
    </w:p>
    <w:p w14:paraId="78BEEE8C"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en-US" w:eastAsia="uk-UA" w:bidi="uk-UA"/>
        </w:rPr>
      </w:pPr>
    </w:p>
    <w:p w14:paraId="4FD273AF"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en-US" w:eastAsia="uk-UA" w:bidi="uk-UA"/>
        </w:rPr>
      </w:pPr>
    </w:p>
    <w:tbl>
      <w:tblPr>
        <w:tblStyle w:val="productTable"/>
        <w:tblW w:w="6759" w:type="dxa"/>
        <w:tblInd w:w="775" w:type="dxa"/>
        <w:tblLook w:val="04A0" w:firstRow="1" w:lastRow="0" w:firstColumn="1" w:lastColumn="0" w:noHBand="0" w:noVBand="1"/>
      </w:tblPr>
      <w:tblGrid>
        <w:gridCol w:w="3179"/>
        <w:gridCol w:w="3580"/>
      </w:tblGrid>
      <w:tr w:rsidR="00C32777" w:rsidRPr="009E54CE" w14:paraId="0F361F16" w14:textId="77777777" w:rsidTr="00C32777">
        <w:trPr>
          <w:trHeight w:val="80"/>
        </w:trPr>
        <w:tc>
          <w:tcPr>
            <w:tcW w:w="3179" w:type="dxa"/>
          </w:tcPr>
          <w:p w14:paraId="57ACE01B"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Характеристика</w:t>
            </w:r>
          </w:p>
        </w:tc>
        <w:tc>
          <w:tcPr>
            <w:tcW w:w="3580" w:type="dxa"/>
          </w:tcPr>
          <w:p w14:paraId="1E1E5C5A"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Приклади значень</w:t>
            </w:r>
          </w:p>
        </w:tc>
      </w:tr>
      <w:tr w:rsidR="00C32777" w:rsidRPr="009E54CE" w14:paraId="6A77C9B9" w14:textId="77777777" w:rsidTr="00C32777">
        <w:trPr>
          <w:trHeight w:val="80"/>
        </w:trPr>
        <w:tc>
          <w:tcPr>
            <w:tcW w:w="3179" w:type="dxa"/>
          </w:tcPr>
          <w:p w14:paraId="2A533548"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Оцінка якості</w:t>
            </w:r>
          </w:p>
        </w:tc>
        <w:tc>
          <w:tcPr>
            <w:tcW w:w="3580" w:type="dxa"/>
          </w:tcPr>
          <w:p w14:paraId="552FDE07" w14:textId="77777777" w:rsidR="00C32777" w:rsidRPr="009E54CE" w:rsidRDefault="00C32777" w:rsidP="009E54CE">
            <w:pPr>
              <w:numPr>
                <w:ilvl w:val="0"/>
                <w:numId w:val="3"/>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ДСТУ 4840:2007. Паливо дизельне підвищеної якості. Технічні умови</w:t>
            </w:r>
          </w:p>
          <w:p w14:paraId="28658856" w14:textId="77777777" w:rsidR="00C32777" w:rsidRPr="009E54CE" w:rsidRDefault="00C32777" w:rsidP="009E54CE">
            <w:pPr>
              <w:numPr>
                <w:ilvl w:val="0"/>
                <w:numId w:val="3"/>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ДСТУ 7688:2015</w:t>
            </w:r>
          </w:p>
        </w:tc>
      </w:tr>
      <w:tr w:rsidR="00C32777" w:rsidRPr="009E54CE" w14:paraId="3056D57A" w14:textId="77777777" w:rsidTr="00C32777">
        <w:trPr>
          <w:trHeight w:val="80"/>
        </w:trPr>
        <w:tc>
          <w:tcPr>
            <w:tcW w:w="3179" w:type="dxa"/>
          </w:tcPr>
          <w:p w14:paraId="10829E91"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Щільність  при температурі °С, кг/м3, у межах</w:t>
            </w:r>
          </w:p>
        </w:tc>
        <w:tc>
          <w:tcPr>
            <w:tcW w:w="3580" w:type="dxa"/>
          </w:tcPr>
          <w:p w14:paraId="7E09EAC7"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820 -845</w:t>
            </w:r>
          </w:p>
        </w:tc>
      </w:tr>
      <w:tr w:rsidR="00C32777" w:rsidRPr="009E54CE" w14:paraId="75E61EB2" w14:textId="77777777" w:rsidTr="00C32777">
        <w:trPr>
          <w:trHeight w:val="80"/>
        </w:trPr>
        <w:tc>
          <w:tcPr>
            <w:tcW w:w="3179" w:type="dxa"/>
          </w:tcPr>
          <w:p w14:paraId="0E48759A"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Зольність, не більше, % (мас.)</w:t>
            </w:r>
          </w:p>
        </w:tc>
        <w:tc>
          <w:tcPr>
            <w:tcW w:w="3580" w:type="dxa"/>
          </w:tcPr>
          <w:p w14:paraId="0CD444FA"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0,01</w:t>
            </w:r>
          </w:p>
        </w:tc>
      </w:tr>
      <w:tr w:rsidR="00C32777" w:rsidRPr="009E54CE" w14:paraId="56542778" w14:textId="77777777" w:rsidTr="00C32777">
        <w:trPr>
          <w:trHeight w:val="80"/>
        </w:trPr>
        <w:tc>
          <w:tcPr>
            <w:tcW w:w="3179" w:type="dxa"/>
          </w:tcPr>
          <w:p w14:paraId="18349C63"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Кінематична в’язкість при температурі 40 °С, мм2/с</w:t>
            </w:r>
          </w:p>
        </w:tc>
        <w:tc>
          <w:tcPr>
            <w:tcW w:w="3580" w:type="dxa"/>
          </w:tcPr>
          <w:p w14:paraId="3560300C"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у межах 2,00-4,50</w:t>
            </w:r>
          </w:p>
        </w:tc>
      </w:tr>
      <w:tr w:rsidR="00C32777" w:rsidRPr="009E54CE" w14:paraId="3F85E508" w14:textId="77777777" w:rsidTr="00C32777">
        <w:trPr>
          <w:trHeight w:val="80"/>
        </w:trPr>
        <w:tc>
          <w:tcPr>
            <w:tcW w:w="3179" w:type="dxa"/>
          </w:tcPr>
          <w:p w14:paraId="757B0034"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Вміст води, не більше ніж, мг/кг</w:t>
            </w:r>
          </w:p>
        </w:tc>
        <w:tc>
          <w:tcPr>
            <w:tcW w:w="3580" w:type="dxa"/>
          </w:tcPr>
          <w:p w14:paraId="0AC3D463" w14:textId="77777777" w:rsidR="00C32777" w:rsidRPr="009E54CE" w:rsidRDefault="00C32777" w:rsidP="009E54CE">
            <w:pPr>
              <w:numPr>
                <w:ilvl w:val="0"/>
                <w:numId w:val="3"/>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Не допускається</w:t>
            </w:r>
          </w:p>
        </w:tc>
      </w:tr>
      <w:tr w:rsidR="00C32777" w:rsidRPr="009E54CE" w14:paraId="57E0B3A6" w14:textId="77777777" w:rsidTr="00C32777">
        <w:trPr>
          <w:trHeight w:val="80"/>
        </w:trPr>
        <w:tc>
          <w:tcPr>
            <w:tcW w:w="3179" w:type="dxa"/>
          </w:tcPr>
          <w:p w14:paraId="0EB0361B"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proofErr w:type="spellStart"/>
            <w:r w:rsidRPr="009E54CE">
              <w:rPr>
                <w:rFonts w:ascii="Times New Roman" w:eastAsia="Arial Unicode MS" w:hAnsi="Times New Roman" w:cs="Times New Roman"/>
                <w:b/>
                <w:color w:val="000000"/>
                <w:position w:val="0"/>
                <w:lang w:eastAsia="uk-UA" w:bidi="uk-UA"/>
              </w:rPr>
              <w:t>Цетановий</w:t>
            </w:r>
            <w:proofErr w:type="spellEnd"/>
            <w:r w:rsidRPr="009E54CE">
              <w:rPr>
                <w:rFonts w:ascii="Times New Roman" w:eastAsia="Arial Unicode MS" w:hAnsi="Times New Roman" w:cs="Times New Roman"/>
                <w:b/>
                <w:color w:val="000000"/>
                <w:position w:val="0"/>
                <w:lang w:eastAsia="uk-UA" w:bidi="uk-UA"/>
              </w:rPr>
              <w:t xml:space="preserve"> індекс</w:t>
            </w:r>
          </w:p>
        </w:tc>
        <w:tc>
          <w:tcPr>
            <w:tcW w:w="3580" w:type="dxa"/>
          </w:tcPr>
          <w:p w14:paraId="19186741"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не менше 46,0</w:t>
            </w:r>
          </w:p>
        </w:tc>
      </w:tr>
      <w:tr w:rsidR="00C32777" w:rsidRPr="009E54CE" w14:paraId="425E4929" w14:textId="77777777" w:rsidTr="00C32777">
        <w:trPr>
          <w:trHeight w:val="80"/>
        </w:trPr>
        <w:tc>
          <w:tcPr>
            <w:tcW w:w="3179" w:type="dxa"/>
          </w:tcPr>
          <w:p w14:paraId="6258C0FE"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Вміст механічних домішок чи осаду, не більше ніж, мг/кг</w:t>
            </w:r>
          </w:p>
        </w:tc>
        <w:tc>
          <w:tcPr>
            <w:tcW w:w="3580" w:type="dxa"/>
          </w:tcPr>
          <w:p w14:paraId="01F0BA60" w14:textId="77777777" w:rsidR="00C32777" w:rsidRPr="009E54CE" w:rsidRDefault="00C32777" w:rsidP="009E54CE">
            <w:pPr>
              <w:numPr>
                <w:ilvl w:val="0"/>
                <w:numId w:val="3"/>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Не допускається</w:t>
            </w:r>
          </w:p>
          <w:p w14:paraId="0B2AB026"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p>
        </w:tc>
      </w:tr>
      <w:tr w:rsidR="00C32777" w:rsidRPr="009E54CE" w14:paraId="4260D6DD" w14:textId="77777777" w:rsidTr="00C32777">
        <w:trPr>
          <w:trHeight w:val="80"/>
        </w:trPr>
        <w:tc>
          <w:tcPr>
            <w:tcW w:w="3179" w:type="dxa"/>
          </w:tcPr>
          <w:p w14:paraId="362986E2"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Об'ємна частка метилових ефірів жирних кислот, не більше ніж, %</w:t>
            </w:r>
          </w:p>
        </w:tc>
        <w:tc>
          <w:tcPr>
            <w:tcW w:w="3580" w:type="dxa"/>
          </w:tcPr>
          <w:p w14:paraId="72284F89"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5</w:t>
            </w:r>
          </w:p>
        </w:tc>
      </w:tr>
      <w:tr w:rsidR="00C32777" w:rsidRPr="009E54CE" w14:paraId="6C3235F7" w14:textId="77777777" w:rsidTr="00C32777">
        <w:trPr>
          <w:trHeight w:val="80"/>
        </w:trPr>
        <w:tc>
          <w:tcPr>
            <w:tcW w:w="3179" w:type="dxa"/>
          </w:tcPr>
          <w:p w14:paraId="181FB48E"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Вміст сірки  мг/кг</w:t>
            </w:r>
          </w:p>
        </w:tc>
        <w:tc>
          <w:tcPr>
            <w:tcW w:w="3580" w:type="dxa"/>
          </w:tcPr>
          <w:p w14:paraId="135E5E04" w14:textId="77777777" w:rsidR="00C32777" w:rsidRPr="009E54CE" w:rsidRDefault="00C32777" w:rsidP="009E54CE">
            <w:pPr>
              <w:numPr>
                <w:ilvl w:val="0"/>
                <w:numId w:val="3"/>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Не більше 10</w:t>
            </w:r>
          </w:p>
        </w:tc>
      </w:tr>
      <w:tr w:rsidR="00C32777" w:rsidRPr="009E54CE" w14:paraId="0201A295" w14:textId="77777777" w:rsidTr="00C32777">
        <w:trPr>
          <w:trHeight w:val="80"/>
        </w:trPr>
        <w:tc>
          <w:tcPr>
            <w:tcW w:w="3179" w:type="dxa"/>
          </w:tcPr>
          <w:p w14:paraId="5D4D3413"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 xml:space="preserve">Масова частка </w:t>
            </w:r>
            <w:proofErr w:type="spellStart"/>
            <w:r w:rsidRPr="009E54CE">
              <w:rPr>
                <w:rFonts w:ascii="Times New Roman" w:eastAsia="Arial Unicode MS" w:hAnsi="Times New Roman" w:cs="Times New Roman"/>
                <w:b/>
                <w:color w:val="000000"/>
                <w:position w:val="0"/>
                <w:lang w:eastAsia="uk-UA" w:bidi="uk-UA"/>
              </w:rPr>
              <w:t>поліциклічних</w:t>
            </w:r>
            <w:proofErr w:type="spellEnd"/>
            <w:r w:rsidRPr="009E54CE">
              <w:rPr>
                <w:rFonts w:ascii="Times New Roman" w:eastAsia="Arial Unicode MS" w:hAnsi="Times New Roman" w:cs="Times New Roman"/>
                <w:b/>
                <w:color w:val="000000"/>
                <w:position w:val="0"/>
                <w:lang w:eastAsia="uk-UA" w:bidi="uk-UA"/>
              </w:rPr>
              <w:t xml:space="preserve"> ароматичних вуглеводнів, не більше ніж, %</w:t>
            </w:r>
          </w:p>
        </w:tc>
        <w:tc>
          <w:tcPr>
            <w:tcW w:w="3580" w:type="dxa"/>
          </w:tcPr>
          <w:p w14:paraId="75D393BE"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11</w:t>
            </w:r>
          </w:p>
        </w:tc>
      </w:tr>
      <w:tr w:rsidR="00C32777" w:rsidRPr="009E54CE" w14:paraId="262341A9" w14:textId="77777777" w:rsidTr="00C32777">
        <w:trPr>
          <w:trHeight w:val="80"/>
        </w:trPr>
        <w:tc>
          <w:tcPr>
            <w:tcW w:w="3179" w:type="dxa"/>
          </w:tcPr>
          <w:p w14:paraId="13C6D4F2"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Температура спалаху в закритому тиглі, не нижче, °С</w:t>
            </w:r>
          </w:p>
        </w:tc>
        <w:tc>
          <w:tcPr>
            <w:tcW w:w="3580" w:type="dxa"/>
          </w:tcPr>
          <w:p w14:paraId="4DE3FED7"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55</w:t>
            </w:r>
          </w:p>
        </w:tc>
      </w:tr>
      <w:tr w:rsidR="00C32777" w:rsidRPr="009E54CE" w14:paraId="3EA89865" w14:textId="77777777" w:rsidTr="00C32777">
        <w:trPr>
          <w:trHeight w:val="80"/>
        </w:trPr>
        <w:tc>
          <w:tcPr>
            <w:tcW w:w="3179" w:type="dxa"/>
          </w:tcPr>
          <w:p w14:paraId="319AAA51"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proofErr w:type="spellStart"/>
            <w:r w:rsidRPr="009E54CE">
              <w:rPr>
                <w:rFonts w:ascii="Times New Roman" w:eastAsia="Arial Unicode MS" w:hAnsi="Times New Roman" w:cs="Times New Roman"/>
                <w:b/>
                <w:color w:val="000000"/>
                <w:position w:val="0"/>
                <w:lang w:eastAsia="uk-UA" w:bidi="uk-UA"/>
              </w:rPr>
              <w:t>Цетанове</w:t>
            </w:r>
            <w:proofErr w:type="spellEnd"/>
            <w:r w:rsidRPr="009E54CE">
              <w:rPr>
                <w:rFonts w:ascii="Times New Roman" w:eastAsia="Arial Unicode MS" w:hAnsi="Times New Roman" w:cs="Times New Roman"/>
                <w:b/>
                <w:color w:val="000000"/>
                <w:position w:val="0"/>
                <w:lang w:eastAsia="uk-UA" w:bidi="uk-UA"/>
              </w:rPr>
              <w:t xml:space="preserve"> число</w:t>
            </w:r>
          </w:p>
        </w:tc>
        <w:tc>
          <w:tcPr>
            <w:tcW w:w="3580" w:type="dxa"/>
          </w:tcPr>
          <w:p w14:paraId="1584A890"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не менше 51</w:t>
            </w:r>
          </w:p>
        </w:tc>
      </w:tr>
      <w:tr w:rsidR="00C32777" w:rsidRPr="009E54CE" w14:paraId="01F58717" w14:textId="77777777" w:rsidTr="00C32777">
        <w:trPr>
          <w:trHeight w:val="80"/>
        </w:trPr>
        <w:tc>
          <w:tcPr>
            <w:tcW w:w="3179" w:type="dxa"/>
          </w:tcPr>
          <w:p w14:paraId="64EB2A7D"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у вигляді талонів або карток</w:t>
            </w:r>
          </w:p>
        </w:tc>
        <w:tc>
          <w:tcPr>
            <w:tcW w:w="3580" w:type="dxa"/>
          </w:tcPr>
          <w:p w14:paraId="2CC9E869"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по 10 та 20 літрів</w:t>
            </w:r>
          </w:p>
        </w:tc>
      </w:tr>
    </w:tbl>
    <w:p w14:paraId="434C2E49" w14:textId="77777777" w:rsidR="009E54CE" w:rsidRPr="009E54CE" w:rsidRDefault="009E54CE" w:rsidP="009E54CE">
      <w:pPr>
        <w:widowControl w:val="0"/>
        <w:suppressAutoHyphens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b/>
          <w:color w:val="000000"/>
          <w:position w:val="0"/>
          <w:lang w:val="uk-UA" w:eastAsia="uk-UA" w:bidi="uk-UA"/>
        </w:rPr>
        <w:t>Специфікація на товар / послугу</w:t>
      </w:r>
    </w:p>
    <w:tbl>
      <w:tblPr>
        <w:tblStyle w:val="productTable"/>
        <w:tblW w:w="0" w:type="auto"/>
        <w:tblInd w:w="594" w:type="dxa"/>
        <w:tblLook w:val="04A0" w:firstRow="1" w:lastRow="0" w:firstColumn="1" w:lastColumn="0" w:noHBand="0" w:noVBand="1"/>
      </w:tblPr>
      <w:tblGrid>
        <w:gridCol w:w="3646"/>
        <w:gridCol w:w="5393"/>
      </w:tblGrid>
      <w:tr w:rsidR="009E54CE" w:rsidRPr="009E54CE" w14:paraId="7BAF6929" w14:textId="77777777" w:rsidTr="009E54CE">
        <w:trPr>
          <w:trHeight w:val="80"/>
        </w:trPr>
        <w:tc>
          <w:tcPr>
            <w:tcW w:w="3646" w:type="dxa"/>
          </w:tcPr>
          <w:p w14:paraId="5C987173"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Конкретна назва предмету закупівлі</w:t>
            </w:r>
          </w:p>
        </w:tc>
        <w:tc>
          <w:tcPr>
            <w:tcW w:w="5393" w:type="dxa"/>
          </w:tcPr>
          <w:p w14:paraId="5F452BD5"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Бензин автомобільний</w:t>
            </w:r>
          </w:p>
        </w:tc>
      </w:tr>
      <w:tr w:rsidR="009E54CE" w:rsidRPr="009E54CE" w14:paraId="5ABA9E13" w14:textId="77777777" w:rsidTr="009E54CE">
        <w:trPr>
          <w:trHeight w:val="80"/>
        </w:trPr>
        <w:tc>
          <w:tcPr>
            <w:tcW w:w="3646" w:type="dxa"/>
          </w:tcPr>
          <w:p w14:paraId="1362417C"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lastRenderedPageBreak/>
              <w:t xml:space="preserve">Деталізований CPV код (у </w:t>
            </w:r>
            <w:proofErr w:type="spellStart"/>
            <w:r w:rsidRPr="009E54CE">
              <w:rPr>
                <w:rFonts w:ascii="Times New Roman" w:eastAsia="Arial Unicode MS" w:hAnsi="Times New Roman" w:cs="Times New Roman"/>
                <w:color w:val="000000"/>
                <w:position w:val="0"/>
                <w:lang w:eastAsia="uk-UA" w:bidi="uk-UA"/>
              </w:rPr>
              <w:t>т.ч</w:t>
            </w:r>
            <w:proofErr w:type="spellEnd"/>
            <w:r w:rsidRPr="009E54CE">
              <w:rPr>
                <w:rFonts w:ascii="Times New Roman" w:eastAsia="Arial Unicode MS" w:hAnsi="Times New Roman" w:cs="Times New Roman"/>
                <w:color w:val="000000"/>
                <w:position w:val="0"/>
                <w:lang w:eastAsia="uk-UA" w:bidi="uk-UA"/>
              </w:rPr>
              <w:t>. для лотів) та його назва</w:t>
            </w:r>
          </w:p>
        </w:tc>
        <w:tc>
          <w:tcPr>
            <w:tcW w:w="5393" w:type="dxa"/>
          </w:tcPr>
          <w:p w14:paraId="3B76E1A0"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09132000-3 - Бензин</w:t>
            </w:r>
          </w:p>
        </w:tc>
      </w:tr>
      <w:tr w:rsidR="009E54CE" w:rsidRPr="009E54CE" w14:paraId="2DD2DBE9" w14:textId="77777777" w:rsidTr="009E54CE">
        <w:trPr>
          <w:trHeight w:val="80"/>
        </w:trPr>
        <w:tc>
          <w:tcPr>
            <w:tcW w:w="3646" w:type="dxa"/>
          </w:tcPr>
          <w:p w14:paraId="444F2EC5"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Основний CPV код (для визначення предмета закупівлі) та його назва</w:t>
            </w:r>
          </w:p>
        </w:tc>
        <w:tc>
          <w:tcPr>
            <w:tcW w:w="5393" w:type="dxa"/>
          </w:tcPr>
          <w:p w14:paraId="2CC21CAD" w14:textId="77777777" w:rsidR="009E54CE" w:rsidRPr="009E54CE" w:rsidRDefault="009E54CE"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09130000-9 - Нафта і дистиляти</w:t>
            </w:r>
          </w:p>
        </w:tc>
      </w:tr>
      <w:tr w:rsidR="009E54CE" w:rsidRPr="009E54CE" w14:paraId="65563B65" w14:textId="77777777" w:rsidTr="00190E62">
        <w:trPr>
          <w:trHeight w:val="80"/>
        </w:trPr>
        <w:tc>
          <w:tcPr>
            <w:tcW w:w="9039" w:type="dxa"/>
            <w:gridSpan w:val="2"/>
          </w:tcPr>
          <w:p w14:paraId="1B534A4D" w14:textId="78C44ECE" w:rsidR="009E54CE" w:rsidRPr="009E54CE" w:rsidRDefault="009E54CE" w:rsidP="009E54CE">
            <w:pPr>
              <w:suppressAutoHyphens w:val="0"/>
              <w:spacing w:after="0"/>
              <w:ind w:leftChars="0" w:left="0" w:firstLineChars="0" w:firstLine="0"/>
              <w:jc w:val="center"/>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Опис предмету закупівлі</w:t>
            </w:r>
          </w:p>
        </w:tc>
      </w:tr>
    </w:tbl>
    <w:p w14:paraId="1A850D39"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Times New Roman" w:eastAsia="Arial Unicode MS" w:hAnsi="Times New Roman" w:cs="Times New Roman"/>
          <w:color w:val="000000"/>
          <w:position w:val="0"/>
          <w:lang w:val="uk-UA" w:eastAsia="uk-UA" w:bidi="uk-UA"/>
        </w:rPr>
      </w:pPr>
    </w:p>
    <w:tbl>
      <w:tblPr>
        <w:tblStyle w:val="productTable"/>
        <w:tblW w:w="5749" w:type="dxa"/>
        <w:tblInd w:w="769" w:type="dxa"/>
        <w:tblLook w:val="04A0" w:firstRow="1" w:lastRow="0" w:firstColumn="1" w:lastColumn="0" w:noHBand="0" w:noVBand="1"/>
      </w:tblPr>
      <w:tblGrid>
        <w:gridCol w:w="2205"/>
        <w:gridCol w:w="3544"/>
      </w:tblGrid>
      <w:tr w:rsidR="00C32777" w:rsidRPr="009E54CE" w14:paraId="2F192615" w14:textId="77777777" w:rsidTr="00C32777">
        <w:trPr>
          <w:trHeight w:val="80"/>
        </w:trPr>
        <w:tc>
          <w:tcPr>
            <w:tcW w:w="2205" w:type="dxa"/>
          </w:tcPr>
          <w:p w14:paraId="7D590292" w14:textId="77777777" w:rsidR="00C32777" w:rsidRPr="009E54CE" w:rsidRDefault="00C32777" w:rsidP="009E54CE">
            <w:pPr>
              <w:suppressAutoHyphens w:val="0"/>
              <w:spacing w:after="0"/>
              <w:ind w:leftChars="0" w:left="0" w:firstLineChars="0" w:firstLine="0"/>
              <w:jc w:val="center"/>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Характеристика</w:t>
            </w:r>
          </w:p>
        </w:tc>
        <w:tc>
          <w:tcPr>
            <w:tcW w:w="3544" w:type="dxa"/>
          </w:tcPr>
          <w:p w14:paraId="5AC48416" w14:textId="77777777" w:rsidR="00C32777" w:rsidRPr="009E54CE" w:rsidRDefault="00C32777" w:rsidP="009E54CE">
            <w:pPr>
              <w:suppressAutoHyphens w:val="0"/>
              <w:spacing w:after="0"/>
              <w:ind w:leftChars="0" w:left="0" w:firstLineChars="0" w:firstLine="0"/>
              <w:jc w:val="center"/>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b/>
                <w:color w:val="000000"/>
                <w:position w:val="0"/>
                <w:lang w:eastAsia="uk-UA" w:bidi="uk-UA"/>
              </w:rPr>
              <w:t>Значення</w:t>
            </w:r>
          </w:p>
        </w:tc>
      </w:tr>
      <w:tr w:rsidR="00C32777" w:rsidRPr="009E54CE" w14:paraId="571F2763" w14:textId="77777777" w:rsidTr="00C32777">
        <w:trPr>
          <w:trHeight w:val="80"/>
        </w:trPr>
        <w:tc>
          <w:tcPr>
            <w:tcW w:w="2205" w:type="dxa"/>
          </w:tcPr>
          <w:p w14:paraId="72D6B8EF"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Марка бензину за октановим числом</w:t>
            </w:r>
          </w:p>
        </w:tc>
        <w:tc>
          <w:tcPr>
            <w:tcW w:w="3544" w:type="dxa"/>
          </w:tcPr>
          <w:p w14:paraId="3281A9B4" w14:textId="77777777" w:rsidR="00C32777" w:rsidRPr="009E54CE" w:rsidRDefault="00C32777" w:rsidP="009E54CE">
            <w:pPr>
              <w:numPr>
                <w:ilvl w:val="0"/>
                <w:numId w:val="4"/>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А-95 (з октановим числом за дослідним методом не менше ніж 95)</w:t>
            </w:r>
          </w:p>
        </w:tc>
      </w:tr>
      <w:tr w:rsidR="00C32777" w:rsidRPr="009E54CE" w14:paraId="2C2FFB52" w14:textId="77777777" w:rsidTr="00C32777">
        <w:trPr>
          <w:trHeight w:val="80"/>
        </w:trPr>
        <w:tc>
          <w:tcPr>
            <w:tcW w:w="2205" w:type="dxa"/>
          </w:tcPr>
          <w:p w14:paraId="6136D28F"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Оцінка якості</w:t>
            </w:r>
          </w:p>
        </w:tc>
        <w:tc>
          <w:tcPr>
            <w:tcW w:w="3544" w:type="dxa"/>
          </w:tcPr>
          <w:p w14:paraId="0F38B0BD" w14:textId="77777777" w:rsidR="00C32777" w:rsidRPr="009E54CE" w:rsidRDefault="00C32777" w:rsidP="009E54CE">
            <w:pPr>
              <w:numPr>
                <w:ilvl w:val="0"/>
                <w:numId w:val="4"/>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ДСТУ 7687:2015</w:t>
            </w:r>
          </w:p>
        </w:tc>
      </w:tr>
      <w:tr w:rsidR="00C32777" w:rsidRPr="009E54CE" w14:paraId="653964C3" w14:textId="77777777" w:rsidTr="00C32777">
        <w:trPr>
          <w:trHeight w:val="80"/>
        </w:trPr>
        <w:tc>
          <w:tcPr>
            <w:tcW w:w="2205" w:type="dxa"/>
          </w:tcPr>
          <w:p w14:paraId="47C9484A"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Вимоги до безпеки</w:t>
            </w:r>
          </w:p>
        </w:tc>
        <w:tc>
          <w:tcPr>
            <w:tcW w:w="3544" w:type="dxa"/>
          </w:tcPr>
          <w:p w14:paraId="0FE70E03"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Згідно з ДСТУ 4839:2007</w:t>
            </w:r>
          </w:p>
        </w:tc>
      </w:tr>
      <w:tr w:rsidR="00C32777" w:rsidRPr="009E54CE" w14:paraId="01006C3B" w14:textId="77777777" w:rsidTr="00C32777">
        <w:trPr>
          <w:trHeight w:val="80"/>
        </w:trPr>
        <w:tc>
          <w:tcPr>
            <w:tcW w:w="2205" w:type="dxa"/>
          </w:tcPr>
          <w:p w14:paraId="65DB7237"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Вимоги щодо охорони довкілля</w:t>
            </w:r>
          </w:p>
        </w:tc>
        <w:tc>
          <w:tcPr>
            <w:tcW w:w="3544" w:type="dxa"/>
          </w:tcPr>
          <w:p w14:paraId="2EB99EF8"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Згідно з ДСТУ 4839:2007</w:t>
            </w:r>
          </w:p>
        </w:tc>
      </w:tr>
      <w:tr w:rsidR="00C32777" w:rsidRPr="009E54CE" w14:paraId="47C68E06" w14:textId="77777777" w:rsidTr="00C32777">
        <w:trPr>
          <w:trHeight w:val="80"/>
        </w:trPr>
        <w:tc>
          <w:tcPr>
            <w:tcW w:w="2205" w:type="dxa"/>
          </w:tcPr>
          <w:p w14:paraId="0844B395"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Маркування та пакування</w:t>
            </w:r>
          </w:p>
        </w:tc>
        <w:tc>
          <w:tcPr>
            <w:tcW w:w="3544" w:type="dxa"/>
          </w:tcPr>
          <w:p w14:paraId="4EAA0BAF"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Згідно з ДСТУ 4839:2007</w:t>
            </w:r>
          </w:p>
        </w:tc>
      </w:tr>
      <w:tr w:rsidR="00C32777" w:rsidRPr="009E54CE" w14:paraId="53E44996" w14:textId="77777777" w:rsidTr="00C32777">
        <w:trPr>
          <w:trHeight w:val="80"/>
        </w:trPr>
        <w:tc>
          <w:tcPr>
            <w:tcW w:w="2205" w:type="dxa"/>
          </w:tcPr>
          <w:p w14:paraId="27435306"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Зовнішній вигляд</w:t>
            </w:r>
          </w:p>
        </w:tc>
        <w:tc>
          <w:tcPr>
            <w:tcW w:w="3544" w:type="dxa"/>
          </w:tcPr>
          <w:p w14:paraId="5CD4D4A9"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Прозорий та світлий, без механічних домішок і води</w:t>
            </w:r>
          </w:p>
        </w:tc>
      </w:tr>
      <w:tr w:rsidR="00C32777" w:rsidRPr="009E54CE" w14:paraId="6F1481A1" w14:textId="77777777" w:rsidTr="00C32777">
        <w:trPr>
          <w:trHeight w:val="80"/>
        </w:trPr>
        <w:tc>
          <w:tcPr>
            <w:tcW w:w="2205" w:type="dxa"/>
          </w:tcPr>
          <w:p w14:paraId="77E7E504"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Марка бензину за вмістом сірки</w:t>
            </w:r>
          </w:p>
        </w:tc>
        <w:tc>
          <w:tcPr>
            <w:tcW w:w="3544" w:type="dxa"/>
          </w:tcPr>
          <w:p w14:paraId="1649CF61" w14:textId="77777777" w:rsidR="00C32777" w:rsidRPr="009E54CE" w:rsidRDefault="00C32777" w:rsidP="009E54CE">
            <w:pPr>
              <w:numPr>
                <w:ilvl w:val="0"/>
                <w:numId w:val="4"/>
              </w:numPr>
              <w:suppressAutoHyphens w:val="0"/>
              <w:spacing w:after="0"/>
              <w:ind w:leftChars="0" w:firstLineChars="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І (вміст сірки не більше ніж 10 мг/кг)</w:t>
            </w:r>
          </w:p>
        </w:tc>
      </w:tr>
      <w:tr w:rsidR="00C32777" w:rsidRPr="009E54CE" w14:paraId="40269797" w14:textId="77777777" w:rsidTr="00C32777">
        <w:trPr>
          <w:trHeight w:val="80"/>
        </w:trPr>
        <w:tc>
          <w:tcPr>
            <w:tcW w:w="2205" w:type="dxa"/>
          </w:tcPr>
          <w:p w14:paraId="00BE0171"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Густина за температури 15о С</w:t>
            </w:r>
          </w:p>
        </w:tc>
        <w:tc>
          <w:tcPr>
            <w:tcW w:w="3544" w:type="dxa"/>
          </w:tcPr>
          <w:p w14:paraId="1449FA96"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720-775 кг/м3</w:t>
            </w:r>
          </w:p>
        </w:tc>
      </w:tr>
      <w:tr w:rsidR="00C32777" w:rsidRPr="009E54CE" w14:paraId="1ED7BDAF" w14:textId="77777777" w:rsidTr="00C32777">
        <w:trPr>
          <w:trHeight w:val="80"/>
        </w:trPr>
        <w:tc>
          <w:tcPr>
            <w:tcW w:w="2205" w:type="dxa"/>
          </w:tcPr>
          <w:p w14:paraId="2392401E" w14:textId="70A3A5F4"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 xml:space="preserve">у вигляді талонів </w:t>
            </w:r>
          </w:p>
        </w:tc>
        <w:tc>
          <w:tcPr>
            <w:tcW w:w="3544" w:type="dxa"/>
          </w:tcPr>
          <w:p w14:paraId="3CB28495" w14:textId="77777777" w:rsidR="00C32777" w:rsidRPr="009E54CE" w:rsidRDefault="00C32777" w:rsidP="009E54CE">
            <w:pPr>
              <w:suppressAutoHyphens w:val="0"/>
              <w:spacing w:after="0"/>
              <w:ind w:leftChars="0" w:left="0" w:firstLineChars="0" w:firstLine="0"/>
              <w:textDirection w:val="lrTb"/>
              <w:textAlignment w:val="auto"/>
              <w:outlineLvl w:val="9"/>
              <w:rPr>
                <w:rFonts w:ascii="Times New Roman" w:eastAsia="Arial Unicode MS" w:hAnsi="Times New Roman" w:cs="Times New Roman"/>
                <w:color w:val="000000"/>
                <w:position w:val="0"/>
                <w:lang w:eastAsia="uk-UA" w:bidi="uk-UA"/>
              </w:rPr>
            </w:pPr>
            <w:r w:rsidRPr="009E54CE">
              <w:rPr>
                <w:rFonts w:ascii="Times New Roman" w:eastAsia="Arial Unicode MS" w:hAnsi="Times New Roman" w:cs="Times New Roman"/>
                <w:color w:val="000000"/>
                <w:position w:val="0"/>
                <w:lang w:eastAsia="uk-UA" w:bidi="uk-UA"/>
              </w:rPr>
              <w:t>по 10 та 20 літрів</w:t>
            </w:r>
          </w:p>
        </w:tc>
      </w:tr>
    </w:tbl>
    <w:p w14:paraId="559498BF" w14:textId="77777777" w:rsidR="009E54CE" w:rsidRPr="009E54CE" w:rsidRDefault="009E54CE" w:rsidP="009E54CE">
      <w:pPr>
        <w:widowControl w:val="0"/>
        <w:suppressAutoHyphens w:val="0"/>
        <w:spacing w:after="0" w:line="240" w:lineRule="auto"/>
        <w:ind w:leftChars="0" w:left="0" w:firstLineChars="0" w:firstLine="0"/>
        <w:jc w:val="both"/>
        <w:textDirection w:val="lrTb"/>
        <w:textAlignment w:val="auto"/>
        <w:outlineLvl w:val="9"/>
        <w:rPr>
          <w:rFonts w:ascii="Times New Roman" w:eastAsia="Arial Unicode MS" w:hAnsi="Times New Roman" w:cs="Times New Roman"/>
          <w:color w:val="000000"/>
          <w:position w:val="0"/>
          <w:lang w:val="uk-UA" w:eastAsia="uk-UA" w:bidi="uk-UA"/>
        </w:rPr>
      </w:pPr>
    </w:p>
    <w:tbl>
      <w:tblPr>
        <w:tblW w:w="9704" w:type="dxa"/>
        <w:tblInd w:w="737"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04"/>
        <w:gridCol w:w="4006"/>
        <w:gridCol w:w="2118"/>
        <w:gridCol w:w="2976"/>
      </w:tblGrid>
      <w:tr w:rsidR="009E54CE" w:rsidRPr="009E54CE" w14:paraId="2E53D3AC" w14:textId="77777777" w:rsidTr="00094FBF">
        <w:tc>
          <w:tcPr>
            <w:tcW w:w="604" w:type="dxa"/>
          </w:tcPr>
          <w:p w14:paraId="40B4BDBD" w14:textId="77777777" w:rsidR="009E54CE" w:rsidRPr="009E54CE" w:rsidRDefault="009E54CE" w:rsidP="009E54CE">
            <w:pPr>
              <w:widowControl w:val="0"/>
              <w:suppressAutoHyphens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 з/п</w:t>
            </w:r>
          </w:p>
        </w:tc>
        <w:tc>
          <w:tcPr>
            <w:tcW w:w="4006" w:type="dxa"/>
            <w:shd w:val="clear" w:color="auto" w:fill="auto"/>
          </w:tcPr>
          <w:p w14:paraId="70DFDA24" w14:textId="77777777" w:rsidR="009E54CE" w:rsidRPr="009E54CE" w:rsidRDefault="009E54CE" w:rsidP="009E54CE">
            <w:pPr>
              <w:widowControl w:val="0"/>
              <w:suppressAutoHyphens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Назва найменування предмета закупівлі</w:t>
            </w:r>
          </w:p>
        </w:tc>
        <w:tc>
          <w:tcPr>
            <w:tcW w:w="2118" w:type="dxa"/>
            <w:shd w:val="clear" w:color="auto" w:fill="auto"/>
          </w:tcPr>
          <w:p w14:paraId="56C09927" w14:textId="77777777" w:rsidR="009E54CE" w:rsidRPr="009E54CE" w:rsidRDefault="009E54CE" w:rsidP="009E54CE">
            <w:pPr>
              <w:widowControl w:val="0"/>
              <w:suppressAutoHyphens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Одиниця виміру</w:t>
            </w:r>
          </w:p>
        </w:tc>
        <w:tc>
          <w:tcPr>
            <w:tcW w:w="2976" w:type="dxa"/>
            <w:shd w:val="clear" w:color="auto" w:fill="auto"/>
          </w:tcPr>
          <w:p w14:paraId="35C05399" w14:textId="77777777" w:rsidR="009E54CE" w:rsidRPr="009E54CE" w:rsidRDefault="009E54CE" w:rsidP="009E54CE">
            <w:pPr>
              <w:widowControl w:val="0"/>
              <w:suppressAutoHyphens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Кількість</w:t>
            </w:r>
          </w:p>
        </w:tc>
      </w:tr>
      <w:tr w:rsidR="009E54CE" w:rsidRPr="009E54CE" w14:paraId="66F3B163" w14:textId="77777777" w:rsidTr="00094FBF">
        <w:tc>
          <w:tcPr>
            <w:tcW w:w="604" w:type="dxa"/>
          </w:tcPr>
          <w:p w14:paraId="60EC4513" w14:textId="77777777" w:rsidR="009E54CE" w:rsidRPr="009E54CE" w:rsidRDefault="009E54CE" w:rsidP="009E54CE">
            <w:pPr>
              <w:widowControl w:val="0"/>
              <w:suppressAutoHyphens w:val="0"/>
              <w:snapToGrid w:val="0"/>
              <w:spacing w:after="0" w:line="240" w:lineRule="auto"/>
              <w:ind w:leftChars="0" w:left="0" w:firstLineChars="0" w:firstLine="9"/>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1.</w:t>
            </w:r>
          </w:p>
        </w:tc>
        <w:tc>
          <w:tcPr>
            <w:tcW w:w="4006" w:type="dxa"/>
            <w:shd w:val="clear" w:color="auto" w:fill="auto"/>
          </w:tcPr>
          <w:p w14:paraId="6322D0B4" w14:textId="77777777" w:rsidR="009E54CE" w:rsidRPr="009E54CE" w:rsidRDefault="009E54CE" w:rsidP="009E54CE">
            <w:pPr>
              <w:widowControl w:val="0"/>
              <w:suppressAutoHyphens w:val="0"/>
              <w:snapToGrid w:val="0"/>
              <w:spacing w:after="0" w:line="240" w:lineRule="auto"/>
              <w:ind w:leftChars="0" w:left="0" w:firstLineChars="0" w:firstLine="9"/>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Бензин А-95</w:t>
            </w:r>
          </w:p>
        </w:tc>
        <w:tc>
          <w:tcPr>
            <w:tcW w:w="2118" w:type="dxa"/>
            <w:shd w:val="clear" w:color="auto" w:fill="auto"/>
          </w:tcPr>
          <w:p w14:paraId="49AD6B52" w14:textId="77777777" w:rsidR="009E54CE" w:rsidRPr="009E54CE" w:rsidRDefault="009E54CE" w:rsidP="009E54CE">
            <w:pPr>
              <w:widowControl w:val="0"/>
              <w:suppressAutoHyphens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літрів</w:t>
            </w:r>
          </w:p>
        </w:tc>
        <w:tc>
          <w:tcPr>
            <w:tcW w:w="2976" w:type="dxa"/>
            <w:shd w:val="clear" w:color="auto" w:fill="auto"/>
          </w:tcPr>
          <w:p w14:paraId="1CFB1224" w14:textId="11B04108" w:rsidR="009E54CE" w:rsidRPr="000E6C58" w:rsidRDefault="000E6C58" w:rsidP="009E54CE">
            <w:pPr>
              <w:widowControl w:val="0"/>
              <w:autoSpaceDE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Pr>
                <w:rFonts w:ascii="Times New Roman" w:eastAsia="Arial Unicode MS" w:hAnsi="Times New Roman" w:cs="Times New Roman"/>
                <w:color w:val="000000"/>
                <w:position w:val="0"/>
                <w:lang w:val="uk-UA" w:eastAsia="uk-UA" w:bidi="uk-UA"/>
              </w:rPr>
              <w:t>1 700</w:t>
            </w:r>
          </w:p>
        </w:tc>
      </w:tr>
      <w:tr w:rsidR="009E54CE" w:rsidRPr="009E54CE" w14:paraId="21E579F1" w14:textId="77777777" w:rsidTr="00094FBF">
        <w:tc>
          <w:tcPr>
            <w:tcW w:w="604" w:type="dxa"/>
          </w:tcPr>
          <w:p w14:paraId="2DE919A7" w14:textId="77777777" w:rsidR="009E54CE" w:rsidRPr="009E54CE" w:rsidRDefault="009E54CE" w:rsidP="009E54CE">
            <w:pPr>
              <w:widowControl w:val="0"/>
              <w:suppressAutoHyphens w:val="0"/>
              <w:snapToGrid w:val="0"/>
              <w:spacing w:after="0" w:line="240" w:lineRule="auto"/>
              <w:ind w:leftChars="0" w:left="0" w:firstLineChars="0" w:firstLine="9"/>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2.</w:t>
            </w:r>
          </w:p>
        </w:tc>
        <w:tc>
          <w:tcPr>
            <w:tcW w:w="4006" w:type="dxa"/>
            <w:shd w:val="clear" w:color="auto" w:fill="auto"/>
          </w:tcPr>
          <w:p w14:paraId="6289EAB7" w14:textId="77777777" w:rsidR="009E54CE" w:rsidRPr="009E54CE" w:rsidRDefault="009E54CE" w:rsidP="009E54CE">
            <w:pPr>
              <w:widowControl w:val="0"/>
              <w:suppressAutoHyphens w:val="0"/>
              <w:snapToGrid w:val="0"/>
              <w:spacing w:after="0" w:line="240" w:lineRule="auto"/>
              <w:ind w:leftChars="0" w:left="0" w:firstLineChars="0" w:firstLine="9"/>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Дизельне паливо</w:t>
            </w:r>
          </w:p>
        </w:tc>
        <w:tc>
          <w:tcPr>
            <w:tcW w:w="2118" w:type="dxa"/>
            <w:shd w:val="clear" w:color="auto" w:fill="auto"/>
          </w:tcPr>
          <w:p w14:paraId="5FFE6085" w14:textId="77777777" w:rsidR="009E54CE" w:rsidRPr="009E54CE" w:rsidRDefault="009E54CE" w:rsidP="009E54CE">
            <w:pPr>
              <w:widowControl w:val="0"/>
              <w:suppressAutoHyphens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sidRPr="009E54CE">
              <w:rPr>
                <w:rFonts w:ascii="Times New Roman" w:eastAsia="Arial Unicode MS" w:hAnsi="Times New Roman" w:cs="Times New Roman"/>
                <w:color w:val="000000"/>
                <w:position w:val="0"/>
                <w:lang w:val="uk-UA" w:eastAsia="uk-UA" w:bidi="uk-UA"/>
              </w:rPr>
              <w:t>літрів</w:t>
            </w:r>
          </w:p>
        </w:tc>
        <w:tc>
          <w:tcPr>
            <w:tcW w:w="2976" w:type="dxa"/>
            <w:shd w:val="clear" w:color="auto" w:fill="auto"/>
          </w:tcPr>
          <w:p w14:paraId="3CC9B9B0" w14:textId="6D1FDFCB" w:rsidR="009E54CE" w:rsidRPr="000E6C58" w:rsidRDefault="000E6C58" w:rsidP="009E54CE">
            <w:pPr>
              <w:widowControl w:val="0"/>
              <w:autoSpaceDE w:val="0"/>
              <w:snapToGrid w:val="0"/>
              <w:spacing w:after="0" w:line="240" w:lineRule="auto"/>
              <w:ind w:leftChars="0" w:left="0" w:firstLineChars="0" w:firstLine="0"/>
              <w:jc w:val="center"/>
              <w:textDirection w:val="lrTb"/>
              <w:textAlignment w:val="auto"/>
              <w:outlineLvl w:val="9"/>
              <w:rPr>
                <w:rFonts w:ascii="Times New Roman" w:eastAsia="Arial Unicode MS" w:hAnsi="Times New Roman" w:cs="Times New Roman"/>
                <w:color w:val="000000"/>
                <w:position w:val="0"/>
                <w:lang w:val="uk-UA" w:eastAsia="uk-UA" w:bidi="uk-UA"/>
              </w:rPr>
            </w:pPr>
            <w:r>
              <w:rPr>
                <w:rFonts w:ascii="Times New Roman" w:eastAsia="Arial Unicode MS" w:hAnsi="Times New Roman" w:cs="Times New Roman"/>
                <w:color w:val="000000"/>
                <w:position w:val="0"/>
                <w:lang w:val="uk-UA" w:eastAsia="uk-UA" w:bidi="uk-UA"/>
              </w:rPr>
              <w:t>26</w:t>
            </w:r>
            <w:bookmarkStart w:id="3" w:name="_GoBack"/>
            <w:bookmarkEnd w:id="3"/>
            <w:r w:rsidR="009E54CE" w:rsidRPr="000E6C58">
              <w:rPr>
                <w:rFonts w:ascii="Times New Roman" w:eastAsia="Arial Unicode MS" w:hAnsi="Times New Roman" w:cs="Times New Roman"/>
                <w:color w:val="000000"/>
                <w:position w:val="0"/>
                <w:lang w:val="uk-UA" w:eastAsia="uk-UA" w:bidi="uk-UA"/>
              </w:rPr>
              <w:t xml:space="preserve"> 000</w:t>
            </w:r>
          </w:p>
        </w:tc>
      </w:tr>
    </w:tbl>
    <w:p w14:paraId="7B83E6B1" w14:textId="77777777" w:rsidR="009E54CE" w:rsidRPr="009E54CE" w:rsidRDefault="009E54CE" w:rsidP="009E54CE">
      <w:pPr>
        <w:widowControl w:val="0"/>
        <w:tabs>
          <w:tab w:val="left" w:pos="567"/>
        </w:tabs>
        <w:suppressAutoHyphens w:val="0"/>
        <w:spacing w:after="0" w:line="240" w:lineRule="auto"/>
        <w:ind w:leftChars="0" w:left="0" w:firstLineChars="0" w:firstLine="0"/>
        <w:jc w:val="both"/>
        <w:textDirection w:val="lrTb"/>
        <w:textAlignment w:val="auto"/>
        <w:outlineLvl w:val="9"/>
        <w:rPr>
          <w:rFonts w:ascii="Times New Roman" w:eastAsia="Arial Unicode MS" w:hAnsi="Times New Roman" w:cs="Times New Roman"/>
          <w:color w:val="000000"/>
          <w:position w:val="0"/>
          <w:lang w:val="uk-UA" w:eastAsia="uk-UA" w:bidi="uk-UA"/>
        </w:rPr>
      </w:pPr>
    </w:p>
    <w:p w14:paraId="45114FE4" w14:textId="77777777" w:rsidR="0002457E" w:rsidRPr="0002457E" w:rsidRDefault="0002457E" w:rsidP="0002457E">
      <w:pPr>
        <w:ind w:left="0" w:hanging="2"/>
        <w:rPr>
          <w:rFonts w:ascii="Times New Roman" w:eastAsia="Arial Unicode MS" w:hAnsi="Times New Roman" w:cs="Times New Roman"/>
          <w:color w:val="000000"/>
          <w:position w:val="0"/>
          <w:lang w:val="uk-UA" w:eastAsia="uk-UA" w:bidi="uk-UA"/>
        </w:rPr>
      </w:pPr>
      <w:r w:rsidRPr="0002457E">
        <w:rPr>
          <w:rFonts w:ascii="Times New Roman" w:eastAsia="Arial Unicode MS" w:hAnsi="Times New Roman" w:cs="Times New Roman"/>
          <w:color w:val="000000"/>
          <w:position w:val="0"/>
          <w:lang w:val="uk-UA" w:eastAsia="uk-UA" w:bidi="uk-UA"/>
        </w:rPr>
        <w:t>Учасник підтверджує відповідність своєї тендерної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можливість постачання товару відповідно до вимог, визначених згідно з умовами тендерної документації шляхом подання у складі власної тендерної пропозиції гарантійного листа у довільній формі.</w:t>
      </w:r>
    </w:p>
    <w:p w14:paraId="4BA38BD9"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Arial Unicode MS" w:eastAsia="Arial Unicode MS" w:hAnsi="Arial Unicode MS" w:cs="Arial Unicode MS"/>
          <w:color w:val="000000"/>
          <w:position w:val="0"/>
          <w:lang w:val="uk-UA" w:eastAsia="uk-UA" w:bidi="uk-UA"/>
        </w:rPr>
      </w:pPr>
    </w:p>
    <w:p w14:paraId="26B9019F" w14:textId="1F9E4CFE" w:rsidR="009E54CE" w:rsidRPr="00344C27" w:rsidRDefault="009E54CE" w:rsidP="008C62D8">
      <w:pPr>
        <w:tabs>
          <w:tab w:val="left" w:pos="284"/>
          <w:tab w:val="left" w:pos="993"/>
          <w:tab w:val="left" w:pos="1560"/>
        </w:tabs>
        <w:spacing w:after="0" w:line="276" w:lineRule="auto"/>
        <w:ind w:left="0" w:hanging="2"/>
        <w:jc w:val="both"/>
        <w:rPr>
          <w:rFonts w:ascii="Times New Roman" w:eastAsia="Times New Roman" w:hAnsi="Times New Roman" w:cs="Times New Roman"/>
          <w:i/>
          <w:iCs/>
          <w:sz w:val="24"/>
          <w:szCs w:val="24"/>
          <w:highlight w:val="white"/>
          <w:lang w:val="uk-UA"/>
        </w:rPr>
      </w:pPr>
      <w:r w:rsidRPr="009E54CE">
        <w:rPr>
          <w:rFonts w:ascii="Times New Roman" w:eastAsia="Times New Roman" w:hAnsi="Times New Roman" w:cs="Times New Roman"/>
          <w:sz w:val="24"/>
          <w:szCs w:val="24"/>
          <w:highlight w:val="white"/>
          <w:lang w:val="uk-UA"/>
        </w:rPr>
        <w:t xml:space="preserve">З </w:t>
      </w:r>
      <w:r w:rsidRPr="00344C27">
        <w:rPr>
          <w:rFonts w:ascii="Times New Roman" w:eastAsia="Times New Roman" w:hAnsi="Times New Roman" w:cs="Times New Roman"/>
          <w:sz w:val="24"/>
          <w:szCs w:val="24"/>
          <w:highlight w:val="white"/>
          <w:lang w:val="uk-UA"/>
        </w:rPr>
        <w:t xml:space="preserve">метою підтвердження добросовісності Учасника щодо безперебійного постачання </w:t>
      </w:r>
      <w:r w:rsidR="008C62D8" w:rsidRPr="00344C27">
        <w:rPr>
          <w:rFonts w:ascii="Times New Roman" w:eastAsia="Times New Roman" w:hAnsi="Times New Roman" w:cs="Times New Roman"/>
          <w:sz w:val="24"/>
          <w:szCs w:val="24"/>
          <w:lang w:val="uk-UA"/>
        </w:rPr>
        <w:t>ДК 021:2015 - 09130000-9 - Нафта і дистиляти(бензин А-95 та дизельне паливо)</w:t>
      </w:r>
      <w:r w:rsidRPr="00344C27">
        <w:rPr>
          <w:rFonts w:ascii="Times New Roman" w:eastAsia="Times New Roman" w:hAnsi="Times New Roman" w:cs="Times New Roman"/>
          <w:sz w:val="24"/>
          <w:szCs w:val="24"/>
          <w:highlight w:val="white"/>
          <w:lang w:val="uk-UA"/>
        </w:rPr>
        <w:t>Замовнику, Учасник повинен надати у складі тендерної пропозиції гарантійний лист в якому повинен зазначити наступне : Ми, (</w:t>
      </w:r>
      <w:r w:rsidRPr="00344C27">
        <w:rPr>
          <w:rFonts w:ascii="Times New Roman" w:eastAsia="Times New Roman" w:hAnsi="Times New Roman" w:cs="Times New Roman"/>
          <w:i/>
          <w:iCs/>
          <w:sz w:val="24"/>
          <w:szCs w:val="24"/>
          <w:highlight w:val="white"/>
          <w:lang w:val="uk-UA"/>
        </w:rPr>
        <w:t xml:space="preserve">найменування учасника, код ЄДРПОУ) </w:t>
      </w:r>
      <w:r w:rsidRPr="00344C27">
        <w:rPr>
          <w:rFonts w:ascii="Times New Roman" w:eastAsia="Times New Roman" w:hAnsi="Times New Roman" w:cs="Times New Roman"/>
          <w:sz w:val="24"/>
          <w:szCs w:val="24"/>
          <w:highlight w:val="white"/>
          <w:lang w:val="uk-UA"/>
        </w:rPr>
        <w:t>у разі визнання нас переможцями цієї закупівлі</w:t>
      </w:r>
      <w:r w:rsidRPr="00344C27">
        <w:rPr>
          <w:rFonts w:ascii="Times New Roman" w:eastAsia="Times New Roman" w:hAnsi="Times New Roman" w:cs="Times New Roman"/>
          <w:i/>
          <w:iCs/>
          <w:sz w:val="24"/>
          <w:szCs w:val="24"/>
          <w:highlight w:val="white"/>
          <w:lang w:val="uk-UA"/>
        </w:rPr>
        <w:t xml:space="preserve">(зазначити ідентифікатор закупівлі) </w:t>
      </w:r>
      <w:r w:rsidRPr="00344C27">
        <w:rPr>
          <w:rFonts w:ascii="Times New Roman" w:eastAsia="Times New Roman" w:hAnsi="Times New Roman" w:cs="Times New Roman"/>
          <w:sz w:val="24"/>
          <w:szCs w:val="24"/>
          <w:highlight w:val="white"/>
          <w:lang w:val="uk-UA"/>
        </w:rPr>
        <w:t xml:space="preserve">даним листом гарантуємо, що зобов'язуємось належним чином виконувати свої зобов'язання за договором протягом строку його дії. Зобов'язуємось здійснювати </w:t>
      </w:r>
      <w:r w:rsidR="008C62D8" w:rsidRPr="00344C27">
        <w:rPr>
          <w:rFonts w:ascii="Times New Roman" w:eastAsia="Times New Roman" w:hAnsi="Times New Roman" w:cs="Times New Roman"/>
          <w:sz w:val="24"/>
          <w:szCs w:val="24"/>
          <w:highlight w:val="white"/>
          <w:lang w:val="uk-UA"/>
        </w:rPr>
        <w:t>постачання палива (передачу талонів)</w:t>
      </w:r>
      <w:r w:rsidRPr="00344C27">
        <w:rPr>
          <w:rFonts w:ascii="Times New Roman" w:eastAsia="Times New Roman" w:hAnsi="Times New Roman" w:cs="Times New Roman"/>
          <w:sz w:val="24"/>
          <w:szCs w:val="24"/>
          <w:highlight w:val="white"/>
          <w:lang w:val="uk-UA"/>
        </w:rPr>
        <w:t xml:space="preserve"> Замовнику в межах обсягу передбаченого умовами тендерної документації</w:t>
      </w:r>
      <w:r w:rsidR="008C62D8" w:rsidRPr="00344C27">
        <w:rPr>
          <w:rFonts w:ascii="Times New Roman" w:eastAsia="Times New Roman" w:hAnsi="Times New Roman" w:cs="Times New Roman"/>
          <w:sz w:val="24"/>
          <w:szCs w:val="24"/>
          <w:highlight w:val="white"/>
          <w:lang w:val="uk-UA"/>
        </w:rPr>
        <w:t xml:space="preserve"> та відповідно до умов договору</w:t>
      </w:r>
      <w:r w:rsidRPr="00344C27">
        <w:rPr>
          <w:rFonts w:ascii="Times New Roman" w:eastAsia="Times New Roman" w:hAnsi="Times New Roman" w:cs="Times New Roman"/>
          <w:sz w:val="24"/>
          <w:szCs w:val="24"/>
          <w:highlight w:val="white"/>
          <w:lang w:val="uk-UA"/>
        </w:rPr>
        <w:t xml:space="preserve">. Беремо на себе зобов'язання не ініціювати перед замовником протягом строку дії договору про закупівлю укладання додаткових угод на збільшення ціни за одиницю товару. Підтверджуємо цим листом, що ми ознайомлені з положеннями </w:t>
      </w:r>
      <w:r w:rsidRPr="00344C27">
        <w:rPr>
          <w:rFonts w:ascii="Times New Roman" w:eastAsia="Times New Roman" w:hAnsi="Times New Roman" w:cs="Times New Roman"/>
          <w:sz w:val="24"/>
          <w:szCs w:val="24"/>
          <w:lang w:val="uk-UA"/>
        </w:rPr>
        <w:t xml:space="preserve">постанови </w:t>
      </w:r>
      <w:r w:rsidRPr="00344C27">
        <w:rPr>
          <w:rFonts w:ascii="Times New Roman" w:eastAsia="Times New Roman" w:hAnsi="Times New Roman" w:cs="Times New Roman"/>
          <w:sz w:val="24"/>
          <w:szCs w:val="24"/>
          <w:lang w:val="uk-UA"/>
        </w:rPr>
        <w:lastRenderedPageBreak/>
        <w:t>Ве</w:t>
      </w:r>
      <w:r w:rsidR="00344C27" w:rsidRPr="00344C27">
        <w:rPr>
          <w:rFonts w:ascii="Times New Roman" w:eastAsia="Times New Roman" w:hAnsi="Times New Roman" w:cs="Times New Roman"/>
          <w:sz w:val="24"/>
          <w:szCs w:val="24"/>
          <w:lang w:val="uk-UA"/>
        </w:rPr>
        <w:t>р</w:t>
      </w:r>
      <w:r w:rsidRPr="00344C27">
        <w:rPr>
          <w:rFonts w:ascii="Times New Roman" w:eastAsia="Times New Roman" w:hAnsi="Times New Roman" w:cs="Times New Roman"/>
          <w:sz w:val="24"/>
          <w:szCs w:val="24"/>
          <w:lang w:val="uk-UA"/>
        </w:rPr>
        <w:t>ховного суду по справі №</w:t>
      </w:r>
      <w:r w:rsidR="00344C27" w:rsidRPr="00344C27">
        <w:rPr>
          <w:rFonts w:ascii="Times New Roman" w:eastAsia="Times New Roman" w:hAnsi="Times New Roman" w:cs="Times New Roman"/>
          <w:sz w:val="24"/>
          <w:szCs w:val="24"/>
          <w:lang w:val="uk-UA"/>
        </w:rPr>
        <w:t xml:space="preserve">910/6790/18 </w:t>
      </w:r>
      <w:r w:rsidRPr="00344C27">
        <w:rPr>
          <w:rFonts w:ascii="Times New Roman" w:eastAsia="Times New Roman" w:hAnsi="Times New Roman" w:cs="Times New Roman"/>
          <w:sz w:val="24"/>
          <w:szCs w:val="24"/>
          <w:lang w:val="uk-UA"/>
        </w:rPr>
        <w:t>від 1</w:t>
      </w:r>
      <w:r w:rsidR="00344C27" w:rsidRPr="00344C27">
        <w:rPr>
          <w:rFonts w:ascii="Times New Roman" w:eastAsia="Times New Roman" w:hAnsi="Times New Roman" w:cs="Times New Roman"/>
          <w:sz w:val="24"/>
          <w:szCs w:val="24"/>
          <w:lang w:val="uk-UA"/>
        </w:rPr>
        <w:t>6</w:t>
      </w:r>
      <w:r w:rsidRPr="00344C27">
        <w:rPr>
          <w:rFonts w:ascii="Times New Roman" w:eastAsia="Times New Roman" w:hAnsi="Times New Roman" w:cs="Times New Roman"/>
          <w:sz w:val="24"/>
          <w:szCs w:val="24"/>
          <w:lang w:val="uk-UA"/>
        </w:rPr>
        <w:t>.0</w:t>
      </w:r>
      <w:r w:rsidR="00344C27" w:rsidRPr="00344C27">
        <w:rPr>
          <w:rFonts w:ascii="Times New Roman" w:eastAsia="Times New Roman" w:hAnsi="Times New Roman" w:cs="Times New Roman"/>
          <w:sz w:val="24"/>
          <w:szCs w:val="24"/>
          <w:lang w:val="uk-UA"/>
        </w:rPr>
        <w:t>2</w:t>
      </w:r>
      <w:r w:rsidRPr="00344C27">
        <w:rPr>
          <w:rFonts w:ascii="Times New Roman" w:eastAsia="Times New Roman" w:hAnsi="Times New Roman" w:cs="Times New Roman"/>
          <w:sz w:val="24"/>
          <w:szCs w:val="24"/>
          <w:lang w:val="uk-UA"/>
        </w:rPr>
        <w:t>.2021р. і усвідомлюємо, що договір про закупівлю у разі його укладання буде виконуватись за ціною зазначеною нами у тендерній пропозиції. Підтверджуємо, що не застосовуємо ціновий демпінг під час участі у даній процедурі закупівлі, та усвідомлюємо право Замовника на звернення до правоохоронних органів та суду в межах їх компетенції у разі спроби Учасника змінити умови договору або відмови Учасником від належного виконання зобов'язань за договором.</w:t>
      </w:r>
    </w:p>
    <w:p w14:paraId="5C38E9E2" w14:textId="77777777" w:rsidR="009E54CE" w:rsidRPr="009E54CE" w:rsidRDefault="009E54CE" w:rsidP="009E54CE">
      <w:pPr>
        <w:widowControl w:val="0"/>
        <w:suppressAutoHyphens w:val="0"/>
        <w:spacing w:after="0" w:line="240" w:lineRule="auto"/>
        <w:ind w:leftChars="0" w:left="0" w:firstLineChars="0" w:firstLine="720"/>
        <w:textDirection w:val="lrTb"/>
        <w:textAlignment w:val="auto"/>
        <w:outlineLvl w:val="9"/>
        <w:rPr>
          <w:rFonts w:ascii="Arial Unicode MS" w:eastAsia="Arial Unicode MS" w:hAnsi="Arial Unicode MS" w:cs="Arial Unicode MS"/>
          <w:color w:val="000000"/>
          <w:position w:val="0"/>
          <w:lang w:val="uk-UA" w:eastAsia="uk-UA" w:bidi="uk-UA"/>
        </w:rPr>
      </w:pPr>
    </w:p>
    <w:p w14:paraId="0B3B7EF5" w14:textId="77777777" w:rsidR="00094F2C" w:rsidRPr="00094F2C" w:rsidRDefault="00094F2C" w:rsidP="00094F2C">
      <w:pPr>
        <w:suppressAutoHyphens w:val="0"/>
        <w:spacing w:after="200" w:line="276" w:lineRule="auto"/>
        <w:ind w:leftChars="0" w:left="0" w:firstLineChars="0" w:firstLine="568"/>
        <w:jc w:val="both"/>
        <w:textDirection w:val="lrTb"/>
        <w:textAlignment w:val="auto"/>
        <w:outlineLvl w:val="9"/>
        <w:rPr>
          <w:rFonts w:ascii="Times New Roman" w:hAnsi="Times New Roman" w:cs="Times New Roman"/>
          <w:b/>
          <w:bCs/>
          <w:i/>
          <w:position w:val="0"/>
          <w:sz w:val="24"/>
          <w:szCs w:val="24"/>
          <w:lang w:val="uk-UA"/>
        </w:rPr>
      </w:pPr>
      <w:r w:rsidRPr="00094F2C">
        <w:rPr>
          <w:rFonts w:ascii="Times New Roman" w:hAnsi="Times New Roman" w:cs="Times New Roman"/>
          <w:b/>
          <w:bCs/>
          <w:i/>
          <w:position w:val="0"/>
          <w:sz w:val="24"/>
          <w:szCs w:val="24"/>
          <w:lang w:val="uk-UA"/>
        </w:rPr>
        <w:t>З метою дотримання законодавства про захист економічної конкуренції, учасник може враховувати еквівалент або аналог за умов повної відповідності його технічних характеристик,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 або еквівалент”. У разі надання еквіваленту необхідно зазначити назву (марку) виробника в технічних вимогах, що пов’язана з технологічними особливостями виробничого процесу Замовника та достатнім строком експлуатації товару заявленого виробником.</w:t>
      </w:r>
    </w:p>
    <w:p w14:paraId="0E716C14" w14:textId="77777777" w:rsidR="009E54CE" w:rsidRPr="009E54CE" w:rsidRDefault="009E54CE" w:rsidP="009E54CE">
      <w:pPr>
        <w:widowControl w:val="0"/>
        <w:suppressAutoHyphens w:val="0"/>
        <w:spacing w:after="0" w:line="240" w:lineRule="auto"/>
        <w:ind w:leftChars="0" w:left="0" w:firstLineChars="0" w:firstLine="0"/>
        <w:textDirection w:val="lrTb"/>
        <w:textAlignment w:val="auto"/>
        <w:outlineLvl w:val="9"/>
        <w:rPr>
          <w:rFonts w:ascii="Arial Unicode MS" w:eastAsia="Arial Unicode MS" w:hAnsi="Arial Unicode MS" w:cs="Arial Unicode MS"/>
          <w:color w:val="000000"/>
          <w:position w:val="0"/>
          <w:lang w:val="uk-UA" w:eastAsia="uk-UA" w:bidi="uk-UA"/>
        </w:rPr>
      </w:pPr>
    </w:p>
    <w:p w14:paraId="2AC31ECD" w14:textId="77777777" w:rsidR="00367C2B" w:rsidRPr="009E54CE" w:rsidRDefault="00367C2B">
      <w:pPr>
        <w:pBdr>
          <w:top w:val="nil"/>
          <w:left w:val="nil"/>
          <w:bottom w:val="nil"/>
          <w:right w:val="nil"/>
          <w:between w:val="nil"/>
        </w:pBdr>
        <w:tabs>
          <w:tab w:val="left" w:pos="993"/>
          <w:tab w:val="left" w:pos="1560"/>
        </w:tabs>
        <w:ind w:left="0" w:right="-2" w:hanging="2"/>
        <w:jc w:val="both"/>
        <w:rPr>
          <w:rFonts w:ascii="Times New Roman" w:eastAsia="Times New Roman" w:hAnsi="Times New Roman" w:cs="Times New Roman"/>
          <w:color w:val="000000"/>
          <w:sz w:val="24"/>
          <w:szCs w:val="24"/>
          <w:lang w:val="uk-UA"/>
        </w:rPr>
      </w:pPr>
    </w:p>
    <w:sectPr w:rsidR="00367C2B" w:rsidRPr="009E54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230C37"/>
    <w:multiLevelType w:val="hybridMultilevel"/>
    <w:tmpl w:val="B7667DD0"/>
    <w:lvl w:ilvl="0" w:tplc="FD16B83A">
      <w:start w:val="1"/>
      <w:numFmt w:val="bullet"/>
      <w:lvlText w:val=""/>
      <w:lvlJc w:val="left"/>
      <w:pPr>
        <w:tabs>
          <w:tab w:val="num" w:pos="720"/>
        </w:tabs>
        <w:ind w:left="720" w:hanging="360"/>
      </w:pPr>
      <w:rPr>
        <w:rFonts w:ascii="Symbol" w:hAnsi="Symbol" w:cs="Symbol" w:hint="default"/>
      </w:rPr>
    </w:lvl>
    <w:lvl w:ilvl="1" w:tplc="066E2D6C">
      <w:start w:val="1"/>
      <w:numFmt w:val="bullet"/>
      <w:lvlText w:val="o"/>
      <w:lvlJc w:val="left"/>
      <w:pPr>
        <w:tabs>
          <w:tab w:val="num" w:pos="1440"/>
        </w:tabs>
        <w:ind w:left="1440" w:hanging="360"/>
      </w:pPr>
      <w:rPr>
        <w:rFonts w:ascii="Courier New" w:hAnsi="Courier New" w:cs="Courier New" w:hint="default"/>
      </w:rPr>
    </w:lvl>
    <w:lvl w:ilvl="2" w:tplc="D6D40FE6">
      <w:start w:val="1"/>
      <w:numFmt w:val="bullet"/>
      <w:lvlText w:val=""/>
      <w:lvlJc w:val="left"/>
      <w:pPr>
        <w:tabs>
          <w:tab w:val="num" w:pos="2160"/>
        </w:tabs>
        <w:ind w:left="2160" w:hanging="360"/>
      </w:pPr>
      <w:rPr>
        <w:rFonts w:ascii="Wingdings" w:hAnsi="Wingdings" w:cs="Wingdings" w:hint="default"/>
      </w:rPr>
    </w:lvl>
    <w:lvl w:ilvl="3" w:tplc="5A96BEF4">
      <w:start w:val="1"/>
      <w:numFmt w:val="bullet"/>
      <w:lvlText w:val=""/>
      <w:lvlJc w:val="left"/>
      <w:pPr>
        <w:tabs>
          <w:tab w:val="num" w:pos="2880"/>
        </w:tabs>
        <w:ind w:left="2880" w:hanging="360"/>
      </w:pPr>
      <w:rPr>
        <w:rFonts w:ascii="Symbol" w:hAnsi="Symbol" w:cs="Symbol" w:hint="default"/>
      </w:rPr>
    </w:lvl>
    <w:lvl w:ilvl="4" w:tplc="1BC0F0BC">
      <w:start w:val="1"/>
      <w:numFmt w:val="bullet"/>
      <w:lvlText w:val="o"/>
      <w:lvlJc w:val="left"/>
      <w:pPr>
        <w:tabs>
          <w:tab w:val="num" w:pos="3600"/>
        </w:tabs>
        <w:ind w:left="3600" w:hanging="360"/>
      </w:pPr>
      <w:rPr>
        <w:rFonts w:ascii="Courier New" w:hAnsi="Courier New" w:cs="Courier New" w:hint="default"/>
      </w:rPr>
    </w:lvl>
    <w:lvl w:ilvl="5" w:tplc="F3D25110">
      <w:start w:val="1"/>
      <w:numFmt w:val="bullet"/>
      <w:lvlText w:val=""/>
      <w:lvlJc w:val="left"/>
      <w:pPr>
        <w:tabs>
          <w:tab w:val="num" w:pos="4320"/>
        </w:tabs>
        <w:ind w:left="4320" w:hanging="360"/>
      </w:pPr>
      <w:rPr>
        <w:rFonts w:ascii="Wingdings" w:hAnsi="Wingdings" w:cs="Wingdings" w:hint="default"/>
      </w:rPr>
    </w:lvl>
    <w:lvl w:ilvl="6" w:tplc="39F6E982">
      <w:start w:val="1"/>
      <w:numFmt w:val="bullet"/>
      <w:lvlText w:val=""/>
      <w:lvlJc w:val="left"/>
      <w:pPr>
        <w:tabs>
          <w:tab w:val="num" w:pos="5040"/>
        </w:tabs>
        <w:ind w:left="5040" w:hanging="360"/>
      </w:pPr>
      <w:rPr>
        <w:rFonts w:ascii="Symbol" w:hAnsi="Symbol" w:cs="Symbol" w:hint="default"/>
      </w:rPr>
    </w:lvl>
    <w:lvl w:ilvl="7" w:tplc="BBAAE994">
      <w:start w:val="1"/>
      <w:numFmt w:val="bullet"/>
      <w:lvlText w:val="o"/>
      <w:lvlJc w:val="left"/>
      <w:pPr>
        <w:tabs>
          <w:tab w:val="num" w:pos="5760"/>
        </w:tabs>
        <w:ind w:left="5760" w:hanging="360"/>
      </w:pPr>
      <w:rPr>
        <w:rFonts w:ascii="Courier New" w:hAnsi="Courier New" w:cs="Courier New" w:hint="default"/>
      </w:rPr>
    </w:lvl>
    <w:lvl w:ilvl="8" w:tplc="59300092">
      <w:start w:val="1"/>
      <w:numFmt w:val="bullet"/>
      <w:lvlText w:val=""/>
      <w:lvlJc w:val="left"/>
      <w:pPr>
        <w:tabs>
          <w:tab w:val="num" w:pos="6480"/>
        </w:tabs>
        <w:ind w:left="6480" w:hanging="360"/>
      </w:pPr>
      <w:rPr>
        <w:rFonts w:ascii="Wingdings" w:hAnsi="Wingdings" w:cs="Wingdings" w:hint="default"/>
      </w:rPr>
    </w:lvl>
  </w:abstractNum>
  <w:abstractNum w:abstractNumId="1">
    <w:nsid w:val="662DBB3E"/>
    <w:multiLevelType w:val="hybridMultilevel"/>
    <w:tmpl w:val="0518E242"/>
    <w:lvl w:ilvl="0" w:tplc="A23A22AA">
      <w:start w:val="1"/>
      <w:numFmt w:val="bullet"/>
      <w:lvlText w:val=""/>
      <w:lvlJc w:val="left"/>
      <w:pPr>
        <w:tabs>
          <w:tab w:val="num" w:pos="720"/>
        </w:tabs>
        <w:ind w:left="720" w:hanging="360"/>
      </w:pPr>
      <w:rPr>
        <w:rFonts w:ascii="Symbol" w:hAnsi="Symbol" w:cs="Symbol" w:hint="default"/>
      </w:rPr>
    </w:lvl>
    <w:lvl w:ilvl="1" w:tplc="22F0B58E">
      <w:start w:val="1"/>
      <w:numFmt w:val="bullet"/>
      <w:lvlText w:val="o"/>
      <w:lvlJc w:val="left"/>
      <w:pPr>
        <w:tabs>
          <w:tab w:val="num" w:pos="1440"/>
        </w:tabs>
        <w:ind w:left="1440" w:hanging="360"/>
      </w:pPr>
      <w:rPr>
        <w:rFonts w:ascii="Courier New" w:hAnsi="Courier New" w:cs="Courier New" w:hint="default"/>
      </w:rPr>
    </w:lvl>
    <w:lvl w:ilvl="2" w:tplc="8B8E72C8">
      <w:start w:val="1"/>
      <w:numFmt w:val="bullet"/>
      <w:lvlText w:val=""/>
      <w:lvlJc w:val="left"/>
      <w:pPr>
        <w:tabs>
          <w:tab w:val="num" w:pos="2160"/>
        </w:tabs>
        <w:ind w:left="2160" w:hanging="360"/>
      </w:pPr>
      <w:rPr>
        <w:rFonts w:ascii="Wingdings" w:hAnsi="Wingdings" w:cs="Wingdings" w:hint="default"/>
      </w:rPr>
    </w:lvl>
    <w:lvl w:ilvl="3" w:tplc="C02274A0">
      <w:start w:val="1"/>
      <w:numFmt w:val="bullet"/>
      <w:lvlText w:val=""/>
      <w:lvlJc w:val="left"/>
      <w:pPr>
        <w:tabs>
          <w:tab w:val="num" w:pos="2880"/>
        </w:tabs>
        <w:ind w:left="2880" w:hanging="360"/>
      </w:pPr>
      <w:rPr>
        <w:rFonts w:ascii="Symbol" w:hAnsi="Symbol" w:cs="Symbol" w:hint="default"/>
      </w:rPr>
    </w:lvl>
    <w:lvl w:ilvl="4" w:tplc="87DA5686">
      <w:start w:val="1"/>
      <w:numFmt w:val="bullet"/>
      <w:lvlText w:val="o"/>
      <w:lvlJc w:val="left"/>
      <w:pPr>
        <w:tabs>
          <w:tab w:val="num" w:pos="3600"/>
        </w:tabs>
        <w:ind w:left="3600" w:hanging="360"/>
      </w:pPr>
      <w:rPr>
        <w:rFonts w:ascii="Courier New" w:hAnsi="Courier New" w:cs="Courier New" w:hint="default"/>
      </w:rPr>
    </w:lvl>
    <w:lvl w:ilvl="5" w:tplc="D348E6D2">
      <w:start w:val="1"/>
      <w:numFmt w:val="bullet"/>
      <w:lvlText w:val=""/>
      <w:lvlJc w:val="left"/>
      <w:pPr>
        <w:tabs>
          <w:tab w:val="num" w:pos="4320"/>
        </w:tabs>
        <w:ind w:left="4320" w:hanging="360"/>
      </w:pPr>
      <w:rPr>
        <w:rFonts w:ascii="Wingdings" w:hAnsi="Wingdings" w:cs="Wingdings" w:hint="default"/>
      </w:rPr>
    </w:lvl>
    <w:lvl w:ilvl="6" w:tplc="868AF1E2">
      <w:start w:val="1"/>
      <w:numFmt w:val="bullet"/>
      <w:lvlText w:val=""/>
      <w:lvlJc w:val="left"/>
      <w:pPr>
        <w:tabs>
          <w:tab w:val="num" w:pos="5040"/>
        </w:tabs>
        <w:ind w:left="5040" w:hanging="360"/>
      </w:pPr>
      <w:rPr>
        <w:rFonts w:ascii="Symbol" w:hAnsi="Symbol" w:cs="Symbol" w:hint="default"/>
      </w:rPr>
    </w:lvl>
    <w:lvl w:ilvl="7" w:tplc="20F25D6A">
      <w:start w:val="1"/>
      <w:numFmt w:val="bullet"/>
      <w:lvlText w:val="o"/>
      <w:lvlJc w:val="left"/>
      <w:pPr>
        <w:tabs>
          <w:tab w:val="num" w:pos="5760"/>
        </w:tabs>
        <w:ind w:left="5760" w:hanging="360"/>
      </w:pPr>
      <w:rPr>
        <w:rFonts w:ascii="Courier New" w:hAnsi="Courier New" w:cs="Courier New" w:hint="default"/>
      </w:rPr>
    </w:lvl>
    <w:lvl w:ilvl="8" w:tplc="05E215F0">
      <w:start w:val="1"/>
      <w:numFmt w:val="bullet"/>
      <w:lvlText w:val=""/>
      <w:lvlJc w:val="left"/>
      <w:pPr>
        <w:tabs>
          <w:tab w:val="num" w:pos="6480"/>
        </w:tabs>
        <w:ind w:left="6480" w:hanging="360"/>
      </w:pPr>
      <w:rPr>
        <w:rFonts w:ascii="Wingdings" w:hAnsi="Wingdings" w:cs="Wingdings" w:hint="default"/>
      </w:rPr>
    </w:lvl>
  </w:abstractNum>
  <w:abstractNum w:abstractNumId="2">
    <w:nsid w:val="79D23C9C"/>
    <w:multiLevelType w:val="multilevel"/>
    <w:tmpl w:val="EF44B97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7B360F67"/>
    <w:multiLevelType w:val="multilevel"/>
    <w:tmpl w:val="450EB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2B"/>
    <w:rsid w:val="0002457E"/>
    <w:rsid w:val="00094F2C"/>
    <w:rsid w:val="000C60D1"/>
    <w:rsid w:val="000E6C58"/>
    <w:rsid w:val="001E393B"/>
    <w:rsid w:val="001F5D54"/>
    <w:rsid w:val="00236307"/>
    <w:rsid w:val="00344C27"/>
    <w:rsid w:val="00367C2B"/>
    <w:rsid w:val="003D1156"/>
    <w:rsid w:val="003E589A"/>
    <w:rsid w:val="0052749D"/>
    <w:rsid w:val="00835058"/>
    <w:rsid w:val="008C62D8"/>
    <w:rsid w:val="009E54CE"/>
    <w:rsid w:val="00A1175F"/>
    <w:rsid w:val="00C32777"/>
    <w:rsid w:val="00D62D8D"/>
    <w:rsid w:val="00DB7615"/>
    <w:rsid w:val="00E11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productTable">
    <w:name w:val="productTable"/>
    <w:uiPriority w:val="99"/>
    <w:rsid w:val="009E54CE"/>
    <w:pPr>
      <w:spacing w:after="200" w:line="276" w:lineRule="auto"/>
      <w:ind w:firstLine="0"/>
    </w:pPr>
    <w:rPr>
      <w:rFonts w:ascii="Arial" w:eastAsia="Arial" w:hAnsi="Arial" w:cs="Arial"/>
      <w:sz w:val="20"/>
      <w:szCs w:val="20"/>
      <w:lang w:val="uk-UA"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ind w:leftChars="-1" w:left="-1" w:hangingChars="1"/>
      <w:textDirection w:val="btLr"/>
      <w:textAlignment w:val="top"/>
      <w:outlineLvl w:val="0"/>
    </w:pPr>
    <w:rPr>
      <w:position w:val="-1"/>
      <w:lang w:eastAsia="en-US"/>
    </w:rPr>
  </w:style>
  <w:style w:type="paragraph" w:styleId="1">
    <w:name w:val="heading 1"/>
    <w:basedOn w:val="a"/>
    <w:next w:val="a"/>
    <w:uiPriority w:val="9"/>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contextualSpacing/>
    </w:pPr>
    <w:rPr>
      <w:rFonts w:ascii="Calibri Light" w:eastAsia="Times New Roman" w:hAnsi="Calibri Light" w:cs="Times New Roman"/>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10">
    <w:name w:val="Без интервала1"/>
    <w:pPr>
      <w:suppressAutoHyphens/>
      <w:spacing w:line="1" w:lineRule="atLeast"/>
      <w:ind w:leftChars="-1" w:left="-1" w:hangingChars="1"/>
      <w:textDirection w:val="btLr"/>
      <w:textAlignment w:val="top"/>
      <w:outlineLvl w:val="0"/>
    </w:pPr>
    <w:rPr>
      <w:rFonts w:ascii="Times New Roman" w:eastAsia="Times New Roman" w:hAnsi="Times New Roman"/>
      <w:position w:val="-1"/>
      <w:sz w:val="24"/>
      <w:szCs w:val="24"/>
    </w:rPr>
  </w:style>
  <w:style w:type="paragraph" w:styleId="a4">
    <w:name w:val="Body Text"/>
    <w:basedOn w:val="a"/>
    <w:pPr>
      <w:autoSpaceDE w:val="0"/>
      <w:autoSpaceDN w:val="0"/>
      <w:spacing w:after="120" w:line="240" w:lineRule="auto"/>
      <w:jc w:val="both"/>
    </w:pPr>
    <w:rPr>
      <w:rFonts w:ascii="Times New Roman" w:eastAsia="Times New Roman" w:hAnsi="Times New Roman" w:cs="Times New Roman"/>
      <w:sz w:val="24"/>
      <w:szCs w:val="24"/>
      <w:lang w:val="uk-UA" w:eastAsia="uk-UA"/>
    </w:rPr>
  </w:style>
  <w:style w:type="character" w:customStyle="1" w:styleId="a5">
    <w:name w:val="Основной текст Знак"/>
    <w:rPr>
      <w:rFonts w:ascii="Times New Roman" w:eastAsia="Times New Roman" w:hAnsi="Times New Roman" w:cs="Times New Roman"/>
      <w:w w:val="100"/>
      <w:position w:val="-1"/>
      <w:sz w:val="24"/>
      <w:szCs w:val="24"/>
      <w:effect w:val="none"/>
      <w:vertAlign w:val="baseline"/>
      <w:cs w:val="0"/>
      <w:em w:val="none"/>
      <w:lang w:val="uk-UA" w:eastAsia="uk-UA"/>
    </w:rPr>
  </w:style>
  <w:style w:type="paragraph" w:customStyle="1" w:styleId="a6">
    <w:basedOn w:val="a"/>
    <w:next w:val="a3"/>
    <w:pPr>
      <w:spacing w:after="0" w:line="240" w:lineRule="auto"/>
      <w:jc w:val="center"/>
    </w:pPr>
    <w:rPr>
      <w:rFonts w:ascii="Cambria" w:hAnsi="Cambria" w:cs="Times New Roman"/>
      <w:b/>
      <w:bCs/>
      <w:kern w:val="28"/>
      <w:sz w:val="32"/>
      <w:szCs w:val="32"/>
    </w:rPr>
  </w:style>
  <w:style w:type="character" w:customStyle="1" w:styleId="a7">
    <w:name w:val="Название Знак"/>
    <w:rPr>
      <w:rFonts w:ascii="Cambria" w:hAnsi="Cambria" w:cs="Times New Roman"/>
      <w:b/>
      <w:bCs/>
      <w:w w:val="100"/>
      <w:kern w:val="28"/>
      <w:position w:val="-1"/>
      <w:sz w:val="32"/>
      <w:szCs w:val="32"/>
      <w:effect w:val="none"/>
      <w:vertAlign w:val="baseline"/>
      <w:cs w:val="0"/>
      <w:em w:val="none"/>
    </w:rPr>
  </w:style>
  <w:style w:type="paragraph" w:styleId="a8">
    <w:name w:val="No Spacing"/>
    <w:pPr>
      <w:suppressAutoHyphens/>
      <w:spacing w:line="1" w:lineRule="atLeast"/>
      <w:ind w:leftChars="-1" w:left="-1" w:hangingChars="1"/>
      <w:textDirection w:val="btLr"/>
      <w:textAlignment w:val="top"/>
      <w:outlineLvl w:val="0"/>
    </w:pPr>
    <w:rPr>
      <w:position w:val="-1"/>
      <w:lang w:eastAsia="uk-UA"/>
    </w:rPr>
  </w:style>
  <w:style w:type="character" w:customStyle="1" w:styleId="a9">
    <w:name w:val="Заголовок Знак"/>
    <w:rPr>
      <w:rFonts w:ascii="Calibri Light" w:eastAsia="Times New Roman" w:hAnsi="Calibri Light" w:cs="Times New Roman"/>
      <w:spacing w:val="-10"/>
      <w:w w:val="100"/>
      <w:kern w:val="28"/>
      <w:position w:val="-1"/>
      <w:sz w:val="56"/>
      <w:szCs w:val="56"/>
      <w:effect w:val="none"/>
      <w:vertAlign w:val="baseline"/>
      <w:cs w:val="0"/>
      <w:em w:val="none"/>
    </w:rPr>
  </w:style>
  <w:style w:type="table" w:styleId="aa">
    <w:name w:val="Table Grid"/>
    <w:basedOn w:val="a1"/>
    <w:pPr>
      <w:suppressAutoHyphens/>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Абзац списка;Список уровня 2"/>
    <w:basedOn w:val="a"/>
    <w:pPr>
      <w:ind w:left="720"/>
      <w:contextualSpacing/>
    </w:pPr>
  </w:style>
  <w:style w:type="character" w:customStyle="1" w:styleId="21">
    <w:name w:val="Абзац списка Знак;Список уровня 2 Знак"/>
    <w:rPr>
      <w:w w:val="100"/>
      <w:position w:val="-1"/>
      <w:sz w:val="22"/>
      <w:szCs w:val="22"/>
      <w:effect w:val="none"/>
      <w:vertAlign w:val="baseline"/>
      <w:cs w:val="0"/>
      <w:em w:val="none"/>
      <w:lang w:val="ru-RU" w:eastAsia="en-US"/>
    </w:rPr>
  </w:style>
  <w:style w:type="character" w:customStyle="1" w:styleId="rvts0">
    <w:name w:val="rvts0"/>
    <w:basedOn w:val="a0"/>
    <w:rPr>
      <w:w w:val="100"/>
      <w:position w:val="-1"/>
      <w:effect w:val="none"/>
      <w:vertAlign w:val="baseline"/>
      <w:cs w:val="0"/>
      <w:em w:val="none"/>
    </w:rPr>
  </w:style>
  <w:style w:type="paragraph" w:styleId="ab">
    <w:name w:val="Balloon Text"/>
    <w:basedOn w:val="a"/>
    <w:qFormat/>
    <w:pPr>
      <w:spacing w:after="0" w:line="240" w:lineRule="auto"/>
    </w:pPr>
    <w:rPr>
      <w:rFonts w:ascii="Segoe UI" w:hAnsi="Segoe UI" w:cs="Segoe UI"/>
      <w:sz w:val="18"/>
      <w:szCs w:val="18"/>
    </w:rPr>
  </w:style>
  <w:style w:type="character" w:customStyle="1" w:styleId="ac">
    <w:name w:val="Текст выноски Знак"/>
    <w:rPr>
      <w:rFonts w:ascii="Segoe UI" w:hAnsi="Segoe UI" w:cs="Segoe UI"/>
      <w:w w:val="100"/>
      <w:position w:val="-1"/>
      <w:sz w:val="18"/>
      <w:szCs w:val="18"/>
      <w:effect w:val="none"/>
      <w:vertAlign w:val="baseline"/>
      <w:cs w:val="0"/>
      <w:em w:val="none"/>
      <w:lang w:eastAsia="en-US"/>
    </w:rPr>
  </w:style>
  <w:style w:type="character" w:customStyle="1" w:styleId="11">
    <w:name w:val="Заголовок 1 Знак"/>
    <w:rPr>
      <w:rFonts w:ascii="Times New Roman" w:eastAsia="Times New Roman" w:hAnsi="Times New Roman"/>
      <w:b/>
      <w:i/>
      <w:w w:val="100"/>
      <w:position w:val="-1"/>
      <w:sz w:val="28"/>
      <w:effect w:val="none"/>
      <w:vertAlign w:val="baseline"/>
      <w:cs w:val="0"/>
      <w:em w:val="none"/>
      <w:lang w:val="uk-UA"/>
    </w:rPr>
  </w:style>
  <w:style w:type="paragraph" w:customStyle="1" w:styleId="12">
    <w:name w:val="Обычный1"/>
    <w:pPr>
      <w:suppressAutoHyphens/>
      <w:spacing w:line="276" w:lineRule="auto"/>
      <w:ind w:leftChars="-1" w:left="-1" w:hangingChars="1"/>
      <w:textDirection w:val="btLr"/>
      <w:textAlignment w:val="top"/>
      <w:outlineLvl w:val="0"/>
    </w:pPr>
    <w:rPr>
      <w:rFonts w:ascii="Arial" w:eastAsia="Times New Roman" w:hAnsi="Arial" w:cs="Arial"/>
      <w:color w:val="000000"/>
      <w:position w:val="-1"/>
    </w:rPr>
  </w:style>
  <w:style w:type="paragraph" w:styleId="ad">
    <w:name w:val="Subtitle"/>
    <w:basedOn w:val="a"/>
    <w:next w:val="a"/>
    <w:uiPriority w:val="11"/>
    <w:qFormat/>
    <w:pPr>
      <w:keepNext/>
      <w:keepLines/>
      <w:pBdr>
        <w:top w:val="nil"/>
        <w:left w:val="nil"/>
        <w:bottom w:val="nil"/>
        <w:right w:val="nil"/>
        <w:between w:val="nil"/>
      </w:pBdr>
      <w:spacing w:before="360" w:after="80"/>
      <w:ind w:left="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productTable">
    <w:name w:val="productTable"/>
    <w:uiPriority w:val="99"/>
    <w:rsid w:val="009E54CE"/>
    <w:pPr>
      <w:spacing w:after="200" w:line="276" w:lineRule="auto"/>
      <w:ind w:firstLine="0"/>
    </w:pPr>
    <w:rPr>
      <w:rFonts w:ascii="Arial" w:eastAsia="Arial" w:hAnsi="Arial" w:cs="Arial"/>
      <w:sz w:val="20"/>
      <w:szCs w:val="20"/>
      <w:lang w:val="uk-UA" w:eastAsia="uk-UA"/>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4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1316</Words>
  <Characters>7502</Characters>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2024-04-02T06:19:00Z</dcterms:created>
  <dcterms:modified xsi:type="dcterms:W3CDTF">2024-04-03T05:45:00Z</dcterms:modified>
</cp:coreProperties>
</file>