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AB" w:rsidRDefault="004306AB" w:rsidP="004306AB">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Додаток 3</w:t>
      </w:r>
    </w:p>
    <w:p w:rsidR="004306AB" w:rsidRDefault="004306AB" w:rsidP="004306AB">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rsidR="004306AB" w:rsidRDefault="004306AB" w:rsidP="004306AB">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rsidR="004306AB" w:rsidRDefault="004306AB" w:rsidP="004306AB">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w:t>
      </w:r>
      <w:r w:rsidR="00E534EE">
        <w:rPr>
          <w:rFonts w:ascii="Times New Roman" w:eastAsia="Times New Roman" w:hAnsi="Times New Roman" w:cs="Times New Roman"/>
          <w:spacing w:val="2"/>
          <w:sz w:val="23"/>
          <w:szCs w:val="23"/>
        </w:rPr>
        <w:t>4</w:t>
      </w:r>
      <w:r>
        <w:rPr>
          <w:rFonts w:ascii="Times New Roman" w:eastAsia="Times New Roman" w:hAnsi="Times New Roman" w:cs="Times New Roman"/>
          <w:spacing w:val="2"/>
          <w:sz w:val="23"/>
          <w:szCs w:val="23"/>
        </w:rPr>
        <w:t xml:space="preserve"> року</w:t>
      </w:r>
    </w:p>
    <w:p w:rsidR="004306AB" w:rsidRPr="004A6F41" w:rsidRDefault="004A6F41" w:rsidP="004A6F41">
      <w:pPr>
        <w:spacing w:after="0" w:line="240" w:lineRule="auto"/>
        <w:ind w:left="-426" w:right="-426" w:hanging="426"/>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                   </w:t>
      </w:r>
      <w:r w:rsidR="004306AB" w:rsidRPr="004A6F41">
        <w:rPr>
          <w:rFonts w:ascii="Times New Roman" w:eastAsia="Times New Roman" w:hAnsi="Times New Roman" w:cs="Times New Roman"/>
          <w:b/>
          <w:color w:val="000000"/>
          <w:sz w:val="23"/>
          <w:szCs w:val="23"/>
        </w:rPr>
        <w:t>Комунальне некомерційне медичне підприємство «Лікарня інтенсивного лікування «Кременчуцька»</w:t>
      </w:r>
      <w:r w:rsidR="004306AB" w:rsidRPr="004A6F41">
        <w:rPr>
          <w:rFonts w:ascii="Times New Roman" w:eastAsia="Times New Roman" w:hAnsi="Times New Roman" w:cs="Times New Roman"/>
          <w:color w:val="000000"/>
          <w:sz w:val="23"/>
          <w:szCs w:val="23"/>
        </w:rPr>
        <w:t xml:space="preserve">, в особі директора </w:t>
      </w:r>
      <w:proofErr w:type="spellStart"/>
      <w:r w:rsidR="004306AB" w:rsidRPr="004A6F41">
        <w:rPr>
          <w:rFonts w:ascii="Times New Roman" w:eastAsia="Times New Roman" w:hAnsi="Times New Roman" w:cs="Times New Roman"/>
          <w:color w:val="000000"/>
          <w:sz w:val="23"/>
          <w:szCs w:val="23"/>
        </w:rPr>
        <w:t>Корлякової</w:t>
      </w:r>
      <w:proofErr w:type="spellEnd"/>
      <w:r w:rsidR="004306AB" w:rsidRPr="004A6F41">
        <w:rPr>
          <w:rFonts w:ascii="Times New Roman" w:eastAsia="Times New Roman" w:hAnsi="Times New Roman" w:cs="Times New Roman"/>
          <w:color w:val="000000"/>
          <w:sz w:val="23"/>
          <w:szCs w:val="23"/>
        </w:rPr>
        <w:t xml:space="preserve"> Оксани Вікторівни, що діє на підставі Статуту (далі - Замовник), з однієї сторони, </w:t>
      </w:r>
    </w:p>
    <w:p w:rsidR="004306AB" w:rsidRPr="004A6F41" w:rsidRDefault="004306AB" w:rsidP="004A6F41">
      <w:pPr>
        <w:spacing w:after="0" w:line="240" w:lineRule="auto"/>
        <w:ind w:right="-426" w:hanging="426"/>
        <w:jc w:val="both"/>
        <w:rPr>
          <w:rFonts w:ascii="Times New Roman" w:eastAsia="Times New Roman" w:hAnsi="Times New Roman" w:cs="Times New Roman"/>
          <w:color w:val="000000"/>
          <w:sz w:val="23"/>
          <w:szCs w:val="23"/>
        </w:rPr>
      </w:pPr>
      <w:r w:rsidRPr="004A6F41">
        <w:rPr>
          <w:rFonts w:ascii="Times New Roman" w:eastAsia="Times New Roman" w:hAnsi="Times New Roman" w:cs="Times New Roman"/>
          <w:color w:val="000000"/>
          <w:sz w:val="23"/>
          <w:szCs w:val="23"/>
        </w:rPr>
        <w:t>та__________________________________________________________________, в особі ____________________________________________________________, що діє на підставі ___________________________, (далі - Постачальник), з іншої сторони, разом - Сторони, уклали цей договір про таке (далі - Договір):</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 зазначен</w:t>
            </w:r>
            <w:r w:rsidR="002A687C">
              <w:rPr>
                <w:rFonts w:ascii="Times New Roman" w:eastAsia="Times New Roman" w:hAnsi="Times New Roman" w:cs="Times New Roman"/>
                <w:color w:val="000000"/>
                <w:sz w:val="23"/>
                <w:szCs w:val="23"/>
              </w:rPr>
              <w:t>ий</w:t>
            </w:r>
            <w:r>
              <w:rPr>
                <w:rFonts w:ascii="Times New Roman" w:eastAsia="Times New Roman" w:hAnsi="Times New Roman" w:cs="Times New Roman"/>
                <w:color w:val="000000"/>
                <w:sz w:val="23"/>
                <w:szCs w:val="23"/>
              </w:rPr>
              <w:t xml:space="preserve"> в специфікації, яка є невід’ємною частиною цього Договору (надалі Товар), а Замовник – прийняти і оплатити такі Товари.</w:t>
            </w:r>
          </w:p>
          <w:p w:rsidR="00FB3344" w:rsidRDefault="004306AB" w:rsidP="00131D00">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1.2. Найменування товарів - згідно CPV </w:t>
            </w:r>
            <w:bookmarkStart w:id="0" w:name="_Hlk127864684"/>
            <w:r>
              <w:rPr>
                <w:rFonts w:ascii="Times New Roman" w:eastAsia="Times New Roman" w:hAnsi="Times New Roman" w:cs="Times New Roman"/>
                <w:color w:val="000000"/>
                <w:sz w:val="23"/>
                <w:szCs w:val="23"/>
              </w:rPr>
              <w:t xml:space="preserve">за </w:t>
            </w:r>
            <w:bookmarkEnd w:id="0"/>
            <w:r w:rsidR="00FB3344" w:rsidRPr="00FB3344">
              <w:rPr>
                <w:rFonts w:ascii="Times New Roman" w:eastAsia="Times New Roman" w:hAnsi="Times New Roman" w:cs="Times New Roman"/>
                <w:b/>
                <w:color w:val="000000"/>
                <w:sz w:val="23"/>
                <w:szCs w:val="23"/>
              </w:rPr>
              <w:t>ДК 021:2015 - 33160000-9 - Устаткування для операційних блоків (НК 024:2023 -33519 - Скоба для утримання шва (</w:t>
            </w:r>
            <w:proofErr w:type="spellStart"/>
            <w:r w:rsidR="00FB3344" w:rsidRPr="00FB3344">
              <w:rPr>
                <w:rFonts w:ascii="Times New Roman" w:eastAsia="Times New Roman" w:hAnsi="Times New Roman" w:cs="Times New Roman"/>
                <w:b/>
                <w:color w:val="000000"/>
                <w:sz w:val="23"/>
                <w:szCs w:val="23"/>
              </w:rPr>
              <w:t>Ligaclip</w:t>
            </w:r>
            <w:proofErr w:type="spellEnd"/>
            <w:r w:rsidR="00FB3344" w:rsidRPr="00FB3344">
              <w:rPr>
                <w:rFonts w:ascii="Times New Roman" w:eastAsia="Times New Roman" w:hAnsi="Times New Roman" w:cs="Times New Roman"/>
                <w:b/>
                <w:color w:val="000000"/>
                <w:sz w:val="23"/>
                <w:szCs w:val="23"/>
              </w:rPr>
              <w:t xml:space="preserve"> </w:t>
            </w:r>
            <w:proofErr w:type="spellStart"/>
            <w:r w:rsidR="00FB3344" w:rsidRPr="00FB3344">
              <w:rPr>
                <w:rFonts w:ascii="Times New Roman" w:eastAsia="Times New Roman" w:hAnsi="Times New Roman" w:cs="Times New Roman"/>
                <w:b/>
                <w:color w:val="000000"/>
                <w:sz w:val="23"/>
                <w:szCs w:val="23"/>
              </w:rPr>
              <w:t>Extra</w:t>
            </w:r>
            <w:proofErr w:type="spellEnd"/>
            <w:r w:rsidR="00FB3344" w:rsidRPr="00FB3344">
              <w:rPr>
                <w:rFonts w:ascii="Times New Roman" w:eastAsia="Times New Roman" w:hAnsi="Times New Roman" w:cs="Times New Roman"/>
                <w:b/>
                <w:color w:val="000000"/>
                <w:sz w:val="23"/>
                <w:szCs w:val="23"/>
              </w:rPr>
              <w:t xml:space="preserve"> картридж з кліпсами, 6 титанових кліпс у картриджі (середньо-великі),НК 024:2023 - 34606 - </w:t>
            </w:r>
            <w:proofErr w:type="spellStart"/>
            <w:r w:rsidR="00FB3344" w:rsidRPr="00FB3344">
              <w:rPr>
                <w:rFonts w:ascii="Times New Roman" w:eastAsia="Times New Roman" w:hAnsi="Times New Roman" w:cs="Times New Roman"/>
                <w:b/>
                <w:color w:val="000000"/>
                <w:sz w:val="23"/>
                <w:szCs w:val="23"/>
              </w:rPr>
              <w:t>Степлер</w:t>
            </w:r>
            <w:proofErr w:type="spellEnd"/>
            <w:r w:rsidR="00FB3344" w:rsidRPr="00FB3344">
              <w:rPr>
                <w:rFonts w:ascii="Times New Roman" w:eastAsia="Times New Roman" w:hAnsi="Times New Roman" w:cs="Times New Roman"/>
                <w:b/>
                <w:color w:val="000000"/>
                <w:sz w:val="23"/>
                <w:szCs w:val="23"/>
              </w:rPr>
              <w:t xml:space="preserve"> для шкіри/штапель </w:t>
            </w:r>
            <w:proofErr w:type="spellStart"/>
            <w:r w:rsidR="00FB3344" w:rsidRPr="00FB3344">
              <w:rPr>
                <w:rFonts w:ascii="Times New Roman" w:eastAsia="Times New Roman" w:hAnsi="Times New Roman" w:cs="Times New Roman"/>
                <w:b/>
                <w:color w:val="000000"/>
                <w:sz w:val="23"/>
                <w:szCs w:val="23"/>
              </w:rPr>
              <w:t>біоабсорбційний</w:t>
            </w:r>
            <w:proofErr w:type="spellEnd"/>
            <w:r w:rsidR="00FB3344" w:rsidRPr="00FB3344">
              <w:rPr>
                <w:rFonts w:ascii="Times New Roman" w:eastAsia="Times New Roman" w:hAnsi="Times New Roman" w:cs="Times New Roman"/>
                <w:b/>
                <w:color w:val="000000"/>
                <w:sz w:val="23"/>
                <w:szCs w:val="23"/>
              </w:rPr>
              <w:t xml:space="preserve"> (</w:t>
            </w:r>
            <w:proofErr w:type="spellStart"/>
            <w:r w:rsidR="00FB3344" w:rsidRPr="00FB3344">
              <w:rPr>
                <w:rFonts w:ascii="Times New Roman" w:eastAsia="Times New Roman" w:hAnsi="Times New Roman" w:cs="Times New Roman"/>
                <w:b/>
                <w:color w:val="000000"/>
                <w:sz w:val="23"/>
                <w:szCs w:val="23"/>
              </w:rPr>
              <w:t>степлер</w:t>
            </w:r>
            <w:proofErr w:type="spellEnd"/>
            <w:r w:rsidR="00FB3344" w:rsidRPr="00FB3344">
              <w:rPr>
                <w:rFonts w:ascii="Times New Roman" w:eastAsia="Times New Roman" w:hAnsi="Times New Roman" w:cs="Times New Roman"/>
                <w:b/>
                <w:color w:val="000000"/>
                <w:sz w:val="23"/>
                <w:szCs w:val="23"/>
              </w:rPr>
              <w:t xml:space="preserve"> хірургічний), НК 024:2023 -43970 - Стерильний чохол для кабелю/</w:t>
            </w:r>
            <w:proofErr w:type="spellStart"/>
            <w:r w:rsidR="00FB3344" w:rsidRPr="00FB3344">
              <w:rPr>
                <w:rFonts w:ascii="Times New Roman" w:eastAsia="Times New Roman" w:hAnsi="Times New Roman" w:cs="Times New Roman"/>
                <w:b/>
                <w:color w:val="000000"/>
                <w:sz w:val="23"/>
                <w:szCs w:val="23"/>
              </w:rPr>
              <w:t>провода</w:t>
            </w:r>
            <w:proofErr w:type="spellEnd"/>
            <w:r w:rsidR="00FB3344" w:rsidRPr="00FB3344">
              <w:rPr>
                <w:rFonts w:ascii="Times New Roman" w:eastAsia="Times New Roman" w:hAnsi="Times New Roman" w:cs="Times New Roman"/>
                <w:b/>
                <w:color w:val="000000"/>
                <w:sz w:val="23"/>
                <w:szCs w:val="23"/>
              </w:rPr>
              <w:t xml:space="preserve">/давача/зонда (чохол для шнура 250см х 15см), НК 024:2023 - 35134 - Лезо для </w:t>
            </w:r>
            <w:proofErr w:type="spellStart"/>
            <w:r w:rsidR="00FB3344" w:rsidRPr="00FB3344">
              <w:rPr>
                <w:rFonts w:ascii="Times New Roman" w:eastAsia="Times New Roman" w:hAnsi="Times New Roman" w:cs="Times New Roman"/>
                <w:b/>
                <w:color w:val="000000"/>
                <w:sz w:val="23"/>
                <w:szCs w:val="23"/>
              </w:rPr>
              <w:t>дерматома</w:t>
            </w:r>
            <w:proofErr w:type="spellEnd"/>
            <w:r w:rsidR="00FB3344" w:rsidRPr="00FB3344">
              <w:rPr>
                <w:rFonts w:ascii="Times New Roman" w:eastAsia="Times New Roman" w:hAnsi="Times New Roman" w:cs="Times New Roman"/>
                <w:b/>
                <w:color w:val="000000"/>
                <w:sz w:val="23"/>
                <w:szCs w:val="23"/>
              </w:rPr>
              <w:t xml:space="preserve">, одноразового застосування (ріжуча головка до </w:t>
            </w:r>
            <w:proofErr w:type="spellStart"/>
            <w:r w:rsidR="00FB3344" w:rsidRPr="00FB3344">
              <w:rPr>
                <w:rFonts w:ascii="Times New Roman" w:eastAsia="Times New Roman" w:hAnsi="Times New Roman" w:cs="Times New Roman"/>
                <w:b/>
                <w:color w:val="000000"/>
                <w:sz w:val="23"/>
                <w:szCs w:val="23"/>
              </w:rPr>
              <w:t>електродерматома</w:t>
            </w:r>
            <w:proofErr w:type="spellEnd"/>
            <w:r w:rsidR="00FB3344" w:rsidRPr="00FB3344">
              <w:rPr>
                <w:rFonts w:ascii="Times New Roman" w:eastAsia="Times New Roman" w:hAnsi="Times New Roman" w:cs="Times New Roman"/>
                <w:b/>
                <w:color w:val="000000"/>
                <w:sz w:val="23"/>
                <w:szCs w:val="23"/>
              </w:rPr>
              <w:t xml:space="preserve"> ДК - 717.00.0))</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Кількість товар</w:t>
            </w:r>
            <w:r w:rsidR="002A687C">
              <w:rPr>
                <w:rFonts w:ascii="Times New Roman" w:eastAsia="Times New Roman" w:hAnsi="Times New Roman" w:cs="Times New Roman"/>
                <w:color w:val="000000"/>
                <w:sz w:val="23"/>
                <w:szCs w:val="23"/>
              </w:rPr>
              <w:t>у</w:t>
            </w:r>
            <w:r>
              <w:rPr>
                <w:rFonts w:ascii="Times New Roman" w:eastAsia="Times New Roman" w:hAnsi="Times New Roman" w:cs="Times New Roman"/>
                <w:color w:val="000000"/>
                <w:sz w:val="23"/>
                <w:szCs w:val="23"/>
              </w:rPr>
              <w:t xml:space="preserve"> зазначен</w:t>
            </w:r>
            <w:r w:rsidR="002A687C">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z w:val="23"/>
                <w:szCs w:val="23"/>
              </w:rPr>
              <w:t xml:space="preserve"> в Специфікації (Додаток 1).</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2A687C"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Товар повинен мати </w:t>
            </w:r>
            <w:r w:rsidR="002A687C" w:rsidRPr="002A687C">
              <w:rPr>
                <w:rFonts w:ascii="Times New Roman" w:eastAsia="Times New Roman" w:hAnsi="Times New Roman" w:cs="Times New Roman"/>
                <w:color w:val="000000"/>
                <w:sz w:val="23"/>
                <w:szCs w:val="23"/>
                <w:lang w:eastAsia="zh-CN"/>
              </w:rPr>
              <w:t>декларацію про відповідність вимогам Технічного регламенту щодо медичних виробів</w:t>
            </w:r>
            <w:r>
              <w:rPr>
                <w:rFonts w:ascii="Times New Roman" w:eastAsia="Times New Roman" w:hAnsi="Times New Roman" w:cs="Times New Roman"/>
                <w:color w:val="000000"/>
                <w:sz w:val="23"/>
                <w:szCs w:val="23"/>
                <w:lang w:eastAsia="zh-CN"/>
              </w:rPr>
              <w:t>, інструкці</w:t>
            </w:r>
            <w:r w:rsidR="002A687C">
              <w:rPr>
                <w:rFonts w:ascii="Times New Roman" w:eastAsia="Times New Roman" w:hAnsi="Times New Roman" w:cs="Times New Roman"/>
                <w:color w:val="000000"/>
                <w:sz w:val="23"/>
                <w:szCs w:val="23"/>
                <w:lang w:eastAsia="zh-CN"/>
              </w:rPr>
              <w:t>ю</w:t>
            </w:r>
            <w:r>
              <w:rPr>
                <w:rFonts w:ascii="Times New Roman" w:eastAsia="Times New Roman" w:hAnsi="Times New Roman" w:cs="Times New Roman"/>
                <w:color w:val="000000"/>
                <w:sz w:val="23"/>
                <w:szCs w:val="23"/>
                <w:lang w:eastAsia="zh-CN"/>
              </w:rPr>
              <w:t xml:space="preserve"> на державній мові, затверджен</w:t>
            </w:r>
            <w:r w:rsidR="002A687C">
              <w:rPr>
                <w:rFonts w:ascii="Times New Roman" w:eastAsia="Times New Roman" w:hAnsi="Times New Roman" w:cs="Times New Roman"/>
                <w:color w:val="000000"/>
                <w:sz w:val="23"/>
                <w:szCs w:val="23"/>
                <w:lang w:eastAsia="zh-CN"/>
              </w:rPr>
              <w:t>у</w:t>
            </w:r>
            <w:r>
              <w:rPr>
                <w:rFonts w:ascii="Times New Roman" w:eastAsia="Times New Roman" w:hAnsi="Times New Roman" w:cs="Times New Roman"/>
                <w:color w:val="000000"/>
                <w:sz w:val="23"/>
                <w:szCs w:val="23"/>
                <w:lang w:eastAsia="zh-CN"/>
              </w:rPr>
              <w:t xml:space="preserve"> в установленому порядку</w:t>
            </w:r>
            <w:r w:rsidR="002A687C">
              <w:rPr>
                <w:rFonts w:ascii="Times New Roman" w:eastAsia="Times New Roman" w:hAnsi="Times New Roman" w:cs="Times New Roman"/>
                <w:color w:val="000000"/>
                <w:sz w:val="23"/>
                <w:szCs w:val="23"/>
                <w:lang w:eastAsia="zh-CN"/>
              </w:rPr>
              <w:t>.</w:t>
            </w:r>
            <w:r>
              <w:rPr>
                <w:rFonts w:ascii="Times New Roman" w:eastAsia="Times New Roman" w:hAnsi="Times New Roman" w:cs="Times New Roman"/>
                <w:color w:val="000000"/>
                <w:sz w:val="23"/>
                <w:szCs w:val="23"/>
                <w:lang w:eastAsia="zh-CN"/>
              </w:rPr>
              <w:t xml:space="preserve"> </w:t>
            </w:r>
          </w:p>
          <w:p w:rsidR="004306AB" w:rsidRDefault="002A687C"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w:t>
            </w:r>
            <w:r w:rsidR="004306AB">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w:t>
            </w:r>
            <w:r>
              <w:rPr>
                <w:rFonts w:ascii="Times New Roman" w:eastAsia="Times New Roman" w:hAnsi="Times New Roman" w:cs="Times New Roman"/>
                <w:color w:val="000000"/>
                <w:sz w:val="23"/>
                <w:szCs w:val="23"/>
                <w:lang w:eastAsia="zh-CN"/>
              </w:rPr>
              <w:t>ого</w:t>
            </w:r>
            <w:r w:rsidR="004306AB">
              <w:rPr>
                <w:rFonts w:ascii="Times New Roman" w:eastAsia="Times New Roman" w:hAnsi="Times New Roman" w:cs="Times New Roman"/>
                <w:color w:val="000000"/>
                <w:sz w:val="23"/>
                <w:szCs w:val="23"/>
                <w:lang w:eastAsia="zh-CN"/>
              </w:rPr>
              <w:t xml:space="preserve"> товар</w:t>
            </w:r>
            <w:r>
              <w:rPr>
                <w:rFonts w:ascii="Times New Roman" w:eastAsia="Times New Roman" w:hAnsi="Times New Roman" w:cs="Times New Roman"/>
                <w:color w:val="000000"/>
                <w:sz w:val="23"/>
                <w:szCs w:val="23"/>
                <w:lang w:eastAsia="zh-CN"/>
              </w:rPr>
              <w:t>у</w:t>
            </w:r>
            <w:r w:rsidR="004306AB">
              <w:rPr>
                <w:rFonts w:ascii="Times New Roman" w:eastAsia="Times New Roman" w:hAnsi="Times New Roman" w:cs="Times New Roman"/>
                <w:color w:val="000000"/>
                <w:sz w:val="23"/>
                <w:szCs w:val="23"/>
                <w:lang w:eastAsia="zh-CN"/>
              </w:rPr>
              <w:t xml:space="preserve">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w:t>
            </w:r>
            <w:r w:rsidR="002A687C">
              <w:rPr>
                <w:rFonts w:ascii="Times New Roman" w:eastAsia="Times New Roman" w:hAnsi="Times New Roman" w:cs="Times New Roman"/>
                <w:color w:val="000000"/>
                <w:sz w:val="23"/>
                <w:szCs w:val="23"/>
                <w:lang w:eastAsia="zh-CN"/>
              </w:rPr>
              <w:t>)</w:t>
            </w:r>
            <w:r>
              <w:rPr>
                <w:rFonts w:ascii="Times New Roman" w:eastAsia="Times New Roman" w:hAnsi="Times New Roman" w:cs="Times New Roman"/>
                <w:color w:val="000000"/>
                <w:sz w:val="23"/>
                <w:szCs w:val="23"/>
                <w:lang w:eastAsia="zh-CN"/>
              </w:rPr>
              <w:t xml:space="preserve"> Постачальнику. Про виявлені порушення цього договору щодо якості товару Замовник письмово повідомляє про це Постачальника.</w:t>
            </w:r>
          </w:p>
          <w:p w:rsidR="004306AB" w:rsidRDefault="004306AB" w:rsidP="00131D00">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2A687C" w:rsidRDefault="004306AB" w:rsidP="00131D00">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 xml:space="preserve">2.3. </w:t>
            </w:r>
            <w:r w:rsidR="002A687C" w:rsidRPr="002A687C">
              <w:rPr>
                <w:rFonts w:ascii="Times New Roman" w:hAnsi="Times New Roman" w:cs="Times New Roman"/>
                <w:color w:val="000000"/>
                <w:sz w:val="23"/>
                <w:szCs w:val="23"/>
                <w:lang w:eastAsia="ar-SA"/>
              </w:rPr>
              <w:t xml:space="preserve">Постачальник гарантує якість товару, що постачається Замовнику за цим Договором. </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rsidR="004306AB" w:rsidRDefault="004306AB" w:rsidP="00131D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 Сума цього Договору може бути зменшена за взаємною згодою Сторін.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4306AB" w:rsidRDefault="004306AB" w:rsidP="00131D00">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rsidR="004306AB" w:rsidRDefault="004306AB" w:rsidP="00131D00">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3.5. Постачальник  не має право самостійно, в односторонньому порядку, протягом періоду постачання Товару змінювати ціни на Товар (одиницю Товару).</w:t>
            </w:r>
          </w:p>
          <w:p w:rsidR="00E534EE" w:rsidRPr="00E534EE" w:rsidRDefault="00E534EE" w:rsidP="00131D00">
            <w:pPr>
              <w:spacing w:after="0" w:line="240" w:lineRule="auto"/>
              <w:jc w:val="both"/>
              <w:outlineLvl w:val="2"/>
              <w:rPr>
                <w:rFonts w:ascii="Times New Roman" w:eastAsia="Times New Roman" w:hAnsi="Times New Roman" w:cs="Times New Roman"/>
                <w:color w:val="000000"/>
                <w:spacing w:val="-1"/>
                <w:sz w:val="23"/>
                <w:szCs w:val="23"/>
              </w:rPr>
            </w:pPr>
            <w:r w:rsidRPr="00E534EE">
              <w:rPr>
                <w:rFonts w:ascii="Times New Roman" w:eastAsia="Times New Roman" w:hAnsi="Times New Roman" w:cs="Times New Roman"/>
                <w:color w:val="000000"/>
                <w:spacing w:val="-1"/>
                <w:sz w:val="23"/>
                <w:szCs w:val="23"/>
              </w:rPr>
              <w:t>3.6. Джерело фінансування:____________________________________________________</w:t>
            </w:r>
            <w:r>
              <w:rPr>
                <w:rFonts w:ascii="Times New Roman" w:eastAsia="Times New Roman" w:hAnsi="Times New Roman" w:cs="Times New Roman"/>
                <w:color w:val="000000"/>
                <w:spacing w:val="-1"/>
                <w:sz w:val="23"/>
                <w:szCs w:val="23"/>
              </w:rPr>
              <w:t>________________</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trHeight w:val="840"/>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4306AB" w:rsidRDefault="004306AB" w:rsidP="00131D00">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4306AB" w:rsidRDefault="004306AB" w:rsidP="004306A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rsidR="004306AB" w:rsidRPr="00FA3D1D" w:rsidRDefault="004306AB" w:rsidP="004306AB">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w:t>
      </w:r>
      <w:r w:rsidR="00E534EE">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 xml:space="preserve">5.2. Місце поставки  товару – за </w:t>
      </w:r>
      <w:proofErr w:type="spellStart"/>
      <w:r w:rsidRPr="00FA3D1D">
        <w:rPr>
          <w:rFonts w:ascii="Times New Roman" w:eastAsia="Times New Roman" w:hAnsi="Times New Roman" w:cs="Times New Roman"/>
          <w:color w:val="000000"/>
          <w:sz w:val="23"/>
          <w:szCs w:val="23"/>
        </w:rPr>
        <w:t>адресою</w:t>
      </w:r>
      <w:proofErr w:type="spellEnd"/>
      <w:r w:rsidRPr="00FA3D1D">
        <w:rPr>
          <w:rFonts w:ascii="Times New Roman" w:eastAsia="Times New Roman" w:hAnsi="Times New Roman" w:cs="Times New Roman"/>
          <w:color w:val="000000"/>
          <w:sz w:val="23"/>
          <w:szCs w:val="23"/>
        </w:rPr>
        <w:t xml:space="preserve"> Замовника, зазначену</w:t>
      </w:r>
      <w:r>
        <w:rPr>
          <w:rFonts w:ascii="Times New Roman" w:eastAsia="Times New Roman" w:hAnsi="Times New Roman" w:cs="Times New Roman"/>
          <w:color w:val="000000"/>
          <w:sz w:val="23"/>
          <w:szCs w:val="23"/>
        </w:rPr>
        <w:t xml:space="preserve"> в розділі XI</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МІСЦЕЗНАХОДЖЕННЯ ТА БАНКІВСЬКІ РЕКВІЗИТИ СТОРІН.</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306AB" w:rsidRDefault="004306AB" w:rsidP="00131D00">
            <w:pPr>
              <w:spacing w:after="0" w:line="240" w:lineRule="auto"/>
              <w:jc w:val="both"/>
              <w:rPr>
                <w:rFonts w:ascii="Times New Roman" w:eastAsia="Times New Roman" w:hAnsi="Times New Roman" w:cs="Times New Roman"/>
                <w:color w:val="000000"/>
                <w:spacing w:val="2"/>
                <w:sz w:val="23"/>
                <w:szCs w:val="23"/>
              </w:rPr>
            </w:pP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4306AB" w:rsidRDefault="004306AB" w:rsidP="004306A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w:t>
      </w:r>
      <w:r w:rsidR="00E534EE">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4306AB" w:rsidRPr="004A6F41" w:rsidRDefault="004306AB" w:rsidP="004A6F41">
      <w:pPr>
        <w:spacing w:after="0" w:line="240" w:lineRule="auto"/>
        <w:ind w:left="-142" w:hanging="284"/>
        <w:jc w:val="both"/>
        <w:rPr>
          <w:rFonts w:ascii="Times New Roman" w:eastAsia="Times New Roman" w:hAnsi="Times New Roman" w:cs="Times New Roman"/>
          <w:b/>
          <w:color w:val="000000"/>
          <w:sz w:val="23"/>
          <w:szCs w:val="23"/>
        </w:rPr>
      </w:pPr>
      <w:r w:rsidRPr="004A6F41">
        <w:rPr>
          <w:rFonts w:ascii="Times New Roman" w:eastAsia="Times New Roman" w:hAnsi="Times New Roman" w:cs="Times New Roman"/>
          <w:color w:val="000000"/>
          <w:sz w:val="23"/>
          <w:szCs w:val="23"/>
        </w:rPr>
        <w:t xml:space="preserve">                                                                         </w:t>
      </w:r>
      <w:r w:rsidRPr="004A6F41">
        <w:rPr>
          <w:rFonts w:ascii="Times New Roman" w:eastAsia="Times New Roman" w:hAnsi="Times New Roman" w:cs="Times New Roman"/>
          <w:b/>
          <w:color w:val="000000"/>
          <w:sz w:val="23"/>
          <w:szCs w:val="23"/>
        </w:rPr>
        <w:t>XI. ІНШІ УМОВИ</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4A6F41">
        <w:rPr>
          <w:rFonts w:ascii="Times New Roman" w:eastAsia="Times New Roman" w:hAnsi="Times New Roman" w:cs="Times New Roman"/>
          <w:color w:val="000000"/>
          <w:sz w:val="23"/>
          <w:szCs w:val="23"/>
        </w:rPr>
        <w:t xml:space="preserve">2) </w:t>
      </w:r>
      <w:r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 на ринку та не може перевищувати відсоток коливання (збільшення) ціни такого товару на ринку;</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5)погодження зміни ціни в договорі про закупівлю в бік зменшення (без зміни кількості (обсягу) та якості товарів, робіт і послуг). </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в разі узгодженої зміни ціни в бік зменшення (без зміни кількості (обсягу) та якості товарів);</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 </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зміна ціни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06AB" w:rsidRPr="00270560"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107C4" w:rsidRPr="00270560" w:rsidRDefault="000107C4" w:rsidP="004A6F41">
      <w:pPr>
        <w:spacing w:after="0" w:line="240" w:lineRule="auto"/>
        <w:ind w:left="-142" w:hanging="284"/>
        <w:jc w:val="both"/>
        <w:rPr>
          <w:rFonts w:ascii="Times New Roman" w:eastAsia="Times New Roman" w:hAnsi="Times New Roman" w:cs="Times New Roman"/>
          <w:color w:val="000000"/>
          <w:sz w:val="23"/>
          <w:szCs w:val="23"/>
        </w:rPr>
      </w:pPr>
      <w:r w:rsidRPr="000107C4">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sidRPr="004A6F41">
        <w:rPr>
          <w:rFonts w:ascii="Times New Roman" w:eastAsia="Times New Roman" w:hAnsi="Times New Roman" w:cs="Times New Roman"/>
          <w:color w:val="000000"/>
          <w:sz w:val="23"/>
          <w:szCs w:val="23"/>
        </w:rPr>
        <w:t>V та</w:t>
      </w:r>
      <w:r>
        <w:rPr>
          <w:rFonts w:ascii="Times New Roman" w:eastAsia="Times New Roman" w:hAnsi="Times New Roman" w:cs="Times New Roman"/>
          <w:color w:val="000000"/>
          <w:sz w:val="23"/>
          <w:szCs w:val="23"/>
        </w:rPr>
        <w:t xml:space="preserve"> </w:t>
      </w:r>
      <w:r w:rsidRPr="004A6F41">
        <w:rPr>
          <w:rFonts w:ascii="Times New Roman" w:eastAsia="Times New Roman" w:hAnsi="Times New Roman" w:cs="Times New Roman"/>
          <w:color w:val="000000"/>
          <w:sz w:val="23"/>
          <w:szCs w:val="23"/>
        </w:rPr>
        <w:t>XIV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4A6F41">
        <w:rPr>
          <w:rFonts w:ascii="Times New Roman" w:eastAsia="Times New Roman" w:hAnsi="Times New Roman" w:cs="Times New Roman"/>
          <w:color w:val="000000"/>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11.14. Сторони підписуючи цей договір надають згоду на обробку персональних даних відповідно до Закону України «Про захист персональних даних».</w:t>
      </w:r>
    </w:p>
    <w:p w:rsidR="004306AB" w:rsidRPr="004A6F41"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4A6F41">
        <w:rPr>
          <w:rFonts w:ascii="Times New Roman" w:eastAsia="Times New Roman" w:hAnsi="Times New Roman" w:cs="Times New Roman"/>
          <w:color w:val="000000"/>
          <w:sz w:val="23"/>
          <w:szCs w:val="23"/>
        </w:rPr>
        <w:t xml:space="preserve">ХІІ. </w:t>
      </w:r>
      <w:proofErr w:type="spellStart"/>
      <w:r w:rsidRPr="004A6F41">
        <w:rPr>
          <w:rFonts w:ascii="Times New Roman" w:eastAsia="Times New Roman" w:hAnsi="Times New Roman" w:cs="Times New Roman"/>
          <w:color w:val="000000"/>
          <w:sz w:val="23"/>
          <w:szCs w:val="23"/>
        </w:rPr>
        <w:t>Оперативно</w:t>
      </w:r>
      <w:proofErr w:type="spellEnd"/>
      <w:r w:rsidRPr="004A6F41">
        <w:rPr>
          <w:rFonts w:ascii="Times New Roman" w:eastAsia="Times New Roman" w:hAnsi="Times New Roman" w:cs="Times New Roman"/>
          <w:color w:val="000000"/>
          <w:sz w:val="23"/>
          <w:szCs w:val="23"/>
        </w:rPr>
        <w:t>-господарські санкції</w:t>
      </w:r>
    </w:p>
    <w:p w:rsidR="004306AB" w:rsidRPr="004A6F41"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4A6F41">
        <w:rPr>
          <w:rFonts w:ascii="Times New Roman" w:eastAsia="Times New Roman" w:hAnsi="Times New Roman" w:cs="Times New Roman"/>
          <w:color w:val="000000"/>
          <w:sz w:val="23"/>
          <w:szCs w:val="23"/>
        </w:rPr>
        <w:t xml:space="preserve">12.1. Сторони дійшли взаємної згоди щодо можливості застосування </w:t>
      </w:r>
      <w:proofErr w:type="spellStart"/>
      <w:r w:rsidRPr="004A6F41">
        <w:rPr>
          <w:rFonts w:ascii="Times New Roman" w:eastAsia="Times New Roman" w:hAnsi="Times New Roman" w:cs="Times New Roman"/>
          <w:color w:val="000000"/>
          <w:sz w:val="23"/>
          <w:szCs w:val="23"/>
        </w:rPr>
        <w:t>оперативно</w:t>
      </w:r>
      <w:proofErr w:type="spellEnd"/>
      <w:r w:rsidRPr="004A6F41">
        <w:rPr>
          <w:rFonts w:ascii="Times New Roman" w:eastAsia="Times New Roman" w:hAnsi="Times New Roman" w:cs="Times New Roman"/>
          <w:color w:val="000000"/>
          <w:sz w:val="23"/>
          <w:szCs w:val="23"/>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306AB" w:rsidRPr="004A6F41"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4A6F41">
        <w:rPr>
          <w:rFonts w:ascii="Times New Roman" w:eastAsia="Times New Roman" w:hAnsi="Times New Roman" w:cs="Times New Roman"/>
          <w:color w:val="000000"/>
          <w:sz w:val="23"/>
          <w:szCs w:val="23"/>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306AB" w:rsidRPr="004A6F41"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4A6F41">
        <w:rPr>
          <w:rFonts w:ascii="Times New Roman" w:eastAsia="Times New Roman" w:hAnsi="Times New Roman" w:cs="Times New Roman"/>
          <w:color w:val="000000"/>
          <w:sz w:val="23"/>
          <w:szCs w:val="23"/>
        </w:rPr>
        <w:t>- якості поставленого товару;</w:t>
      </w:r>
    </w:p>
    <w:p w:rsidR="004306AB" w:rsidRPr="004A6F41"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4A6F41">
        <w:rPr>
          <w:rFonts w:ascii="Times New Roman" w:eastAsia="Times New Roman" w:hAnsi="Times New Roman" w:cs="Times New Roman"/>
          <w:color w:val="000000"/>
          <w:sz w:val="23"/>
          <w:szCs w:val="23"/>
        </w:rPr>
        <w:t>- розірвання аналогічного за своєю природою договору про закупівлю із Замовником у разі прострочення строку поставки товару;</w:t>
      </w:r>
    </w:p>
    <w:p w:rsidR="004306AB" w:rsidRPr="004A6F41"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4A6F41">
        <w:rPr>
          <w:rFonts w:ascii="Times New Roman" w:eastAsia="Times New Roman" w:hAnsi="Times New Roman" w:cs="Times New Roman"/>
          <w:color w:val="000000"/>
          <w:sz w:val="23"/>
          <w:szCs w:val="23"/>
        </w:rPr>
        <w:t>- розірвання аналогічного за своєю природою договору про закупівлю із Замовником у разі прострочення строку усунення дефектів.</w:t>
      </w:r>
    </w:p>
    <w:p w:rsidR="004306AB" w:rsidRPr="004A6F41"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4A6F41">
        <w:rPr>
          <w:rFonts w:ascii="Times New Roman" w:eastAsia="Times New Roman" w:hAnsi="Times New Roman" w:cs="Times New Roman"/>
          <w:color w:val="000000"/>
          <w:sz w:val="23"/>
          <w:szCs w:val="23"/>
        </w:rPr>
        <w:t xml:space="preserve">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4A6F41">
        <w:rPr>
          <w:rFonts w:ascii="Times New Roman" w:eastAsia="Times New Roman" w:hAnsi="Times New Roman" w:cs="Times New Roman"/>
          <w:color w:val="000000"/>
          <w:sz w:val="23"/>
          <w:szCs w:val="23"/>
        </w:rPr>
        <w:t>оперативно</w:t>
      </w:r>
      <w:proofErr w:type="spellEnd"/>
      <w:r w:rsidRPr="004A6F41">
        <w:rPr>
          <w:rFonts w:ascii="Times New Roman" w:eastAsia="Times New Roman" w:hAnsi="Times New Roman" w:cs="Times New Roman"/>
          <w:color w:val="000000"/>
          <w:sz w:val="23"/>
          <w:szCs w:val="23"/>
        </w:rPr>
        <w:t xml:space="preserve">-господарську санкцію у формі відмови від встановлення на майбутнє господарських </w:t>
      </w:r>
      <w:proofErr w:type="spellStart"/>
      <w:r w:rsidRPr="004A6F41">
        <w:rPr>
          <w:rFonts w:ascii="Times New Roman" w:eastAsia="Times New Roman" w:hAnsi="Times New Roman" w:cs="Times New Roman"/>
          <w:color w:val="000000"/>
          <w:sz w:val="23"/>
          <w:szCs w:val="23"/>
        </w:rPr>
        <w:t>зв’язків</w:t>
      </w:r>
      <w:proofErr w:type="spellEnd"/>
      <w:r w:rsidRPr="004A6F41">
        <w:rPr>
          <w:rFonts w:ascii="Times New Roman" w:eastAsia="Times New Roman" w:hAnsi="Times New Roman" w:cs="Times New Roman"/>
          <w:color w:val="000000"/>
          <w:sz w:val="23"/>
          <w:szCs w:val="23"/>
        </w:rPr>
        <w:t xml:space="preserve"> (далі – Санкція).</w:t>
      </w:r>
    </w:p>
    <w:p w:rsidR="004306AB" w:rsidRPr="004A6F41"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sidRPr="004A6F41">
        <w:rPr>
          <w:rFonts w:ascii="Times New Roman" w:eastAsia="Times New Roman" w:hAnsi="Times New Roman" w:cs="Times New Roman"/>
          <w:color w:val="000000"/>
          <w:sz w:val="23"/>
          <w:szCs w:val="23"/>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p>
    <w:p w:rsidR="004306AB" w:rsidRPr="004A6F41" w:rsidRDefault="004306AB" w:rsidP="004A6F41">
      <w:pPr>
        <w:spacing w:after="0" w:line="240" w:lineRule="auto"/>
        <w:ind w:left="-142" w:hanging="284"/>
        <w:jc w:val="center"/>
        <w:rPr>
          <w:rFonts w:ascii="Times New Roman" w:eastAsia="Times New Roman" w:hAnsi="Times New Roman" w:cs="Times New Roman"/>
          <w:b/>
          <w:color w:val="000000"/>
          <w:sz w:val="23"/>
          <w:szCs w:val="23"/>
        </w:rPr>
      </w:pPr>
      <w:r w:rsidRPr="004A6F41">
        <w:rPr>
          <w:rFonts w:ascii="Times New Roman" w:eastAsia="Times New Roman" w:hAnsi="Times New Roman" w:cs="Times New Roman"/>
          <w:b/>
          <w:color w:val="000000"/>
          <w:sz w:val="23"/>
          <w:szCs w:val="23"/>
        </w:rPr>
        <w:t>ХIIІ. ДОДАТКИ ДО ДОГОВОРУ</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 Невід’ємною частиною цього Договору є:</w:t>
      </w:r>
    </w:p>
    <w:p w:rsidR="004306AB" w:rsidRDefault="004306AB" w:rsidP="004A6F41">
      <w:pPr>
        <w:spacing w:after="0" w:line="240" w:lineRule="auto"/>
        <w:ind w:left="-142" w:hanging="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13.1.1. Додаток № 1 (специфікація до договору).</w:t>
      </w:r>
    </w:p>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4306AB" w:rsidTr="00131D00">
        <w:trPr>
          <w:cantSplit/>
          <w:trHeight w:val="4679"/>
        </w:trPr>
        <w:tc>
          <w:tcPr>
            <w:tcW w:w="4771"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КНМП «Лікарня інтенсивного лікування</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roofErr w:type="spellStart"/>
            <w:r w:rsidRPr="00B60BC7">
              <w:rPr>
                <w:rFonts w:ascii="Times New Roman" w:eastAsia="Times New Roman" w:hAnsi="Times New Roman" w:cs="Times New Roman"/>
              </w:rPr>
              <w:t>м.п</w:t>
            </w:r>
            <w:proofErr w:type="spellEnd"/>
            <w:r w:rsidRPr="00B60BC7">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2349A1" w:rsidRDefault="002349A1"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3573E0" w:rsidRDefault="003573E0" w:rsidP="004306AB">
      <w:pPr>
        <w:widowControl w:val="0"/>
        <w:suppressAutoHyphens/>
        <w:spacing w:after="0" w:line="240" w:lineRule="auto"/>
        <w:jc w:val="right"/>
        <w:rPr>
          <w:rFonts w:ascii="Times New Roman" w:eastAsia="Times New Roman" w:hAnsi="Times New Roman" w:cs="Times New Roman"/>
          <w:b/>
          <w:sz w:val="24"/>
          <w:szCs w:val="24"/>
          <w:lang w:eastAsia="zh-CN"/>
        </w:rPr>
      </w:pPr>
      <w:bookmarkStart w:id="1" w:name="_GoBack"/>
      <w:bookmarkEnd w:id="1"/>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1</w:t>
      </w: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w:t>
      </w:r>
      <w:r w:rsidR="00E534EE">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eastAsia="zh-CN"/>
        </w:rPr>
        <w:t xml:space="preserve"> року</w:t>
      </w:r>
    </w:p>
    <w:p w:rsidR="004306AB" w:rsidRDefault="004306AB" w:rsidP="004306AB">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4306AB" w:rsidTr="00131D00">
        <w:trPr>
          <w:trHeight w:val="705"/>
        </w:trPr>
        <w:tc>
          <w:tcPr>
            <w:tcW w:w="10382" w:type="dxa"/>
            <w:shd w:val="clear" w:color="auto" w:fill="auto"/>
            <w:vAlign w:val="bottom"/>
          </w:tcPr>
          <w:p w:rsidR="004306AB" w:rsidRDefault="004306AB" w:rsidP="00131D00">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                                                                СПЕЦИФІКАЦІЯ</w:t>
            </w:r>
          </w:p>
          <w:p w:rsidR="004306AB" w:rsidRPr="004171BD" w:rsidRDefault="00FB3344" w:rsidP="004A6F41">
            <w:pPr>
              <w:spacing w:after="0" w:line="240" w:lineRule="auto"/>
              <w:ind w:right="462"/>
              <w:jc w:val="both"/>
              <w:rPr>
                <w:rFonts w:ascii="Times New Roman" w:eastAsia="Times New Roman" w:hAnsi="Times New Roman" w:cs="Times New Roman"/>
                <w:b/>
                <w:bCs/>
                <w:iCs/>
                <w:color w:val="000000"/>
                <w:sz w:val="23"/>
                <w:szCs w:val="23"/>
              </w:rPr>
            </w:pPr>
            <w:bookmarkStart w:id="2" w:name="_Hlk134514290"/>
            <w:bookmarkStart w:id="3" w:name="_Hlk129787133"/>
            <w:r w:rsidRPr="00FB3344">
              <w:rPr>
                <w:rFonts w:ascii="Times New Roman" w:eastAsia="Times New Roman" w:hAnsi="Times New Roman" w:cs="Times New Roman"/>
                <w:b/>
                <w:bCs/>
                <w:iCs/>
                <w:color w:val="000000"/>
                <w:sz w:val="23"/>
                <w:szCs w:val="23"/>
              </w:rPr>
              <w:t>ДК 021:2015 - 33160000-9 - Устаткування для операційних блоків (НК 024:2023 -33519 - Скоба для утримання шва (</w:t>
            </w:r>
            <w:proofErr w:type="spellStart"/>
            <w:r w:rsidRPr="00FB3344">
              <w:rPr>
                <w:rFonts w:ascii="Times New Roman" w:eastAsia="Times New Roman" w:hAnsi="Times New Roman" w:cs="Times New Roman"/>
                <w:b/>
                <w:bCs/>
                <w:iCs/>
                <w:color w:val="000000"/>
                <w:sz w:val="23"/>
                <w:szCs w:val="23"/>
              </w:rPr>
              <w:t>Ligaclip</w:t>
            </w:r>
            <w:proofErr w:type="spellEnd"/>
            <w:r w:rsidRPr="00FB3344">
              <w:rPr>
                <w:rFonts w:ascii="Times New Roman" w:eastAsia="Times New Roman" w:hAnsi="Times New Roman" w:cs="Times New Roman"/>
                <w:b/>
                <w:bCs/>
                <w:iCs/>
                <w:color w:val="000000"/>
                <w:sz w:val="23"/>
                <w:szCs w:val="23"/>
              </w:rPr>
              <w:t xml:space="preserve"> </w:t>
            </w:r>
            <w:proofErr w:type="spellStart"/>
            <w:r w:rsidRPr="00FB3344">
              <w:rPr>
                <w:rFonts w:ascii="Times New Roman" w:eastAsia="Times New Roman" w:hAnsi="Times New Roman" w:cs="Times New Roman"/>
                <w:b/>
                <w:bCs/>
                <w:iCs/>
                <w:color w:val="000000"/>
                <w:sz w:val="23"/>
                <w:szCs w:val="23"/>
              </w:rPr>
              <w:t>Extra</w:t>
            </w:r>
            <w:proofErr w:type="spellEnd"/>
            <w:r w:rsidRPr="00FB3344">
              <w:rPr>
                <w:rFonts w:ascii="Times New Roman" w:eastAsia="Times New Roman" w:hAnsi="Times New Roman" w:cs="Times New Roman"/>
                <w:b/>
                <w:bCs/>
                <w:iCs/>
                <w:color w:val="000000"/>
                <w:sz w:val="23"/>
                <w:szCs w:val="23"/>
              </w:rPr>
              <w:t xml:space="preserve"> картридж з кліпсами, 6 титанових кліпс у картриджі (середньо-великі),НК 024:2023 - 34606 - </w:t>
            </w:r>
            <w:proofErr w:type="spellStart"/>
            <w:r w:rsidRPr="00FB3344">
              <w:rPr>
                <w:rFonts w:ascii="Times New Roman" w:eastAsia="Times New Roman" w:hAnsi="Times New Roman" w:cs="Times New Roman"/>
                <w:b/>
                <w:bCs/>
                <w:iCs/>
                <w:color w:val="000000"/>
                <w:sz w:val="23"/>
                <w:szCs w:val="23"/>
              </w:rPr>
              <w:t>Степлер</w:t>
            </w:r>
            <w:proofErr w:type="spellEnd"/>
            <w:r w:rsidRPr="00FB3344">
              <w:rPr>
                <w:rFonts w:ascii="Times New Roman" w:eastAsia="Times New Roman" w:hAnsi="Times New Roman" w:cs="Times New Roman"/>
                <w:b/>
                <w:bCs/>
                <w:iCs/>
                <w:color w:val="000000"/>
                <w:sz w:val="23"/>
                <w:szCs w:val="23"/>
              </w:rPr>
              <w:t xml:space="preserve"> для шкіри/штапель </w:t>
            </w:r>
            <w:proofErr w:type="spellStart"/>
            <w:r w:rsidRPr="00FB3344">
              <w:rPr>
                <w:rFonts w:ascii="Times New Roman" w:eastAsia="Times New Roman" w:hAnsi="Times New Roman" w:cs="Times New Roman"/>
                <w:b/>
                <w:bCs/>
                <w:iCs/>
                <w:color w:val="000000"/>
                <w:sz w:val="23"/>
                <w:szCs w:val="23"/>
              </w:rPr>
              <w:t>біоабсорбційний</w:t>
            </w:r>
            <w:proofErr w:type="spellEnd"/>
            <w:r w:rsidRPr="00FB3344">
              <w:rPr>
                <w:rFonts w:ascii="Times New Roman" w:eastAsia="Times New Roman" w:hAnsi="Times New Roman" w:cs="Times New Roman"/>
                <w:b/>
                <w:bCs/>
                <w:iCs/>
                <w:color w:val="000000"/>
                <w:sz w:val="23"/>
                <w:szCs w:val="23"/>
              </w:rPr>
              <w:t xml:space="preserve"> (</w:t>
            </w:r>
            <w:proofErr w:type="spellStart"/>
            <w:r w:rsidRPr="00FB3344">
              <w:rPr>
                <w:rFonts w:ascii="Times New Roman" w:eastAsia="Times New Roman" w:hAnsi="Times New Roman" w:cs="Times New Roman"/>
                <w:b/>
                <w:bCs/>
                <w:iCs/>
                <w:color w:val="000000"/>
                <w:sz w:val="23"/>
                <w:szCs w:val="23"/>
              </w:rPr>
              <w:t>степлер</w:t>
            </w:r>
            <w:proofErr w:type="spellEnd"/>
            <w:r w:rsidRPr="00FB3344">
              <w:rPr>
                <w:rFonts w:ascii="Times New Roman" w:eastAsia="Times New Roman" w:hAnsi="Times New Roman" w:cs="Times New Roman"/>
                <w:b/>
                <w:bCs/>
                <w:iCs/>
                <w:color w:val="000000"/>
                <w:sz w:val="23"/>
                <w:szCs w:val="23"/>
              </w:rPr>
              <w:t xml:space="preserve"> хірургічний), НК 024:2023 -43970 - Стерильний чохол для кабелю/</w:t>
            </w:r>
            <w:proofErr w:type="spellStart"/>
            <w:r w:rsidRPr="00FB3344">
              <w:rPr>
                <w:rFonts w:ascii="Times New Roman" w:eastAsia="Times New Roman" w:hAnsi="Times New Roman" w:cs="Times New Roman"/>
                <w:b/>
                <w:bCs/>
                <w:iCs/>
                <w:color w:val="000000"/>
                <w:sz w:val="23"/>
                <w:szCs w:val="23"/>
              </w:rPr>
              <w:t>провода</w:t>
            </w:r>
            <w:proofErr w:type="spellEnd"/>
            <w:r w:rsidRPr="00FB3344">
              <w:rPr>
                <w:rFonts w:ascii="Times New Roman" w:eastAsia="Times New Roman" w:hAnsi="Times New Roman" w:cs="Times New Roman"/>
                <w:b/>
                <w:bCs/>
                <w:iCs/>
                <w:color w:val="000000"/>
                <w:sz w:val="23"/>
                <w:szCs w:val="23"/>
              </w:rPr>
              <w:t xml:space="preserve">/давача/зонда (чохол для шнура 250см х 15см), НК 024:2023 - 35134 - Лезо для </w:t>
            </w:r>
            <w:proofErr w:type="spellStart"/>
            <w:r w:rsidRPr="00FB3344">
              <w:rPr>
                <w:rFonts w:ascii="Times New Roman" w:eastAsia="Times New Roman" w:hAnsi="Times New Roman" w:cs="Times New Roman"/>
                <w:b/>
                <w:bCs/>
                <w:iCs/>
                <w:color w:val="000000"/>
                <w:sz w:val="23"/>
                <w:szCs w:val="23"/>
              </w:rPr>
              <w:t>дерматома</w:t>
            </w:r>
            <w:proofErr w:type="spellEnd"/>
            <w:r w:rsidRPr="00FB3344">
              <w:rPr>
                <w:rFonts w:ascii="Times New Roman" w:eastAsia="Times New Roman" w:hAnsi="Times New Roman" w:cs="Times New Roman"/>
                <w:b/>
                <w:bCs/>
                <w:iCs/>
                <w:color w:val="000000"/>
                <w:sz w:val="23"/>
                <w:szCs w:val="23"/>
              </w:rPr>
              <w:t xml:space="preserve">, одноразового застосування (ріжуча головка до </w:t>
            </w:r>
            <w:proofErr w:type="spellStart"/>
            <w:r w:rsidRPr="00FB3344">
              <w:rPr>
                <w:rFonts w:ascii="Times New Roman" w:eastAsia="Times New Roman" w:hAnsi="Times New Roman" w:cs="Times New Roman"/>
                <w:b/>
                <w:bCs/>
                <w:iCs/>
                <w:color w:val="000000"/>
                <w:sz w:val="23"/>
                <w:szCs w:val="23"/>
              </w:rPr>
              <w:t>електродерматома</w:t>
            </w:r>
            <w:proofErr w:type="spellEnd"/>
            <w:r w:rsidRPr="00FB3344">
              <w:rPr>
                <w:rFonts w:ascii="Times New Roman" w:eastAsia="Times New Roman" w:hAnsi="Times New Roman" w:cs="Times New Roman"/>
                <w:b/>
                <w:bCs/>
                <w:iCs/>
                <w:color w:val="000000"/>
                <w:sz w:val="23"/>
                <w:szCs w:val="23"/>
              </w:rPr>
              <w:t xml:space="preserve"> ДК - 717.00.0))</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977"/>
            </w:tblGrid>
            <w:tr w:rsidR="004306AB" w:rsidTr="004A6F41">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bookmarkEnd w:id="2"/>
                <w:bookmarkEnd w:id="3"/>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4" w:name="_Hlk123031321"/>
                  <w:bookmarkEnd w:id="4"/>
                </w:p>
              </w:tc>
            </w:tr>
            <w:tr w:rsidR="004306AB" w:rsidTr="004A6F41">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4A6F41">
              <w:trPr>
                <w:trHeight w:val="335"/>
              </w:trPr>
              <w:tc>
                <w:tcPr>
                  <w:tcW w:w="6794" w:type="dxa"/>
                  <w:gridSpan w:val="4"/>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rsidR="004306AB" w:rsidRDefault="004306AB" w:rsidP="00131D00">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rsidR="004306AB" w:rsidRDefault="004306AB" w:rsidP="004306AB">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4306AB" w:rsidTr="00131D00">
        <w:trPr>
          <w:cantSplit/>
        </w:trPr>
        <w:tc>
          <w:tcPr>
            <w:tcW w:w="5024"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
        </w:tc>
        <w:tc>
          <w:tcPr>
            <w:tcW w:w="5703"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41CF3" w:rsidRDefault="00441CF3"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4306AB" w:rsidRDefault="004306AB" w:rsidP="00B52585">
      <w:pPr>
        <w:spacing w:after="0" w:line="240" w:lineRule="auto"/>
        <w:rPr>
          <w:rFonts w:ascii="Times New Roman" w:hAnsi="Times New Roman" w:cs="Times New Roman"/>
          <w:sz w:val="24"/>
          <w:szCs w:val="24"/>
          <w:lang w:eastAsia="en-US"/>
        </w:rPr>
      </w:pPr>
    </w:p>
    <w:sectPr w:rsidR="004306AB" w:rsidSect="003573E0">
      <w:footerReference w:type="default" r:id="rId8"/>
      <w:headerReference w:type="first" r:id="rId9"/>
      <w:footerReference w:type="first" r:id="rId10"/>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324" w:rsidRDefault="00835DAD">
      <w:pPr>
        <w:spacing w:after="0" w:line="240" w:lineRule="auto"/>
      </w:pPr>
      <w:r>
        <w:separator/>
      </w:r>
    </w:p>
  </w:endnote>
  <w:endnote w:type="continuationSeparator" w:id="0">
    <w:p w:rsidR="00364324" w:rsidRDefault="0083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4306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3573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324" w:rsidRDefault="00835DAD">
      <w:pPr>
        <w:spacing w:after="0" w:line="240" w:lineRule="auto"/>
      </w:pPr>
      <w:r>
        <w:separator/>
      </w:r>
    </w:p>
  </w:footnote>
  <w:footnote w:type="continuationSeparator" w:id="0">
    <w:p w:rsidR="00364324" w:rsidRDefault="0083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3573E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AB"/>
    <w:rsid w:val="000107C4"/>
    <w:rsid w:val="00083387"/>
    <w:rsid w:val="002349A1"/>
    <w:rsid w:val="002A687C"/>
    <w:rsid w:val="003573E0"/>
    <w:rsid w:val="00364324"/>
    <w:rsid w:val="00387736"/>
    <w:rsid w:val="004306AB"/>
    <w:rsid w:val="00441CF3"/>
    <w:rsid w:val="004A6F41"/>
    <w:rsid w:val="005822A8"/>
    <w:rsid w:val="006054EF"/>
    <w:rsid w:val="00783D20"/>
    <w:rsid w:val="00817D62"/>
    <w:rsid w:val="00835DAD"/>
    <w:rsid w:val="00A455DF"/>
    <w:rsid w:val="00B52585"/>
    <w:rsid w:val="00B813E1"/>
    <w:rsid w:val="00C61B2F"/>
    <w:rsid w:val="00CB3F59"/>
    <w:rsid w:val="00E534EE"/>
    <w:rsid w:val="00FB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913C"/>
  <w15:chartTrackingRefBased/>
  <w15:docId w15:val="{5818ACE5-79D7-4F6E-A2B3-0C7D5CEA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6A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20007-C1AF-4ECF-A834-68A21267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4876</Words>
  <Characters>27796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2023-11-07T10:44:00Z</dcterms:created>
  <dcterms:modified xsi:type="dcterms:W3CDTF">2024-04-16T08:52:00Z</dcterms:modified>
</cp:coreProperties>
</file>