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A162" w14:textId="77777777" w:rsidR="00930A01" w:rsidRPr="00F211DD" w:rsidRDefault="00930A01" w:rsidP="00930A01">
      <w:pPr>
        <w:spacing w:after="0" w:line="240" w:lineRule="auto"/>
        <w:jc w:val="center"/>
        <w:rPr>
          <w:rFonts w:ascii="Times New Roman" w:hAnsi="Times New Roman"/>
          <w:b/>
          <w:sz w:val="24"/>
          <w:szCs w:val="24"/>
          <w:lang w:val="uk-UA"/>
        </w:rPr>
      </w:pPr>
      <w:r w:rsidRPr="00F211DD">
        <w:rPr>
          <w:rFonts w:ascii="Times New Roman" w:hAnsi="Times New Roman"/>
          <w:b/>
          <w:sz w:val="24"/>
          <w:szCs w:val="24"/>
          <w:lang w:val="uk-UA"/>
        </w:rPr>
        <w:t>Оголошення</w:t>
      </w:r>
    </w:p>
    <w:p w14:paraId="0B74F2E3" w14:textId="4E8FFDCB" w:rsidR="00930A01" w:rsidRPr="00F211DD" w:rsidRDefault="00930A01" w:rsidP="00930A01">
      <w:pPr>
        <w:spacing w:after="0" w:line="240" w:lineRule="auto"/>
        <w:jc w:val="center"/>
        <w:rPr>
          <w:rFonts w:ascii="Times New Roman" w:hAnsi="Times New Roman"/>
          <w:b/>
          <w:sz w:val="24"/>
          <w:szCs w:val="24"/>
          <w:lang w:val="uk-UA"/>
        </w:rPr>
      </w:pPr>
      <w:r w:rsidRPr="00F211DD">
        <w:rPr>
          <w:rFonts w:ascii="Times New Roman" w:hAnsi="Times New Roman"/>
          <w:b/>
          <w:sz w:val="24"/>
          <w:szCs w:val="24"/>
          <w:lang w:val="uk-UA"/>
        </w:rPr>
        <w:t>про проведення</w:t>
      </w:r>
      <w:r w:rsidR="0023714D" w:rsidRPr="00F211DD">
        <w:rPr>
          <w:rFonts w:ascii="Times New Roman" w:hAnsi="Times New Roman"/>
          <w:b/>
          <w:sz w:val="24"/>
          <w:szCs w:val="24"/>
          <w:lang w:val="uk-UA"/>
        </w:rPr>
        <w:t xml:space="preserve"> </w:t>
      </w:r>
      <w:r w:rsidR="00324E6D" w:rsidRPr="00F211DD">
        <w:rPr>
          <w:rFonts w:ascii="Times New Roman" w:hAnsi="Times New Roman"/>
          <w:b/>
          <w:sz w:val="24"/>
          <w:szCs w:val="24"/>
          <w:lang w:val="uk-UA"/>
        </w:rPr>
        <w:t>тендеру в рамках рамкової угоди</w:t>
      </w:r>
    </w:p>
    <w:p w14:paraId="2096B07B" w14:textId="77777777" w:rsidR="00956D2C" w:rsidRPr="00F211DD" w:rsidRDefault="00956D2C" w:rsidP="00C24A20">
      <w:pPr>
        <w:spacing w:after="0" w:line="240" w:lineRule="auto"/>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103"/>
      </w:tblGrid>
      <w:tr w:rsidR="00930A01" w:rsidRPr="00F211DD" w14:paraId="3AD3DEE3" w14:textId="77777777" w:rsidTr="00324E6D">
        <w:trPr>
          <w:trHeight w:val="20"/>
        </w:trPr>
        <w:tc>
          <w:tcPr>
            <w:tcW w:w="9634" w:type="dxa"/>
            <w:gridSpan w:val="2"/>
            <w:tcMar>
              <w:top w:w="28" w:type="dxa"/>
              <w:left w:w="28" w:type="dxa"/>
              <w:bottom w:w="28" w:type="dxa"/>
              <w:right w:w="28" w:type="dxa"/>
            </w:tcMar>
            <w:vAlign w:val="center"/>
          </w:tcPr>
          <w:p w14:paraId="4FFD1322" w14:textId="61FBF41B" w:rsidR="00930A01" w:rsidRPr="00F211DD" w:rsidRDefault="00930A01" w:rsidP="00324E6D">
            <w:pPr>
              <w:spacing w:after="0" w:line="240" w:lineRule="auto"/>
              <w:ind w:left="142" w:right="141"/>
              <w:rPr>
                <w:rFonts w:ascii="Times New Roman" w:hAnsi="Times New Roman"/>
                <w:b/>
                <w:sz w:val="24"/>
                <w:szCs w:val="24"/>
                <w:lang w:val="uk-UA"/>
              </w:rPr>
            </w:pPr>
            <w:r w:rsidRPr="00F211DD">
              <w:rPr>
                <w:rFonts w:ascii="Times New Roman" w:hAnsi="Times New Roman"/>
                <w:b/>
                <w:sz w:val="24"/>
                <w:szCs w:val="24"/>
                <w:lang w:val="uk-UA"/>
              </w:rPr>
              <w:t>Інформація про замовника:</w:t>
            </w:r>
          </w:p>
        </w:tc>
      </w:tr>
      <w:tr w:rsidR="00C77862" w:rsidRPr="00F211DD" w14:paraId="4809910B" w14:textId="77777777" w:rsidTr="00324E6D">
        <w:trPr>
          <w:trHeight w:val="20"/>
        </w:trPr>
        <w:tc>
          <w:tcPr>
            <w:tcW w:w="4531" w:type="dxa"/>
            <w:tcMar>
              <w:top w:w="28" w:type="dxa"/>
              <w:left w:w="28" w:type="dxa"/>
              <w:bottom w:w="28" w:type="dxa"/>
              <w:right w:w="28" w:type="dxa"/>
            </w:tcMar>
            <w:vAlign w:val="center"/>
          </w:tcPr>
          <w:p w14:paraId="6D1A74A4" w14:textId="77777777" w:rsidR="00C77862" w:rsidRPr="00F211DD" w:rsidRDefault="00C77862" w:rsidP="00324E6D">
            <w:pPr>
              <w:spacing w:after="0" w:line="240" w:lineRule="auto"/>
              <w:ind w:left="142" w:right="141"/>
              <w:rPr>
                <w:rFonts w:ascii="Times New Roman" w:hAnsi="Times New Roman"/>
                <w:b/>
                <w:sz w:val="24"/>
                <w:szCs w:val="24"/>
                <w:lang w:val="uk-UA"/>
              </w:rPr>
            </w:pPr>
            <w:r w:rsidRPr="00F211DD">
              <w:rPr>
                <w:rFonts w:ascii="Times New Roman" w:hAnsi="Times New Roman"/>
                <w:b/>
                <w:sz w:val="24"/>
                <w:szCs w:val="24"/>
                <w:lang w:val="uk-UA"/>
              </w:rPr>
              <w:t>найменування замовника</w:t>
            </w:r>
          </w:p>
        </w:tc>
        <w:tc>
          <w:tcPr>
            <w:tcW w:w="5103" w:type="dxa"/>
            <w:tcMar>
              <w:top w:w="28" w:type="dxa"/>
              <w:left w:w="28" w:type="dxa"/>
              <w:bottom w:w="28" w:type="dxa"/>
              <w:right w:w="28" w:type="dxa"/>
            </w:tcMar>
            <w:vAlign w:val="center"/>
          </w:tcPr>
          <w:p w14:paraId="2AF9B10A" w14:textId="5DD5600C" w:rsidR="00C77862" w:rsidRPr="00F211DD" w:rsidRDefault="00C77862" w:rsidP="00324E6D">
            <w:pPr>
              <w:spacing w:after="0" w:line="240" w:lineRule="auto"/>
              <w:ind w:left="142" w:right="141"/>
              <w:rPr>
                <w:rFonts w:ascii="Times New Roman" w:hAnsi="Times New Roman"/>
                <w:b/>
                <w:sz w:val="24"/>
                <w:szCs w:val="24"/>
                <w:lang w:val="uk-UA"/>
              </w:rPr>
            </w:pPr>
            <w:r w:rsidRPr="00F211DD">
              <w:rPr>
                <w:rFonts w:ascii="Times New Roman" w:hAnsi="Times New Roman"/>
                <w:bCs/>
                <w:sz w:val="24"/>
                <w:szCs w:val="24"/>
                <w:lang w:val="uk-UA" w:eastAsia="uk-UA"/>
              </w:rPr>
              <w:t>Державне підприємство Міністерства оборони України «Агенція оборонних закупівель»</w:t>
            </w:r>
          </w:p>
        </w:tc>
      </w:tr>
      <w:tr w:rsidR="00C77862" w:rsidRPr="00F211DD" w14:paraId="7AE569F8" w14:textId="77777777" w:rsidTr="00324E6D">
        <w:trPr>
          <w:trHeight w:val="20"/>
        </w:trPr>
        <w:tc>
          <w:tcPr>
            <w:tcW w:w="4531" w:type="dxa"/>
            <w:tcMar>
              <w:top w:w="28" w:type="dxa"/>
              <w:left w:w="28" w:type="dxa"/>
              <w:bottom w:w="28" w:type="dxa"/>
              <w:right w:w="28" w:type="dxa"/>
            </w:tcMar>
            <w:vAlign w:val="center"/>
          </w:tcPr>
          <w:p w14:paraId="320E269E" w14:textId="77777777" w:rsidR="00C77862" w:rsidRPr="00F211DD" w:rsidRDefault="00C77862" w:rsidP="00324E6D">
            <w:pPr>
              <w:spacing w:after="0" w:line="240" w:lineRule="auto"/>
              <w:ind w:left="142" w:right="141"/>
              <w:jc w:val="both"/>
              <w:rPr>
                <w:rFonts w:ascii="Times New Roman" w:hAnsi="Times New Roman"/>
                <w:sz w:val="24"/>
                <w:szCs w:val="24"/>
                <w:lang w:val="uk-UA"/>
              </w:rPr>
            </w:pPr>
            <w:r w:rsidRPr="00F211DD">
              <w:rPr>
                <w:rFonts w:ascii="Times New Roman" w:hAnsi="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103" w:type="dxa"/>
            <w:tcMar>
              <w:top w:w="28" w:type="dxa"/>
              <w:left w:w="28" w:type="dxa"/>
              <w:bottom w:w="28" w:type="dxa"/>
              <w:right w:w="28" w:type="dxa"/>
            </w:tcMar>
            <w:vAlign w:val="center"/>
          </w:tcPr>
          <w:p w14:paraId="63EC4A25" w14:textId="030C30FD" w:rsidR="00C77862" w:rsidRPr="00F211DD" w:rsidRDefault="00C77862" w:rsidP="00324E6D">
            <w:pPr>
              <w:ind w:left="142" w:right="141"/>
              <w:rPr>
                <w:rFonts w:ascii="Times New Roman" w:hAnsi="Times New Roman"/>
                <w:sz w:val="24"/>
                <w:szCs w:val="24"/>
                <w:lang w:val="uk-UA"/>
              </w:rPr>
            </w:pPr>
            <w:r w:rsidRPr="00F211DD">
              <w:rPr>
                <w:rFonts w:ascii="Times New Roman" w:hAnsi="Times New Roman"/>
                <w:sz w:val="24"/>
                <w:szCs w:val="24"/>
              </w:rPr>
              <w:t>44725823</w:t>
            </w:r>
          </w:p>
        </w:tc>
      </w:tr>
      <w:tr w:rsidR="00C77862" w:rsidRPr="00F211DD" w14:paraId="73B7CDC1" w14:textId="77777777" w:rsidTr="00324E6D">
        <w:trPr>
          <w:trHeight w:val="20"/>
        </w:trPr>
        <w:tc>
          <w:tcPr>
            <w:tcW w:w="4531" w:type="dxa"/>
            <w:tcMar>
              <w:top w:w="28" w:type="dxa"/>
              <w:left w:w="28" w:type="dxa"/>
              <w:bottom w:w="28" w:type="dxa"/>
              <w:right w:w="28" w:type="dxa"/>
            </w:tcMar>
            <w:vAlign w:val="center"/>
          </w:tcPr>
          <w:p w14:paraId="4E1F4AF3" w14:textId="77777777" w:rsidR="00C77862" w:rsidRPr="00F211DD" w:rsidRDefault="00C77862" w:rsidP="00324E6D">
            <w:pPr>
              <w:spacing w:after="0" w:line="240" w:lineRule="auto"/>
              <w:ind w:left="142" w:right="141"/>
              <w:rPr>
                <w:rFonts w:ascii="Times New Roman" w:hAnsi="Times New Roman"/>
                <w:sz w:val="24"/>
                <w:szCs w:val="24"/>
                <w:lang w:val="uk-UA"/>
              </w:rPr>
            </w:pPr>
            <w:r w:rsidRPr="00F211DD">
              <w:rPr>
                <w:rFonts w:ascii="Times New Roman" w:hAnsi="Times New Roman"/>
                <w:sz w:val="24"/>
                <w:szCs w:val="24"/>
                <w:lang w:val="uk-UA"/>
              </w:rPr>
              <w:t>місцезнаходження замовника</w:t>
            </w:r>
          </w:p>
        </w:tc>
        <w:tc>
          <w:tcPr>
            <w:tcW w:w="5103" w:type="dxa"/>
            <w:tcMar>
              <w:top w:w="28" w:type="dxa"/>
              <w:left w:w="28" w:type="dxa"/>
              <w:bottom w:w="28" w:type="dxa"/>
              <w:right w:w="28" w:type="dxa"/>
            </w:tcMar>
            <w:vAlign w:val="center"/>
          </w:tcPr>
          <w:p w14:paraId="218B2FDC" w14:textId="09016259" w:rsidR="00C77862" w:rsidRPr="00F211DD" w:rsidRDefault="00C77862" w:rsidP="00324E6D">
            <w:pPr>
              <w:pStyle w:val="a8"/>
              <w:widowControl w:val="0"/>
              <w:tabs>
                <w:tab w:val="left" w:leader="underscore" w:pos="2808"/>
              </w:tabs>
              <w:spacing w:after="0" w:line="240" w:lineRule="auto"/>
              <w:ind w:left="142" w:right="141"/>
              <w:rPr>
                <w:rFonts w:ascii="Times New Roman" w:hAnsi="Times New Roman"/>
                <w:sz w:val="24"/>
                <w:szCs w:val="24"/>
                <w:lang w:val="uk-UA"/>
              </w:rPr>
            </w:pPr>
            <w:r w:rsidRPr="00F211DD">
              <w:rPr>
                <w:rFonts w:ascii="Times New Roman" w:hAnsi="Times New Roman"/>
                <w:sz w:val="24"/>
                <w:szCs w:val="24"/>
              </w:rPr>
              <w:t>04074, Україна , Київська обл., Київ, вул.</w:t>
            </w:r>
            <w:r w:rsidR="00E83FCE" w:rsidRPr="00F211DD">
              <w:rPr>
                <w:rFonts w:ascii="Times New Roman" w:hAnsi="Times New Roman"/>
                <w:sz w:val="24"/>
                <w:szCs w:val="24"/>
                <w:lang w:val="uk-UA"/>
              </w:rPr>
              <w:t xml:space="preserve"> </w:t>
            </w:r>
            <w:r w:rsidRPr="00F211DD">
              <w:rPr>
                <w:rFonts w:ascii="Times New Roman" w:hAnsi="Times New Roman"/>
                <w:sz w:val="24"/>
                <w:szCs w:val="24"/>
              </w:rPr>
              <w:t>Автозаводська 2</w:t>
            </w:r>
          </w:p>
        </w:tc>
      </w:tr>
      <w:tr w:rsidR="00C77862" w:rsidRPr="00F211DD" w14:paraId="7FB4BD1A" w14:textId="77777777" w:rsidTr="00324E6D">
        <w:trPr>
          <w:trHeight w:val="787"/>
        </w:trPr>
        <w:tc>
          <w:tcPr>
            <w:tcW w:w="4531" w:type="dxa"/>
            <w:tcMar>
              <w:top w:w="28" w:type="dxa"/>
              <w:left w:w="28" w:type="dxa"/>
              <w:bottom w:w="28" w:type="dxa"/>
              <w:right w:w="28" w:type="dxa"/>
            </w:tcMar>
            <w:vAlign w:val="center"/>
          </w:tcPr>
          <w:p w14:paraId="6D5D6636" w14:textId="77777777" w:rsidR="00C77862" w:rsidRPr="00F211DD" w:rsidRDefault="00C77862" w:rsidP="00324E6D">
            <w:pPr>
              <w:spacing w:after="0" w:line="240" w:lineRule="auto"/>
              <w:ind w:left="142" w:right="141"/>
              <w:rPr>
                <w:rFonts w:ascii="Times New Roman" w:hAnsi="Times New Roman"/>
                <w:sz w:val="24"/>
                <w:szCs w:val="24"/>
                <w:lang w:val="uk-UA"/>
              </w:rPr>
            </w:pPr>
            <w:r w:rsidRPr="00F211DD">
              <w:rPr>
                <w:rFonts w:ascii="Times New Roman" w:hAnsi="Times New Roman"/>
                <w:sz w:val="24"/>
                <w:szCs w:val="24"/>
                <w:lang w:val="uk-UA"/>
              </w:rPr>
              <w:t>категорія замовника</w:t>
            </w:r>
          </w:p>
        </w:tc>
        <w:tc>
          <w:tcPr>
            <w:tcW w:w="5103" w:type="dxa"/>
            <w:tcMar>
              <w:top w:w="28" w:type="dxa"/>
              <w:left w:w="28" w:type="dxa"/>
              <w:bottom w:w="28" w:type="dxa"/>
              <w:right w:w="28" w:type="dxa"/>
            </w:tcMar>
            <w:vAlign w:val="center"/>
          </w:tcPr>
          <w:p w14:paraId="23F53BB0" w14:textId="77777777" w:rsidR="00A9504D" w:rsidRPr="00F211DD" w:rsidRDefault="00A9504D" w:rsidP="00324E6D">
            <w:pPr>
              <w:spacing w:after="0" w:line="240" w:lineRule="auto"/>
              <w:ind w:left="142" w:right="141"/>
              <w:rPr>
                <w:rFonts w:ascii="Times New Roman" w:hAnsi="Times New Roman"/>
                <w:sz w:val="24"/>
                <w:szCs w:val="24"/>
                <w:lang w:eastAsia="ru-RU"/>
              </w:rPr>
            </w:pPr>
            <w:r w:rsidRPr="00F211DD">
              <w:rPr>
                <w:rFonts w:ascii="Times New Roman" w:hAnsi="Times New Roman"/>
                <w:sz w:val="24"/>
                <w:szCs w:val="24"/>
              </w:rPr>
              <w:br/>
              <w:t>Замовник, що здійснює закупівлі для потреб оборони</w:t>
            </w:r>
          </w:p>
          <w:p w14:paraId="3327249F" w14:textId="58EB527F" w:rsidR="00C77862" w:rsidRPr="00F211DD" w:rsidRDefault="00C77862" w:rsidP="00324E6D">
            <w:pPr>
              <w:tabs>
                <w:tab w:val="left" w:pos="142"/>
              </w:tabs>
              <w:autoSpaceDN w:val="0"/>
              <w:adjustRightInd w:val="0"/>
              <w:spacing w:after="0"/>
              <w:ind w:left="142" w:right="141"/>
              <w:rPr>
                <w:rFonts w:ascii="Times New Roman" w:hAnsi="Times New Roman"/>
                <w:b/>
                <w:sz w:val="24"/>
                <w:szCs w:val="24"/>
                <w:lang w:eastAsia="uk-UA"/>
              </w:rPr>
            </w:pPr>
          </w:p>
        </w:tc>
      </w:tr>
      <w:tr w:rsidR="00C77862" w:rsidRPr="00F211DD" w14:paraId="032DB5C2" w14:textId="77777777" w:rsidTr="00324E6D">
        <w:trPr>
          <w:trHeight w:val="42"/>
        </w:trPr>
        <w:tc>
          <w:tcPr>
            <w:tcW w:w="4531" w:type="dxa"/>
            <w:tcMar>
              <w:top w:w="28" w:type="dxa"/>
              <w:left w:w="28" w:type="dxa"/>
              <w:bottom w:w="28" w:type="dxa"/>
              <w:right w:w="28" w:type="dxa"/>
            </w:tcMar>
            <w:vAlign w:val="center"/>
          </w:tcPr>
          <w:p w14:paraId="53C78A60" w14:textId="7E358339" w:rsidR="00C77862" w:rsidRPr="00F211DD" w:rsidRDefault="00C77862" w:rsidP="00324E6D">
            <w:pPr>
              <w:spacing w:after="0" w:line="240" w:lineRule="auto"/>
              <w:ind w:left="142" w:right="141"/>
              <w:rPr>
                <w:rFonts w:ascii="Times New Roman" w:hAnsi="Times New Roman"/>
                <w:sz w:val="24"/>
                <w:szCs w:val="24"/>
                <w:lang w:val="uk-UA"/>
              </w:rPr>
            </w:pPr>
            <w:r w:rsidRPr="00F211DD">
              <w:rPr>
                <w:rFonts w:ascii="Times New Roman" w:hAnsi="Times New Roman"/>
                <w:sz w:val="24"/>
                <w:szCs w:val="24"/>
                <w:lang w:val="uk-UA"/>
              </w:rPr>
              <w:t>контактна особа закупівельника</w:t>
            </w:r>
          </w:p>
        </w:tc>
        <w:tc>
          <w:tcPr>
            <w:tcW w:w="5103" w:type="dxa"/>
            <w:tcMar>
              <w:top w:w="28" w:type="dxa"/>
              <w:left w:w="28" w:type="dxa"/>
              <w:bottom w:w="28" w:type="dxa"/>
              <w:right w:w="28" w:type="dxa"/>
            </w:tcMar>
            <w:vAlign w:val="center"/>
          </w:tcPr>
          <w:p w14:paraId="29146F80" w14:textId="77777777" w:rsidR="00C77862" w:rsidRPr="00F211DD" w:rsidRDefault="00C77862" w:rsidP="00324E6D">
            <w:pPr>
              <w:tabs>
                <w:tab w:val="left" w:pos="142"/>
              </w:tabs>
              <w:autoSpaceDN w:val="0"/>
              <w:adjustRightInd w:val="0"/>
              <w:ind w:left="142" w:right="141"/>
              <w:rPr>
                <w:rFonts w:ascii="Times New Roman" w:hAnsi="Times New Roman"/>
                <w:b/>
                <w:sz w:val="24"/>
                <w:szCs w:val="24"/>
                <w:lang w:val="uk-UA" w:eastAsia="uk-UA"/>
              </w:rPr>
            </w:pPr>
            <w:r w:rsidRPr="00F211DD">
              <w:rPr>
                <w:rFonts w:ascii="Times New Roman" w:hAnsi="Times New Roman"/>
                <w:b/>
                <w:sz w:val="24"/>
                <w:szCs w:val="24"/>
                <w:u w:val="single"/>
                <w:lang w:val="uk-UA" w:eastAsia="uk-UA"/>
              </w:rPr>
              <w:t>Щодо загальних питань з проведення процедури закупівлі</w:t>
            </w:r>
            <w:r w:rsidRPr="00F211DD">
              <w:rPr>
                <w:rFonts w:ascii="Times New Roman" w:hAnsi="Times New Roman"/>
                <w:b/>
                <w:sz w:val="24"/>
                <w:szCs w:val="24"/>
                <w:lang w:val="uk-UA" w:eastAsia="uk-UA"/>
              </w:rPr>
              <w:t xml:space="preserve">: </w:t>
            </w:r>
          </w:p>
          <w:p w14:paraId="10064730" w14:textId="5DF65F5C" w:rsidR="00C77862" w:rsidRPr="00F211DD" w:rsidRDefault="00C77862" w:rsidP="00324E6D">
            <w:pPr>
              <w:pStyle w:val="login-buttonuser"/>
              <w:spacing w:before="0" w:beforeAutospacing="0" w:after="0" w:afterAutospacing="0"/>
              <w:ind w:left="142" w:right="141"/>
              <w:rPr>
                <w:lang w:val="uk-UA"/>
              </w:rPr>
            </w:pPr>
            <w:r w:rsidRPr="00F211DD">
              <w:rPr>
                <w:lang w:val="uk-UA"/>
              </w:rPr>
              <w:t xml:space="preserve">Головний фахівець з публічних закупівель </w:t>
            </w:r>
          </w:p>
          <w:p w14:paraId="5BE5AD11" w14:textId="585EF818" w:rsidR="00C77862" w:rsidRPr="00F211DD" w:rsidRDefault="00C77862" w:rsidP="00324E6D">
            <w:pPr>
              <w:pStyle w:val="login-buttonuser"/>
              <w:spacing w:before="0" w:beforeAutospacing="0" w:after="0" w:afterAutospacing="0"/>
              <w:ind w:left="142" w:right="141"/>
              <w:rPr>
                <w:lang w:val="uk-UA"/>
              </w:rPr>
            </w:pPr>
            <w:r w:rsidRPr="00F211DD">
              <w:rPr>
                <w:lang w:val="uk-UA"/>
              </w:rPr>
              <w:t>Шмуляр Марія Олегівна, тел. 0</w:t>
            </w:r>
            <w:r w:rsidR="00F211DD">
              <w:rPr>
                <w:lang w:val="uk-UA"/>
              </w:rPr>
              <w:t>93</w:t>
            </w:r>
            <w:r w:rsidR="00F211DD" w:rsidRPr="0023714D">
              <w:rPr>
                <w:lang w:val="uk-UA"/>
              </w:rPr>
              <w:t>-</w:t>
            </w:r>
            <w:r w:rsidR="00F211DD">
              <w:rPr>
                <w:lang w:val="uk-UA"/>
              </w:rPr>
              <w:t>821</w:t>
            </w:r>
            <w:r w:rsidR="00F211DD" w:rsidRPr="0023714D">
              <w:rPr>
                <w:lang w:val="uk-UA"/>
              </w:rPr>
              <w:t>-</w:t>
            </w:r>
            <w:r w:rsidR="00F211DD">
              <w:rPr>
                <w:lang w:val="uk-UA"/>
              </w:rPr>
              <w:t>86</w:t>
            </w:r>
            <w:r w:rsidR="00F211DD" w:rsidRPr="0023714D">
              <w:rPr>
                <w:lang w:val="uk-UA"/>
              </w:rPr>
              <w:t>-</w:t>
            </w:r>
            <w:r w:rsidR="00F211DD">
              <w:rPr>
                <w:lang w:val="uk-UA"/>
              </w:rPr>
              <w:t>79</w:t>
            </w:r>
            <w:r w:rsidR="00F211DD" w:rsidRPr="0023714D">
              <w:rPr>
                <w:lang w:val="uk-UA"/>
              </w:rPr>
              <w:t xml:space="preserve"> </w:t>
            </w:r>
            <w:r w:rsidRPr="00F211DD">
              <w:rPr>
                <w:lang w:val="uk-UA"/>
              </w:rPr>
              <w:t xml:space="preserve"> </w:t>
            </w:r>
          </w:p>
          <w:p w14:paraId="152D3A99" w14:textId="2627715D" w:rsidR="00C77862" w:rsidRPr="00F211DD" w:rsidRDefault="00C77862" w:rsidP="00324E6D">
            <w:pPr>
              <w:pStyle w:val="login-buttonuser"/>
              <w:spacing w:before="0" w:beforeAutospacing="0" w:after="0" w:afterAutospacing="0"/>
              <w:ind w:left="142" w:right="141"/>
              <w:rPr>
                <w:bCs/>
                <w:lang w:val="uk-UA"/>
              </w:rPr>
            </w:pPr>
            <w:r w:rsidRPr="00F211DD">
              <w:rPr>
                <w:lang w:val="uk-UA"/>
              </w:rPr>
              <w:t xml:space="preserve">Е-mail: </w:t>
            </w:r>
            <w:r w:rsidRPr="00F211DD">
              <w:rPr>
                <w:lang w:val="en-US"/>
              </w:rPr>
              <w:t>aoz.zakupivli@gmail.com</w:t>
            </w:r>
            <w:r w:rsidRPr="00F211DD">
              <w:rPr>
                <w:bCs/>
                <w:lang w:val="uk-UA"/>
              </w:rPr>
              <w:t xml:space="preserve"> </w:t>
            </w:r>
          </w:p>
        </w:tc>
      </w:tr>
    </w:tbl>
    <w:p w14:paraId="0BA29378" w14:textId="77777777" w:rsidR="00930A01" w:rsidRPr="00F211DD" w:rsidRDefault="00930A01" w:rsidP="00324E6D">
      <w:pPr>
        <w:spacing w:after="0" w:line="240" w:lineRule="auto"/>
        <w:ind w:left="142" w:right="141"/>
        <w:rPr>
          <w:rFonts w:ascii="Times New Roman" w:hAnsi="Times New Roman"/>
          <w:sz w:val="24"/>
          <w:szCs w:val="24"/>
          <w:lang w:val="uk-UA"/>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1"/>
      </w:tblGrid>
      <w:tr w:rsidR="001F0985" w:rsidRPr="00F211DD" w14:paraId="4F8260AD" w14:textId="77777777" w:rsidTr="00E2087D">
        <w:trPr>
          <w:trHeight w:val="524"/>
        </w:trPr>
        <w:tc>
          <w:tcPr>
            <w:tcW w:w="9641" w:type="dxa"/>
            <w:tcMar>
              <w:top w:w="28" w:type="dxa"/>
              <w:left w:w="28" w:type="dxa"/>
              <w:bottom w:w="28" w:type="dxa"/>
              <w:right w:w="28" w:type="dxa"/>
            </w:tcMar>
            <w:vAlign w:val="center"/>
          </w:tcPr>
          <w:p w14:paraId="77001AB7" w14:textId="3AB4B498" w:rsidR="003A7979" w:rsidRPr="00F211DD" w:rsidRDefault="00930A01" w:rsidP="00F211DD">
            <w:pPr>
              <w:spacing w:after="0" w:line="240" w:lineRule="auto"/>
              <w:ind w:right="141"/>
              <w:jc w:val="both"/>
              <w:rPr>
                <w:rFonts w:ascii="Times New Roman" w:hAnsi="Times New Roman"/>
                <w:color w:val="000000"/>
                <w:sz w:val="24"/>
                <w:szCs w:val="24"/>
                <w:lang w:val="uk-UA" w:eastAsia="ru-RU"/>
              </w:rPr>
            </w:pPr>
            <w:r w:rsidRPr="00F211DD">
              <w:rPr>
                <w:rFonts w:ascii="Times New Roman" w:hAnsi="Times New Roman"/>
                <w:color w:val="000000"/>
                <w:sz w:val="24"/>
                <w:szCs w:val="24"/>
                <w:lang w:val="uk-UA" w:eastAsia="ru-RU"/>
              </w:rPr>
              <w:t xml:space="preserve">Назва предмета закупівлі із зазначенням коду за Єдиним закупівельним словником </w:t>
            </w:r>
          </w:p>
          <w:p w14:paraId="54A213B0" w14:textId="77777777" w:rsidR="0023714D" w:rsidRPr="00F211DD" w:rsidRDefault="00930A01" w:rsidP="00F211DD">
            <w:pPr>
              <w:spacing w:after="0" w:line="240" w:lineRule="auto"/>
              <w:ind w:right="141"/>
              <w:jc w:val="both"/>
              <w:rPr>
                <w:rFonts w:ascii="Times New Roman" w:hAnsi="Times New Roman"/>
                <w:color w:val="000000"/>
                <w:sz w:val="24"/>
                <w:szCs w:val="24"/>
                <w:lang w:val="uk-UA" w:eastAsia="ru-RU"/>
              </w:rPr>
            </w:pPr>
            <w:r w:rsidRPr="00F211DD">
              <w:rPr>
                <w:rFonts w:ascii="Times New Roman" w:hAnsi="Times New Roman"/>
                <w:color w:val="000000"/>
                <w:sz w:val="24"/>
                <w:szCs w:val="24"/>
                <w:lang w:val="uk-UA" w:eastAsia="ru-RU"/>
              </w:rPr>
              <w:t xml:space="preserve">(у разі поділу на лоти такі відомості повинні зазначатися стосовно кожного лота) </w:t>
            </w:r>
          </w:p>
          <w:p w14:paraId="406721A4" w14:textId="0ADB04FA" w:rsidR="00E2087D" w:rsidRPr="00F211DD" w:rsidRDefault="00E2087D" w:rsidP="00F211DD">
            <w:pPr>
              <w:snapToGrid w:val="0"/>
              <w:spacing w:line="240" w:lineRule="auto"/>
              <w:jc w:val="both"/>
              <w:rPr>
                <w:rFonts w:ascii="Times New Roman" w:hAnsi="Times New Roman"/>
                <w:b/>
                <w:iCs/>
                <w:spacing w:val="6"/>
                <w:sz w:val="24"/>
                <w:szCs w:val="24"/>
                <w:lang w:val="uk-UA"/>
              </w:rPr>
            </w:pPr>
            <w:r w:rsidRPr="00F211DD">
              <w:rPr>
                <w:rFonts w:ascii="Times New Roman" w:hAnsi="Times New Roman"/>
                <w:b/>
                <w:bCs/>
                <w:spacing w:val="6"/>
                <w:sz w:val="24"/>
                <w:szCs w:val="24"/>
                <w:lang w:val="uk-UA"/>
              </w:rPr>
              <w:t xml:space="preserve">Автомобілі типу </w:t>
            </w:r>
            <w:r w:rsidRPr="00F211DD">
              <w:rPr>
                <w:rFonts w:ascii="Times New Roman" w:hAnsi="Times New Roman"/>
                <w:b/>
                <w:spacing w:val="6"/>
                <w:sz w:val="24"/>
                <w:szCs w:val="24"/>
                <w:lang w:val="uk-UA"/>
              </w:rPr>
              <w:t>«</w:t>
            </w:r>
            <w:r w:rsidRPr="00F211DD">
              <w:rPr>
                <w:rFonts w:ascii="Times New Roman" w:hAnsi="Times New Roman"/>
                <w:b/>
                <w:bCs/>
                <w:spacing w:val="6"/>
                <w:sz w:val="24"/>
                <w:szCs w:val="24"/>
                <w:lang w:val="en-US"/>
              </w:rPr>
              <w:t>Pick</w:t>
            </w:r>
            <w:r w:rsidRPr="00F211DD">
              <w:rPr>
                <w:rFonts w:ascii="Times New Roman" w:hAnsi="Times New Roman"/>
                <w:b/>
                <w:bCs/>
                <w:spacing w:val="6"/>
                <w:sz w:val="24"/>
                <w:szCs w:val="24"/>
                <w:lang w:val="uk-UA"/>
              </w:rPr>
              <w:t>-</w:t>
            </w:r>
            <w:r w:rsidRPr="00F211DD">
              <w:rPr>
                <w:rFonts w:ascii="Times New Roman" w:hAnsi="Times New Roman"/>
                <w:b/>
                <w:bCs/>
                <w:spacing w:val="6"/>
                <w:sz w:val="24"/>
                <w:szCs w:val="24"/>
                <w:lang w:val="en-US"/>
              </w:rPr>
              <w:t>Up</w:t>
            </w:r>
            <w:r w:rsidRPr="00F211DD">
              <w:rPr>
                <w:rFonts w:ascii="Times New Roman" w:hAnsi="Times New Roman"/>
                <w:b/>
                <w:spacing w:val="6"/>
                <w:sz w:val="24"/>
                <w:szCs w:val="24"/>
                <w:lang w:val="uk-UA"/>
              </w:rPr>
              <w:t>»</w:t>
            </w:r>
            <w:r w:rsidR="00F211DD">
              <w:rPr>
                <w:rFonts w:ascii="Times New Roman" w:hAnsi="Times New Roman"/>
                <w:b/>
                <w:spacing w:val="6"/>
                <w:sz w:val="24"/>
                <w:szCs w:val="24"/>
                <w:lang w:val="uk-UA"/>
              </w:rPr>
              <w:t xml:space="preserve">, </w:t>
            </w:r>
            <w:r w:rsidRPr="00F211DD">
              <w:rPr>
                <w:rFonts w:ascii="Times New Roman" w:hAnsi="Times New Roman"/>
                <w:b/>
                <w:spacing w:val="6"/>
                <w:sz w:val="24"/>
                <w:szCs w:val="24"/>
                <w:lang w:val="uk-UA"/>
              </w:rPr>
              <w:t xml:space="preserve">код за ДК 021:2015 - </w:t>
            </w:r>
            <w:r w:rsidRPr="00F211DD">
              <w:rPr>
                <w:rFonts w:ascii="Times New Roman" w:hAnsi="Times New Roman"/>
                <w:b/>
                <w:bCs/>
                <w:spacing w:val="6"/>
                <w:sz w:val="24"/>
                <w:szCs w:val="24"/>
                <w:lang w:val="uk-UA"/>
              </w:rPr>
              <w:t>34130000-7: Мототранспортні вантажні засоби</w:t>
            </w:r>
          </w:p>
        </w:tc>
      </w:tr>
    </w:tbl>
    <w:p w14:paraId="15C402D9" w14:textId="1E32D453" w:rsidR="001A4DF9" w:rsidRPr="00F211DD" w:rsidRDefault="001A4DF9" w:rsidP="00324E6D">
      <w:pPr>
        <w:spacing w:after="0" w:line="240" w:lineRule="auto"/>
        <w:ind w:left="142" w:right="141"/>
        <w:jc w:val="both"/>
        <w:rPr>
          <w:rFonts w:ascii="Times New Roman" w:hAnsi="Times New Roman"/>
          <w:sz w:val="24"/>
          <w:szCs w:val="24"/>
          <w:lang w:val="uk-UA"/>
        </w:rPr>
      </w:pPr>
    </w:p>
    <w:tbl>
      <w:tblPr>
        <w:tblStyle w:val="TableGrid"/>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08" w:type="dxa"/>
          <w:right w:w="108" w:type="dxa"/>
        </w:tblCellMar>
        <w:tblLook w:val="04A0" w:firstRow="1" w:lastRow="0" w:firstColumn="1" w:lastColumn="0" w:noHBand="0" w:noVBand="1"/>
      </w:tblPr>
      <w:tblGrid>
        <w:gridCol w:w="687"/>
        <w:gridCol w:w="1973"/>
        <w:gridCol w:w="1209"/>
        <w:gridCol w:w="1490"/>
        <w:gridCol w:w="4068"/>
      </w:tblGrid>
      <w:tr w:rsidR="009A30F2" w:rsidRPr="00F211DD" w14:paraId="47498617" w14:textId="77777777" w:rsidTr="009A30F2">
        <w:trPr>
          <w:trHeight w:val="608"/>
        </w:trPr>
        <w:tc>
          <w:tcPr>
            <w:tcW w:w="687" w:type="dxa"/>
          </w:tcPr>
          <w:p w14:paraId="7E2D534E" w14:textId="77777777" w:rsidR="009A30F2" w:rsidRPr="00F211DD" w:rsidRDefault="009A30F2" w:rsidP="009A30F2">
            <w:pPr>
              <w:spacing w:after="0" w:line="240" w:lineRule="auto"/>
              <w:ind w:left="318" w:right="-114" w:hanging="426"/>
              <w:jc w:val="center"/>
              <w:rPr>
                <w:rFonts w:ascii="Times New Roman" w:hAnsi="Times New Roman"/>
                <w:b/>
                <w:color w:val="000000"/>
                <w:sz w:val="24"/>
                <w:szCs w:val="24"/>
                <w:lang w:eastAsia="uk-UA"/>
              </w:rPr>
            </w:pPr>
            <w:r w:rsidRPr="00F211DD">
              <w:rPr>
                <w:rFonts w:ascii="Times New Roman" w:hAnsi="Times New Roman"/>
                <w:b/>
                <w:color w:val="000000"/>
                <w:sz w:val="24"/>
                <w:szCs w:val="24"/>
                <w:lang w:eastAsia="uk-UA"/>
              </w:rPr>
              <w:t>№</w:t>
            </w:r>
          </w:p>
          <w:p w14:paraId="2BE1E062" w14:textId="77777777" w:rsidR="009A30F2" w:rsidRPr="00F211DD" w:rsidRDefault="009A30F2" w:rsidP="009A30F2">
            <w:pPr>
              <w:spacing w:after="0"/>
              <w:ind w:left="63" w:right="64"/>
              <w:jc w:val="both"/>
              <w:rPr>
                <w:rFonts w:ascii="Times New Roman" w:hAnsi="Times New Roman"/>
                <w:b/>
                <w:color w:val="000000"/>
                <w:sz w:val="24"/>
                <w:szCs w:val="24"/>
                <w:lang w:eastAsia="uk-UA"/>
              </w:rPr>
            </w:pPr>
            <w:r w:rsidRPr="00F211DD">
              <w:rPr>
                <w:rFonts w:ascii="Times New Roman" w:hAnsi="Times New Roman"/>
                <w:b/>
                <w:color w:val="000000"/>
                <w:sz w:val="24"/>
                <w:szCs w:val="24"/>
                <w:lang w:eastAsia="uk-UA"/>
              </w:rPr>
              <w:t>п/п</w:t>
            </w:r>
          </w:p>
        </w:tc>
        <w:tc>
          <w:tcPr>
            <w:tcW w:w="1973" w:type="dxa"/>
          </w:tcPr>
          <w:p w14:paraId="1369CB9F" w14:textId="77777777" w:rsidR="009A30F2" w:rsidRPr="00F211DD" w:rsidRDefault="009A30F2" w:rsidP="009A30F2">
            <w:pPr>
              <w:spacing w:after="0"/>
              <w:ind w:left="63" w:right="64"/>
              <w:jc w:val="both"/>
              <w:rPr>
                <w:rFonts w:ascii="Times New Roman" w:hAnsi="Times New Roman"/>
                <w:b/>
                <w:color w:val="000000"/>
                <w:sz w:val="24"/>
                <w:szCs w:val="24"/>
                <w:lang w:eastAsia="uk-UA"/>
              </w:rPr>
            </w:pPr>
            <w:r w:rsidRPr="00F211DD">
              <w:rPr>
                <w:rFonts w:ascii="Times New Roman" w:hAnsi="Times New Roman"/>
                <w:b/>
                <w:color w:val="000000"/>
                <w:sz w:val="24"/>
                <w:szCs w:val="24"/>
                <w:lang w:eastAsia="uk-UA"/>
              </w:rPr>
              <w:t>Найменування</w:t>
            </w:r>
          </w:p>
        </w:tc>
        <w:tc>
          <w:tcPr>
            <w:tcW w:w="1209" w:type="dxa"/>
          </w:tcPr>
          <w:p w14:paraId="5CB55931" w14:textId="77777777" w:rsidR="009A30F2" w:rsidRPr="00F211DD" w:rsidRDefault="009A30F2" w:rsidP="009A30F2">
            <w:pPr>
              <w:spacing w:after="0"/>
              <w:ind w:left="63" w:right="64"/>
              <w:jc w:val="center"/>
              <w:rPr>
                <w:rFonts w:ascii="Times New Roman" w:hAnsi="Times New Roman"/>
                <w:b/>
                <w:color w:val="000000"/>
                <w:sz w:val="24"/>
                <w:szCs w:val="24"/>
                <w:lang w:eastAsia="uk-UA"/>
              </w:rPr>
            </w:pPr>
            <w:r w:rsidRPr="00F211DD">
              <w:rPr>
                <w:rFonts w:ascii="Times New Roman" w:hAnsi="Times New Roman"/>
                <w:b/>
                <w:color w:val="000000"/>
                <w:sz w:val="24"/>
                <w:szCs w:val="24"/>
                <w:lang w:eastAsia="uk-UA"/>
              </w:rPr>
              <w:t>Од. виміру</w:t>
            </w:r>
          </w:p>
        </w:tc>
        <w:tc>
          <w:tcPr>
            <w:tcW w:w="1490" w:type="dxa"/>
          </w:tcPr>
          <w:p w14:paraId="342BA31D" w14:textId="77777777" w:rsidR="009A30F2" w:rsidRPr="00F211DD" w:rsidRDefault="009A30F2" w:rsidP="009A30F2">
            <w:pPr>
              <w:spacing w:after="0"/>
              <w:ind w:left="63" w:right="64"/>
              <w:jc w:val="both"/>
              <w:rPr>
                <w:rFonts w:ascii="Times New Roman" w:hAnsi="Times New Roman"/>
                <w:b/>
                <w:color w:val="000000"/>
                <w:sz w:val="24"/>
                <w:szCs w:val="24"/>
                <w:lang w:eastAsia="uk-UA"/>
              </w:rPr>
            </w:pPr>
            <w:r w:rsidRPr="00F211DD">
              <w:rPr>
                <w:rFonts w:ascii="Times New Roman" w:hAnsi="Times New Roman"/>
                <w:b/>
                <w:color w:val="000000"/>
                <w:sz w:val="24"/>
                <w:szCs w:val="24"/>
                <w:lang w:eastAsia="uk-UA"/>
              </w:rPr>
              <w:t xml:space="preserve">Кількість </w:t>
            </w:r>
          </w:p>
        </w:tc>
        <w:tc>
          <w:tcPr>
            <w:tcW w:w="4068" w:type="dxa"/>
          </w:tcPr>
          <w:p w14:paraId="091D621C" w14:textId="77777777" w:rsidR="009A30F2" w:rsidRPr="00F211DD" w:rsidRDefault="009A30F2" w:rsidP="009A30F2">
            <w:pPr>
              <w:spacing w:after="0"/>
              <w:jc w:val="both"/>
              <w:rPr>
                <w:rFonts w:ascii="Times New Roman" w:hAnsi="Times New Roman"/>
                <w:b/>
                <w:color w:val="000000"/>
                <w:sz w:val="24"/>
                <w:szCs w:val="24"/>
                <w:lang w:eastAsia="uk-UA"/>
              </w:rPr>
            </w:pPr>
            <w:r w:rsidRPr="00F211DD">
              <w:rPr>
                <w:rFonts w:ascii="Times New Roman" w:hAnsi="Times New Roman"/>
                <w:b/>
                <w:color w:val="000000"/>
                <w:sz w:val="24"/>
                <w:szCs w:val="24"/>
                <w:lang w:eastAsia="uk-UA"/>
              </w:rPr>
              <w:t>Технічні та інші характеристики</w:t>
            </w:r>
          </w:p>
        </w:tc>
      </w:tr>
      <w:tr w:rsidR="009A30F2" w:rsidRPr="00F211DD" w14:paraId="4BEDECBD" w14:textId="77777777" w:rsidTr="009A30F2">
        <w:trPr>
          <w:trHeight w:val="1205"/>
        </w:trPr>
        <w:tc>
          <w:tcPr>
            <w:tcW w:w="687" w:type="dxa"/>
            <w:vMerge w:val="restart"/>
          </w:tcPr>
          <w:p w14:paraId="6AAA09DA"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1</w:t>
            </w:r>
          </w:p>
        </w:tc>
        <w:tc>
          <w:tcPr>
            <w:tcW w:w="1973" w:type="dxa"/>
            <w:vMerge w:val="restart"/>
          </w:tcPr>
          <w:p w14:paraId="1848E6CF"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b/>
                <w:bCs/>
                <w:color w:val="000000"/>
                <w:spacing w:val="6"/>
                <w:sz w:val="24"/>
                <w:szCs w:val="24"/>
                <w:lang w:eastAsia="uk-UA"/>
              </w:rPr>
              <w:t xml:space="preserve">Автомобілі типу </w:t>
            </w:r>
            <w:r w:rsidRPr="00F211DD">
              <w:rPr>
                <w:rFonts w:ascii="Times New Roman" w:hAnsi="Times New Roman"/>
                <w:b/>
                <w:color w:val="000000"/>
                <w:spacing w:val="6"/>
                <w:sz w:val="24"/>
                <w:szCs w:val="24"/>
                <w:lang w:eastAsia="uk-UA"/>
              </w:rPr>
              <w:t>«</w:t>
            </w:r>
            <w:r w:rsidRPr="00F211DD">
              <w:rPr>
                <w:rFonts w:ascii="Times New Roman" w:hAnsi="Times New Roman"/>
                <w:b/>
                <w:bCs/>
                <w:color w:val="000000"/>
                <w:spacing w:val="6"/>
                <w:sz w:val="24"/>
                <w:szCs w:val="24"/>
                <w:lang w:val="en-US" w:eastAsia="uk-UA"/>
              </w:rPr>
              <w:t>Pick</w:t>
            </w:r>
            <w:r w:rsidRPr="00F211DD">
              <w:rPr>
                <w:rFonts w:ascii="Times New Roman" w:hAnsi="Times New Roman"/>
                <w:b/>
                <w:bCs/>
                <w:color w:val="000000"/>
                <w:spacing w:val="6"/>
                <w:sz w:val="24"/>
                <w:szCs w:val="24"/>
                <w:lang w:eastAsia="uk-UA"/>
              </w:rPr>
              <w:t>-</w:t>
            </w:r>
            <w:r w:rsidRPr="00F211DD">
              <w:rPr>
                <w:rFonts w:ascii="Times New Roman" w:hAnsi="Times New Roman"/>
                <w:b/>
                <w:bCs/>
                <w:color w:val="000000"/>
                <w:spacing w:val="6"/>
                <w:sz w:val="24"/>
                <w:szCs w:val="24"/>
                <w:lang w:val="en-US" w:eastAsia="uk-UA"/>
              </w:rPr>
              <w:t>Up</w:t>
            </w:r>
            <w:r w:rsidRPr="00F211DD">
              <w:rPr>
                <w:rFonts w:ascii="Times New Roman" w:hAnsi="Times New Roman"/>
                <w:b/>
                <w:color w:val="000000"/>
                <w:spacing w:val="6"/>
                <w:sz w:val="24"/>
                <w:szCs w:val="24"/>
                <w:lang w:eastAsia="uk-UA"/>
              </w:rPr>
              <w:t>»</w:t>
            </w:r>
          </w:p>
        </w:tc>
        <w:tc>
          <w:tcPr>
            <w:tcW w:w="1209" w:type="dxa"/>
            <w:vMerge w:val="restart"/>
          </w:tcPr>
          <w:p w14:paraId="3FCB5B48"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Одиниця (штука)</w:t>
            </w:r>
          </w:p>
        </w:tc>
        <w:tc>
          <w:tcPr>
            <w:tcW w:w="1490" w:type="dxa"/>
            <w:vMerge w:val="restart"/>
          </w:tcPr>
          <w:p w14:paraId="7779A8F4" w14:textId="5C1417B6" w:rsidR="009A30F2" w:rsidRPr="00F211DD" w:rsidRDefault="009A30F2" w:rsidP="00F211DD">
            <w:pPr>
              <w:spacing w:after="0"/>
              <w:jc w:val="center"/>
              <w:rPr>
                <w:rFonts w:ascii="Times New Roman" w:hAnsi="Times New Roman"/>
                <w:color w:val="000000"/>
                <w:sz w:val="24"/>
                <w:szCs w:val="24"/>
                <w:lang w:eastAsia="uk-UA"/>
              </w:rPr>
            </w:pPr>
            <w:r w:rsidRPr="00F211DD">
              <w:rPr>
                <w:rFonts w:ascii="Times New Roman" w:hAnsi="Times New Roman"/>
                <w:color w:val="000000"/>
                <w:sz w:val="24"/>
                <w:szCs w:val="24"/>
                <w:lang w:eastAsia="uk-UA"/>
              </w:rPr>
              <w:t>3</w:t>
            </w:r>
            <w:r w:rsidR="00F211DD">
              <w:rPr>
                <w:rFonts w:ascii="Times New Roman" w:hAnsi="Times New Roman"/>
                <w:color w:val="000000"/>
                <w:sz w:val="24"/>
                <w:szCs w:val="24"/>
                <w:lang w:eastAsia="uk-UA"/>
              </w:rPr>
              <w:t>4</w:t>
            </w:r>
          </w:p>
        </w:tc>
        <w:tc>
          <w:tcPr>
            <w:tcW w:w="4068" w:type="dxa"/>
          </w:tcPr>
          <w:p w14:paraId="115383A4"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Предмет закупівлі – ле</w:t>
            </w:r>
            <w:r w:rsidRPr="00F211DD">
              <w:rPr>
                <w:rFonts w:ascii="Times New Roman" w:hAnsi="Times New Roman"/>
                <w:color w:val="0D0D0D"/>
                <w:sz w:val="24"/>
                <w:szCs w:val="24"/>
                <w:lang w:eastAsia="uk-UA"/>
              </w:rPr>
              <w:t xml:space="preserve">гковий автомобіль підвищеної прохідності </w:t>
            </w:r>
            <w:r w:rsidRPr="00F211DD">
              <w:rPr>
                <w:rFonts w:ascii="Times New Roman" w:hAnsi="Times New Roman"/>
                <w:color w:val="000000"/>
                <w:sz w:val="24"/>
                <w:szCs w:val="24"/>
                <w:lang w:eastAsia="uk-UA"/>
              </w:rPr>
              <w:t xml:space="preserve">типу PICKUP </w:t>
            </w:r>
            <w:r w:rsidRPr="00F211DD">
              <w:rPr>
                <w:rFonts w:ascii="Times New Roman" w:hAnsi="Times New Roman"/>
                <w:color w:val="0D0D0D"/>
                <w:sz w:val="24"/>
                <w:szCs w:val="24"/>
                <w:lang w:eastAsia="uk-UA"/>
              </w:rPr>
              <w:t>вантажопідйомністю не менше 0,8 т, з можливістю буксирування причепу повною масою не менше 0,85 т.</w:t>
            </w:r>
          </w:p>
        </w:tc>
      </w:tr>
      <w:tr w:rsidR="009A30F2" w:rsidRPr="00F211DD" w14:paraId="71FDE90C" w14:textId="77777777" w:rsidTr="009A30F2">
        <w:trPr>
          <w:trHeight w:val="608"/>
        </w:trPr>
        <w:tc>
          <w:tcPr>
            <w:tcW w:w="687" w:type="dxa"/>
            <w:vMerge/>
          </w:tcPr>
          <w:p w14:paraId="019FF76A"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70E34E6F"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5B44E99E"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7DC329FC"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432EB5B6"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Призначення: п</w:t>
            </w:r>
            <w:r w:rsidRPr="00F211DD">
              <w:rPr>
                <w:rFonts w:ascii="Times New Roman" w:hAnsi="Times New Roman"/>
                <w:color w:val="0D0D0D"/>
                <w:sz w:val="24"/>
                <w:szCs w:val="24"/>
                <w:lang w:eastAsia="uk-UA"/>
              </w:rPr>
              <w:t>еревезення особового складу, вантажів, буксирування озброєння та причепів</w:t>
            </w:r>
          </w:p>
        </w:tc>
      </w:tr>
      <w:tr w:rsidR="009A30F2" w:rsidRPr="00F211DD" w14:paraId="29B0CF98" w14:textId="77777777" w:rsidTr="009A30F2">
        <w:trPr>
          <w:trHeight w:val="608"/>
        </w:trPr>
        <w:tc>
          <w:tcPr>
            <w:tcW w:w="687" w:type="dxa"/>
            <w:vMerge/>
          </w:tcPr>
          <w:p w14:paraId="34E25AB6"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6ABEBA94"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32089E07"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0FA3395A"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03DBFE20"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Загальна кількість посадочних місць з водієм не менше 5 чол в кабіні</w:t>
            </w:r>
          </w:p>
        </w:tc>
      </w:tr>
      <w:tr w:rsidR="009A30F2" w:rsidRPr="00F211DD" w14:paraId="3DA93781" w14:textId="77777777" w:rsidTr="009A30F2">
        <w:trPr>
          <w:trHeight w:val="418"/>
        </w:trPr>
        <w:tc>
          <w:tcPr>
            <w:tcW w:w="687" w:type="dxa"/>
            <w:vMerge/>
          </w:tcPr>
          <w:p w14:paraId="7F18B602"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720B68FA"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3AC74192"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092B5688"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5EA366BD"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Колісна формула: наявність повного приводу, колісна формула 4х4</w:t>
            </w:r>
          </w:p>
        </w:tc>
      </w:tr>
      <w:tr w:rsidR="009A30F2" w:rsidRPr="00F211DD" w14:paraId="5A269870" w14:textId="77777777" w:rsidTr="009A30F2">
        <w:trPr>
          <w:trHeight w:val="906"/>
        </w:trPr>
        <w:tc>
          <w:tcPr>
            <w:tcW w:w="687" w:type="dxa"/>
            <w:vMerge/>
          </w:tcPr>
          <w:p w14:paraId="1FC31759"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1A636FC0"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73C2D7FD"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14E4EA71"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2D02A953"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 xml:space="preserve">Потужність двигуна: дизельний, питомою потужністю не менше </w:t>
            </w:r>
            <w:r w:rsidRPr="00F211DD">
              <w:rPr>
                <w:rFonts w:ascii="Times New Roman" w:hAnsi="Times New Roman"/>
                <w:b/>
                <w:color w:val="000000"/>
                <w:sz w:val="24"/>
                <w:szCs w:val="24"/>
                <w:lang w:eastAsia="uk-UA"/>
              </w:rPr>
              <w:t xml:space="preserve">136 к.с., </w:t>
            </w:r>
            <w:r w:rsidRPr="00F211DD">
              <w:rPr>
                <w:rFonts w:ascii="Times New Roman" w:hAnsi="Times New Roman"/>
                <w:color w:val="000000"/>
                <w:sz w:val="24"/>
                <w:szCs w:val="24"/>
                <w:lang w:eastAsia="uk-UA"/>
              </w:rPr>
              <w:t>відповідністю екологічним нормам – не нижче рівня “ЄВРО-2”</w:t>
            </w:r>
          </w:p>
        </w:tc>
      </w:tr>
      <w:tr w:rsidR="009A30F2" w:rsidRPr="00F211DD" w14:paraId="02589090" w14:textId="77777777" w:rsidTr="009A30F2">
        <w:trPr>
          <w:trHeight w:val="309"/>
        </w:trPr>
        <w:tc>
          <w:tcPr>
            <w:tcW w:w="687" w:type="dxa"/>
            <w:vMerge/>
          </w:tcPr>
          <w:p w14:paraId="15B2DEE0"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0A1CF738"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1444C988"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2DF42400"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0A15D351"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Тип палива: дизельне пальне</w:t>
            </w:r>
          </w:p>
        </w:tc>
      </w:tr>
      <w:tr w:rsidR="009A30F2" w:rsidRPr="00F211DD" w14:paraId="757918A9" w14:textId="77777777" w:rsidTr="009A30F2">
        <w:trPr>
          <w:trHeight w:val="608"/>
        </w:trPr>
        <w:tc>
          <w:tcPr>
            <w:tcW w:w="687" w:type="dxa"/>
            <w:vMerge/>
          </w:tcPr>
          <w:p w14:paraId="1AAE9864"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3718F106"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52E3429A"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737EFC76"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69A837FF"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Коробка передач: механічна або гідромеханічна з ручним чи автоматичним перемиканням передач</w:t>
            </w:r>
          </w:p>
        </w:tc>
      </w:tr>
      <w:tr w:rsidR="009A30F2" w:rsidRPr="00F211DD" w14:paraId="57E01115" w14:textId="77777777" w:rsidTr="009A30F2">
        <w:trPr>
          <w:trHeight w:val="608"/>
        </w:trPr>
        <w:tc>
          <w:tcPr>
            <w:tcW w:w="687" w:type="dxa"/>
            <w:vMerge/>
          </w:tcPr>
          <w:p w14:paraId="41B4023B"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31C66E92"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248CA86A"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4325A806"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16ABCCE4"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 xml:space="preserve">Запас ходу за контрольною витратою пального: не менше </w:t>
            </w:r>
            <w:r w:rsidRPr="00F211DD">
              <w:rPr>
                <w:rFonts w:ascii="Times New Roman" w:hAnsi="Times New Roman"/>
                <w:b/>
                <w:color w:val="000000"/>
                <w:sz w:val="24"/>
                <w:szCs w:val="24"/>
                <w:lang w:eastAsia="uk-UA"/>
              </w:rPr>
              <w:t>700</w:t>
            </w:r>
          </w:p>
        </w:tc>
      </w:tr>
      <w:tr w:rsidR="009A30F2" w:rsidRPr="00F211DD" w14:paraId="173C08D2" w14:textId="77777777" w:rsidTr="009A30F2">
        <w:trPr>
          <w:trHeight w:val="309"/>
        </w:trPr>
        <w:tc>
          <w:tcPr>
            <w:tcW w:w="687" w:type="dxa"/>
            <w:vMerge/>
          </w:tcPr>
          <w:p w14:paraId="49FC2CB1"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6A4B68E0"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6A034CC3"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1BA4CA8E"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1BFB6AC7"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 xml:space="preserve">Максимальна швидкість: не менше </w:t>
            </w:r>
            <w:r w:rsidRPr="00F211DD">
              <w:rPr>
                <w:rFonts w:ascii="Times New Roman" w:hAnsi="Times New Roman"/>
                <w:b/>
                <w:color w:val="000000"/>
                <w:sz w:val="24"/>
                <w:szCs w:val="24"/>
                <w:lang w:eastAsia="uk-UA"/>
              </w:rPr>
              <w:t>100</w:t>
            </w:r>
          </w:p>
        </w:tc>
      </w:tr>
      <w:tr w:rsidR="009A30F2" w:rsidRPr="00F211DD" w14:paraId="7AC7C3D9" w14:textId="77777777" w:rsidTr="009A30F2">
        <w:trPr>
          <w:trHeight w:val="309"/>
        </w:trPr>
        <w:tc>
          <w:tcPr>
            <w:tcW w:w="687" w:type="dxa"/>
            <w:vMerge/>
          </w:tcPr>
          <w:p w14:paraId="752B206D"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1287E206"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01F6AD5E"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6F659090"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2667E4F8"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 xml:space="preserve">Дорожній просвіт (кліренс): не менше </w:t>
            </w:r>
            <w:r w:rsidRPr="00F211DD">
              <w:rPr>
                <w:rFonts w:ascii="Times New Roman" w:hAnsi="Times New Roman"/>
                <w:b/>
                <w:color w:val="000000"/>
                <w:sz w:val="24"/>
                <w:szCs w:val="24"/>
                <w:lang w:eastAsia="uk-UA"/>
              </w:rPr>
              <w:t>200</w:t>
            </w:r>
          </w:p>
        </w:tc>
      </w:tr>
      <w:tr w:rsidR="009A30F2" w:rsidRPr="00F211DD" w14:paraId="5F7CD3ED" w14:textId="77777777" w:rsidTr="009A30F2">
        <w:trPr>
          <w:trHeight w:val="309"/>
        </w:trPr>
        <w:tc>
          <w:tcPr>
            <w:tcW w:w="687" w:type="dxa"/>
            <w:vMerge/>
          </w:tcPr>
          <w:p w14:paraId="5CB16027"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1BC2AFFB"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16E5F4AC"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0EE81EB6"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79EEF6BE"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Рульове керування: з підсилювачем</w:t>
            </w:r>
          </w:p>
        </w:tc>
      </w:tr>
      <w:tr w:rsidR="009A30F2" w:rsidRPr="00F211DD" w14:paraId="30FBC2B4" w14:textId="77777777" w:rsidTr="009A30F2">
        <w:trPr>
          <w:trHeight w:val="1803"/>
        </w:trPr>
        <w:tc>
          <w:tcPr>
            <w:tcW w:w="687" w:type="dxa"/>
            <w:vMerge/>
          </w:tcPr>
          <w:p w14:paraId="52DB2382"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3BEE0818"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35B960B4"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23BFA705"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0A772530"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Допоміжні системи та обладнання: наявність буксирного пристрою, що забезпечує буксирування причепу повною масою не менше 0,85 т.</w:t>
            </w:r>
          </w:p>
          <w:p w14:paraId="17DA6906"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Наявність роз’ємів для можливості підключення радіостанції, навігаційної системи тощо.</w:t>
            </w:r>
          </w:p>
        </w:tc>
      </w:tr>
      <w:tr w:rsidR="009A30F2" w:rsidRPr="00F211DD" w14:paraId="3F8682C6" w14:textId="77777777" w:rsidTr="009A30F2">
        <w:trPr>
          <w:trHeight w:val="1803"/>
        </w:trPr>
        <w:tc>
          <w:tcPr>
            <w:tcW w:w="687" w:type="dxa"/>
            <w:vMerge/>
          </w:tcPr>
          <w:p w14:paraId="45693DB8"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71719CE0"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2E9C1FD5"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367DFBEE"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1A36B33A"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Обладнання кузова та особливості його додаткового обладнання: кузов (вантажна платформа) повинен бути металевий з можливістю розміщення в ньому особового складу у кількості не менше чотирьох чоловік, а також забезпечувати можливість монтажу додаткового обладнання під озброєння.</w:t>
            </w:r>
          </w:p>
        </w:tc>
      </w:tr>
      <w:tr w:rsidR="009A30F2" w:rsidRPr="00F211DD" w14:paraId="6EBECCBA" w14:textId="77777777" w:rsidTr="009A30F2">
        <w:trPr>
          <w:trHeight w:val="309"/>
        </w:trPr>
        <w:tc>
          <w:tcPr>
            <w:tcW w:w="687" w:type="dxa"/>
            <w:vMerge/>
          </w:tcPr>
          <w:p w14:paraId="2653C371"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767D93E6"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4A9FD431"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709C3C88"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34CB1A5A"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Комплектність. Комплект постачання:</w:t>
            </w:r>
          </w:p>
        </w:tc>
      </w:tr>
      <w:tr w:rsidR="009A30F2" w:rsidRPr="00F211DD" w14:paraId="29A38FC7" w14:textId="77777777" w:rsidTr="009A30F2">
        <w:trPr>
          <w:trHeight w:val="4194"/>
        </w:trPr>
        <w:tc>
          <w:tcPr>
            <w:tcW w:w="687" w:type="dxa"/>
            <w:vMerge/>
          </w:tcPr>
          <w:p w14:paraId="28C0FA33" w14:textId="77777777" w:rsidR="009A30F2" w:rsidRPr="00F211DD" w:rsidRDefault="009A30F2" w:rsidP="009A30F2">
            <w:pPr>
              <w:rPr>
                <w:rFonts w:ascii="Times New Roman" w:hAnsi="Times New Roman"/>
                <w:color w:val="000000"/>
                <w:sz w:val="24"/>
                <w:szCs w:val="24"/>
                <w:lang w:eastAsia="uk-UA"/>
              </w:rPr>
            </w:pPr>
          </w:p>
        </w:tc>
        <w:tc>
          <w:tcPr>
            <w:tcW w:w="1973" w:type="dxa"/>
            <w:vMerge/>
          </w:tcPr>
          <w:p w14:paraId="0E4B4F78" w14:textId="77777777" w:rsidR="009A30F2" w:rsidRPr="00F211DD" w:rsidRDefault="009A30F2" w:rsidP="009A30F2">
            <w:pPr>
              <w:rPr>
                <w:rFonts w:ascii="Times New Roman" w:hAnsi="Times New Roman"/>
                <w:color w:val="000000"/>
                <w:sz w:val="24"/>
                <w:szCs w:val="24"/>
                <w:lang w:eastAsia="uk-UA"/>
              </w:rPr>
            </w:pPr>
          </w:p>
        </w:tc>
        <w:tc>
          <w:tcPr>
            <w:tcW w:w="1209" w:type="dxa"/>
            <w:vMerge/>
          </w:tcPr>
          <w:p w14:paraId="7A34795E" w14:textId="77777777" w:rsidR="009A30F2" w:rsidRPr="00F211DD" w:rsidRDefault="009A30F2" w:rsidP="009A30F2">
            <w:pPr>
              <w:rPr>
                <w:rFonts w:ascii="Times New Roman" w:hAnsi="Times New Roman"/>
                <w:color w:val="000000"/>
                <w:sz w:val="24"/>
                <w:szCs w:val="24"/>
                <w:lang w:eastAsia="uk-UA"/>
              </w:rPr>
            </w:pPr>
          </w:p>
        </w:tc>
        <w:tc>
          <w:tcPr>
            <w:tcW w:w="1490" w:type="dxa"/>
            <w:vMerge/>
          </w:tcPr>
          <w:p w14:paraId="4A2115FE" w14:textId="77777777" w:rsidR="009A30F2" w:rsidRPr="00F211DD" w:rsidRDefault="009A30F2" w:rsidP="009A30F2">
            <w:pPr>
              <w:rPr>
                <w:rFonts w:ascii="Times New Roman" w:hAnsi="Times New Roman"/>
                <w:color w:val="000000"/>
                <w:sz w:val="24"/>
                <w:szCs w:val="24"/>
                <w:lang w:eastAsia="uk-UA"/>
              </w:rPr>
            </w:pPr>
          </w:p>
        </w:tc>
        <w:tc>
          <w:tcPr>
            <w:tcW w:w="4068" w:type="dxa"/>
          </w:tcPr>
          <w:p w14:paraId="72557B13"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запасне колесо – 1 к-т; домкрат (не менше 2 т) – 1 шт; набір інструменту водія – 1 к-т; знак аварійної зупинки – 1 шт; вогнегасник (не менше 2 л) – 1 шт; трос для буксирування – 1 шт; комплект ЗІП – 1 к-т (лампочки, фільтруючі елементи очистки масла, пального та повітря, тощо);</w:t>
            </w:r>
          </w:p>
          <w:p w14:paraId="545F84E2" w14:textId="77777777" w:rsidR="009A30F2" w:rsidRPr="00F211DD" w:rsidRDefault="009A30F2" w:rsidP="009A30F2">
            <w:pPr>
              <w:spacing w:after="0" w:line="244" w:lineRule="auto"/>
              <w:rPr>
                <w:rFonts w:ascii="Times New Roman" w:hAnsi="Times New Roman"/>
                <w:color w:val="000000"/>
                <w:sz w:val="24"/>
                <w:szCs w:val="24"/>
                <w:lang w:eastAsia="uk-UA"/>
              </w:rPr>
            </w:pPr>
            <w:r w:rsidRPr="00F211DD">
              <w:rPr>
                <w:rFonts w:ascii="Times New Roman" w:hAnsi="Times New Roman"/>
                <w:color w:val="000000"/>
                <w:sz w:val="24"/>
                <w:szCs w:val="24"/>
                <w:lang w:eastAsia="uk-UA"/>
              </w:rPr>
              <w:t>Експлуатаційна документація на державній мові:</w:t>
            </w:r>
          </w:p>
          <w:p w14:paraId="6F79AB0A" w14:textId="77777777" w:rsidR="009A30F2" w:rsidRPr="00F211DD" w:rsidRDefault="009A30F2" w:rsidP="009A30F2">
            <w:pPr>
              <w:spacing w:after="0"/>
              <w:ind w:right="1"/>
              <w:rPr>
                <w:rFonts w:ascii="Times New Roman" w:hAnsi="Times New Roman"/>
                <w:color w:val="000000"/>
                <w:sz w:val="24"/>
                <w:szCs w:val="24"/>
                <w:lang w:eastAsia="uk-UA"/>
              </w:rPr>
            </w:pPr>
            <w:r w:rsidRPr="00F211DD">
              <w:rPr>
                <w:rFonts w:ascii="Times New Roman" w:hAnsi="Times New Roman"/>
                <w:color w:val="000000"/>
                <w:sz w:val="24"/>
                <w:szCs w:val="24"/>
                <w:lang w:eastAsia="uk-UA"/>
              </w:rPr>
              <w:t>настанова</w:t>
            </w:r>
            <w:r w:rsidRPr="00F211DD">
              <w:rPr>
                <w:rFonts w:ascii="Times New Roman" w:hAnsi="Times New Roman"/>
                <w:color w:val="000000"/>
                <w:sz w:val="24"/>
                <w:szCs w:val="24"/>
                <w:lang w:eastAsia="uk-UA"/>
              </w:rPr>
              <w:tab/>
              <w:t>щодо</w:t>
            </w:r>
            <w:r w:rsidRPr="00F211DD">
              <w:rPr>
                <w:rFonts w:ascii="Times New Roman" w:hAnsi="Times New Roman"/>
                <w:color w:val="000000"/>
                <w:sz w:val="24"/>
                <w:szCs w:val="24"/>
                <w:lang w:eastAsia="uk-UA"/>
              </w:rPr>
              <w:tab/>
              <w:t>експлуатування</w:t>
            </w:r>
            <w:r w:rsidRPr="00F211DD">
              <w:rPr>
                <w:rFonts w:ascii="Times New Roman" w:hAnsi="Times New Roman"/>
                <w:color w:val="000000"/>
                <w:sz w:val="24"/>
                <w:szCs w:val="24"/>
                <w:lang w:eastAsia="uk-UA"/>
              </w:rPr>
              <w:tab/>
              <w:t>з гарантійними зобов’язаннями; відомість комплектності ЗІП та інструменту.</w:t>
            </w:r>
          </w:p>
        </w:tc>
      </w:tr>
      <w:tr w:rsidR="009A30F2" w:rsidRPr="00F211DD" w14:paraId="66FC0E58" w14:textId="77777777" w:rsidTr="009A30F2">
        <w:trPr>
          <w:trHeight w:val="906"/>
        </w:trPr>
        <w:tc>
          <w:tcPr>
            <w:tcW w:w="687" w:type="dxa"/>
            <w:vMerge/>
          </w:tcPr>
          <w:p w14:paraId="02CF8390"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6DF6DC9D"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327A60CF"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1BE0B3A7"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1658C7F7"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Технічне обслуговування та ремонт (сервісне обслуговування). Технічне обслуговування та ремонт силами та засобами ремонтних підрозділів військових частин Збройних Сил України</w:t>
            </w:r>
          </w:p>
        </w:tc>
      </w:tr>
      <w:tr w:rsidR="009A30F2" w:rsidRPr="00F211DD" w14:paraId="443138A5" w14:textId="77777777" w:rsidTr="009A30F2">
        <w:trPr>
          <w:trHeight w:val="608"/>
        </w:trPr>
        <w:tc>
          <w:tcPr>
            <w:tcW w:w="687" w:type="dxa"/>
            <w:vMerge/>
          </w:tcPr>
          <w:p w14:paraId="6EBF27F9"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366D6BC7"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1ECC6F90"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23E0989E"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7A4BACCD"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Вимоги до гарантійних зобов’язань на поставку продукції: не менше 2 років або 50 000 км пробігу</w:t>
            </w:r>
          </w:p>
        </w:tc>
      </w:tr>
      <w:tr w:rsidR="009A30F2" w:rsidRPr="00F211DD" w14:paraId="024D3560" w14:textId="77777777" w:rsidTr="009A30F2">
        <w:trPr>
          <w:trHeight w:val="55"/>
        </w:trPr>
        <w:tc>
          <w:tcPr>
            <w:tcW w:w="687" w:type="dxa"/>
            <w:vMerge/>
          </w:tcPr>
          <w:p w14:paraId="2F56FBAB" w14:textId="77777777" w:rsidR="009A30F2" w:rsidRPr="00F211DD" w:rsidRDefault="009A30F2" w:rsidP="009A30F2">
            <w:pPr>
              <w:spacing w:after="0"/>
              <w:ind w:right="4"/>
              <w:rPr>
                <w:rFonts w:ascii="Times New Roman" w:hAnsi="Times New Roman"/>
                <w:color w:val="000000"/>
                <w:sz w:val="24"/>
                <w:szCs w:val="24"/>
                <w:lang w:eastAsia="uk-UA"/>
              </w:rPr>
            </w:pPr>
          </w:p>
        </w:tc>
        <w:tc>
          <w:tcPr>
            <w:tcW w:w="1973" w:type="dxa"/>
            <w:vMerge/>
          </w:tcPr>
          <w:p w14:paraId="37018DE9" w14:textId="77777777" w:rsidR="009A30F2" w:rsidRPr="00F211DD" w:rsidRDefault="009A30F2" w:rsidP="009A30F2">
            <w:pPr>
              <w:spacing w:after="0"/>
              <w:ind w:right="4"/>
              <w:rPr>
                <w:rFonts w:ascii="Times New Roman" w:hAnsi="Times New Roman"/>
                <w:color w:val="000000"/>
                <w:sz w:val="24"/>
                <w:szCs w:val="24"/>
                <w:lang w:eastAsia="uk-UA"/>
              </w:rPr>
            </w:pPr>
          </w:p>
        </w:tc>
        <w:tc>
          <w:tcPr>
            <w:tcW w:w="1209" w:type="dxa"/>
            <w:vMerge/>
          </w:tcPr>
          <w:p w14:paraId="51AE05BA" w14:textId="77777777" w:rsidR="009A30F2" w:rsidRPr="00F211DD" w:rsidRDefault="009A30F2" w:rsidP="009A30F2">
            <w:pPr>
              <w:spacing w:after="0"/>
              <w:ind w:right="4"/>
              <w:rPr>
                <w:rFonts w:ascii="Times New Roman" w:hAnsi="Times New Roman"/>
                <w:color w:val="000000"/>
                <w:sz w:val="24"/>
                <w:szCs w:val="24"/>
                <w:lang w:eastAsia="uk-UA"/>
              </w:rPr>
            </w:pPr>
          </w:p>
        </w:tc>
        <w:tc>
          <w:tcPr>
            <w:tcW w:w="1490" w:type="dxa"/>
            <w:vMerge/>
          </w:tcPr>
          <w:p w14:paraId="1C1E817F" w14:textId="77777777" w:rsidR="009A30F2" w:rsidRPr="00F211DD" w:rsidRDefault="009A30F2" w:rsidP="009A30F2">
            <w:pPr>
              <w:spacing w:after="0"/>
              <w:ind w:right="4"/>
              <w:rPr>
                <w:rFonts w:ascii="Times New Roman" w:hAnsi="Times New Roman"/>
                <w:color w:val="000000"/>
                <w:sz w:val="24"/>
                <w:szCs w:val="24"/>
                <w:lang w:eastAsia="uk-UA"/>
              </w:rPr>
            </w:pPr>
          </w:p>
        </w:tc>
        <w:tc>
          <w:tcPr>
            <w:tcW w:w="4068" w:type="dxa"/>
          </w:tcPr>
          <w:p w14:paraId="595A9F34"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Вимоги міжнародних, національних стандартів та нормативних документів, які діють в Україні щодо безпеки дорожнього руху, безпеки транспортних засобів, що використовуються для перевезення пасажирів, а також електричної, екологічної, пожежної безпеки та охорони праці:</w:t>
            </w:r>
          </w:p>
          <w:p w14:paraId="049A8555"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Конструкція та технічний стан транспортного засобу, його складових та комплектуючих виробів повинні відповідати відповідним вимогам діючих в Україні правил, нормативів і стандартів та мати сертифікати на відповідність цим вимогам.</w:t>
            </w:r>
          </w:p>
          <w:p w14:paraId="36F9AF86"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Закони України:</w:t>
            </w:r>
          </w:p>
          <w:p w14:paraId="23CF7083"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“Про дорожній рух”, “Про транспорт”, “Про автомобільні дороги”, “Про поліцію”, “Про державну охорону державної влади України та посадових осіб”, “Про перевезення небезпечних вантажів”, “Про охорону навколишнього природного середовища”, “Про охорону атмосферного повітря”, “Про пожежну безпеку”, кодекс законів України</w:t>
            </w:r>
          </w:p>
          <w:p w14:paraId="681C1A58" w14:textId="77777777" w:rsidR="009A30F2" w:rsidRPr="00F211DD" w:rsidRDefault="009A30F2" w:rsidP="009A30F2">
            <w:pPr>
              <w:tabs>
                <w:tab w:val="center" w:pos="282"/>
                <w:tab w:val="center" w:pos="1414"/>
                <w:tab w:val="center" w:pos="2545"/>
                <w:tab w:val="center" w:pos="3881"/>
                <w:tab w:val="center" w:pos="5065"/>
              </w:tabs>
              <w:spacing w:after="0"/>
              <w:rPr>
                <w:rFonts w:ascii="Times New Roman" w:hAnsi="Times New Roman"/>
                <w:color w:val="000000"/>
                <w:sz w:val="24"/>
                <w:szCs w:val="24"/>
                <w:lang w:eastAsia="uk-UA"/>
              </w:rPr>
            </w:pPr>
            <w:r w:rsidRPr="00F211DD">
              <w:rPr>
                <w:rFonts w:ascii="Times New Roman" w:eastAsia="Calibri" w:hAnsi="Times New Roman"/>
                <w:color w:val="000000"/>
                <w:sz w:val="24"/>
                <w:szCs w:val="24"/>
                <w:lang w:eastAsia="uk-UA"/>
              </w:rPr>
              <w:tab/>
            </w:r>
            <w:r w:rsidRPr="00F211DD">
              <w:rPr>
                <w:rFonts w:ascii="Times New Roman" w:hAnsi="Times New Roman"/>
                <w:color w:val="000000"/>
                <w:sz w:val="24"/>
                <w:szCs w:val="24"/>
                <w:lang w:eastAsia="uk-UA"/>
              </w:rPr>
              <w:t>“Про</w:t>
            </w:r>
            <w:r w:rsidRPr="00F211DD">
              <w:rPr>
                <w:rFonts w:ascii="Times New Roman" w:hAnsi="Times New Roman"/>
                <w:color w:val="000000"/>
                <w:sz w:val="24"/>
                <w:szCs w:val="24"/>
                <w:lang w:eastAsia="uk-UA"/>
              </w:rPr>
              <w:tab/>
              <w:t>працю”,</w:t>
            </w:r>
            <w:r w:rsidRPr="00F211DD">
              <w:rPr>
                <w:rFonts w:ascii="Times New Roman" w:hAnsi="Times New Roman"/>
                <w:color w:val="000000"/>
                <w:sz w:val="24"/>
                <w:szCs w:val="24"/>
                <w:lang w:eastAsia="uk-UA"/>
              </w:rPr>
              <w:tab/>
              <w:t>“Про</w:t>
            </w:r>
            <w:r w:rsidRPr="00F211DD">
              <w:rPr>
                <w:rFonts w:ascii="Times New Roman" w:hAnsi="Times New Roman"/>
                <w:color w:val="000000"/>
                <w:sz w:val="24"/>
                <w:szCs w:val="24"/>
                <w:lang w:eastAsia="uk-UA"/>
              </w:rPr>
              <w:tab/>
              <w:t>приєднання</w:t>
            </w:r>
            <w:r w:rsidRPr="00F211DD">
              <w:rPr>
                <w:rFonts w:ascii="Times New Roman" w:hAnsi="Times New Roman"/>
                <w:color w:val="000000"/>
                <w:sz w:val="24"/>
                <w:szCs w:val="24"/>
                <w:lang w:eastAsia="uk-UA"/>
              </w:rPr>
              <w:tab/>
              <w:t>до</w:t>
            </w:r>
          </w:p>
          <w:p w14:paraId="192B8A1F"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Європейської Угоди”;</w:t>
            </w:r>
          </w:p>
          <w:p w14:paraId="365E8D2C"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Постанова КМ України (зі змінами) про затвердження Правил дорожнього руху</w:t>
            </w:r>
          </w:p>
          <w:p w14:paraId="645A9684" w14:textId="77777777" w:rsidR="009A30F2" w:rsidRPr="00F211DD" w:rsidRDefault="009A30F2" w:rsidP="009A30F2">
            <w:pPr>
              <w:spacing w:after="0"/>
              <w:rPr>
                <w:rFonts w:ascii="Times New Roman" w:hAnsi="Times New Roman"/>
                <w:color w:val="000000"/>
                <w:sz w:val="24"/>
                <w:szCs w:val="24"/>
                <w:lang w:eastAsia="uk-UA"/>
              </w:rPr>
            </w:pPr>
            <w:r w:rsidRPr="00F211DD">
              <w:rPr>
                <w:rFonts w:ascii="Times New Roman" w:hAnsi="Times New Roman"/>
                <w:color w:val="000000"/>
                <w:sz w:val="24"/>
                <w:szCs w:val="24"/>
                <w:lang w:eastAsia="uk-UA"/>
              </w:rPr>
              <w:t>України.</w:t>
            </w:r>
          </w:p>
        </w:tc>
      </w:tr>
      <w:tr w:rsidR="009A30F2" w:rsidRPr="00F211DD" w14:paraId="43836DCE" w14:textId="77777777" w:rsidTr="009A30F2">
        <w:trPr>
          <w:trHeight w:val="1504"/>
        </w:trPr>
        <w:tc>
          <w:tcPr>
            <w:tcW w:w="687" w:type="dxa"/>
            <w:vMerge/>
          </w:tcPr>
          <w:p w14:paraId="67055B2C" w14:textId="77777777" w:rsidR="009A30F2" w:rsidRPr="00F211DD" w:rsidRDefault="009A30F2" w:rsidP="009A30F2">
            <w:pPr>
              <w:spacing w:after="0"/>
              <w:rPr>
                <w:rFonts w:ascii="Times New Roman" w:hAnsi="Times New Roman"/>
                <w:color w:val="000000"/>
                <w:sz w:val="24"/>
                <w:szCs w:val="24"/>
                <w:lang w:eastAsia="uk-UA"/>
              </w:rPr>
            </w:pPr>
          </w:p>
        </w:tc>
        <w:tc>
          <w:tcPr>
            <w:tcW w:w="1973" w:type="dxa"/>
            <w:vMerge/>
          </w:tcPr>
          <w:p w14:paraId="538782C6" w14:textId="77777777" w:rsidR="009A30F2" w:rsidRPr="00F211DD" w:rsidRDefault="009A30F2" w:rsidP="009A30F2">
            <w:pPr>
              <w:spacing w:after="0"/>
              <w:rPr>
                <w:rFonts w:ascii="Times New Roman" w:hAnsi="Times New Roman"/>
                <w:color w:val="000000"/>
                <w:sz w:val="24"/>
                <w:szCs w:val="24"/>
                <w:lang w:eastAsia="uk-UA"/>
              </w:rPr>
            </w:pPr>
          </w:p>
        </w:tc>
        <w:tc>
          <w:tcPr>
            <w:tcW w:w="1209" w:type="dxa"/>
            <w:vMerge/>
          </w:tcPr>
          <w:p w14:paraId="10B0C3F8" w14:textId="77777777" w:rsidR="009A30F2" w:rsidRPr="00F211DD" w:rsidRDefault="009A30F2" w:rsidP="009A30F2">
            <w:pPr>
              <w:spacing w:after="0"/>
              <w:rPr>
                <w:rFonts w:ascii="Times New Roman" w:hAnsi="Times New Roman"/>
                <w:color w:val="000000"/>
                <w:sz w:val="24"/>
                <w:szCs w:val="24"/>
                <w:lang w:eastAsia="uk-UA"/>
              </w:rPr>
            </w:pPr>
          </w:p>
        </w:tc>
        <w:tc>
          <w:tcPr>
            <w:tcW w:w="1490" w:type="dxa"/>
            <w:vMerge/>
          </w:tcPr>
          <w:p w14:paraId="685AB2FE" w14:textId="77777777" w:rsidR="009A30F2" w:rsidRPr="00F211DD" w:rsidRDefault="009A30F2" w:rsidP="009A30F2">
            <w:pPr>
              <w:spacing w:after="0"/>
              <w:rPr>
                <w:rFonts w:ascii="Times New Roman" w:hAnsi="Times New Roman"/>
                <w:color w:val="000000"/>
                <w:sz w:val="24"/>
                <w:szCs w:val="24"/>
                <w:lang w:eastAsia="uk-UA"/>
              </w:rPr>
            </w:pPr>
          </w:p>
        </w:tc>
        <w:tc>
          <w:tcPr>
            <w:tcW w:w="4068" w:type="dxa"/>
          </w:tcPr>
          <w:p w14:paraId="7A91B96C"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 xml:space="preserve">Інші вимоги. Виробництво предмету закупівлі </w:t>
            </w:r>
            <w:r w:rsidRPr="00F211DD">
              <w:rPr>
                <w:rFonts w:ascii="Times New Roman" w:hAnsi="Times New Roman"/>
                <w:color w:val="28292C"/>
                <w:sz w:val="24"/>
                <w:szCs w:val="24"/>
                <w:lang w:eastAsia="uk-UA"/>
              </w:rPr>
              <w:t xml:space="preserve">- </w:t>
            </w:r>
            <w:r w:rsidRPr="00F211DD">
              <w:rPr>
                <w:rFonts w:ascii="Times New Roman" w:hAnsi="Times New Roman"/>
                <w:color w:val="000000"/>
                <w:sz w:val="24"/>
                <w:szCs w:val="24"/>
                <w:lang w:eastAsia="uk-UA"/>
              </w:rPr>
              <w:t>Україна та (або) інші країни, крім країни-агресора російської федерації та її союзників, або які знаходяться у сфері її впливу, у тому числі республіка білорусь.</w:t>
            </w:r>
          </w:p>
        </w:tc>
      </w:tr>
      <w:tr w:rsidR="009A30F2" w:rsidRPr="00F211DD" w14:paraId="20B7A398" w14:textId="77777777" w:rsidTr="009A30F2">
        <w:trPr>
          <w:trHeight w:val="4194"/>
        </w:trPr>
        <w:tc>
          <w:tcPr>
            <w:tcW w:w="687" w:type="dxa"/>
            <w:vMerge/>
          </w:tcPr>
          <w:p w14:paraId="24183E32" w14:textId="77777777" w:rsidR="009A30F2" w:rsidRPr="00F211DD" w:rsidRDefault="009A30F2" w:rsidP="009A30F2">
            <w:pPr>
              <w:rPr>
                <w:rFonts w:ascii="Times New Roman" w:hAnsi="Times New Roman"/>
                <w:color w:val="000000"/>
                <w:sz w:val="24"/>
                <w:szCs w:val="24"/>
                <w:lang w:eastAsia="uk-UA"/>
              </w:rPr>
            </w:pPr>
          </w:p>
        </w:tc>
        <w:tc>
          <w:tcPr>
            <w:tcW w:w="1973" w:type="dxa"/>
            <w:vMerge/>
          </w:tcPr>
          <w:p w14:paraId="5116CD25" w14:textId="77777777" w:rsidR="009A30F2" w:rsidRPr="00F211DD" w:rsidRDefault="009A30F2" w:rsidP="009A30F2">
            <w:pPr>
              <w:rPr>
                <w:rFonts w:ascii="Times New Roman" w:hAnsi="Times New Roman"/>
                <w:color w:val="000000"/>
                <w:sz w:val="24"/>
                <w:szCs w:val="24"/>
                <w:lang w:eastAsia="uk-UA"/>
              </w:rPr>
            </w:pPr>
          </w:p>
        </w:tc>
        <w:tc>
          <w:tcPr>
            <w:tcW w:w="1209" w:type="dxa"/>
            <w:vMerge/>
          </w:tcPr>
          <w:p w14:paraId="72C8DB21" w14:textId="77777777" w:rsidR="009A30F2" w:rsidRPr="00F211DD" w:rsidRDefault="009A30F2" w:rsidP="009A30F2">
            <w:pPr>
              <w:rPr>
                <w:rFonts w:ascii="Times New Roman" w:hAnsi="Times New Roman"/>
                <w:color w:val="000000"/>
                <w:sz w:val="24"/>
                <w:szCs w:val="24"/>
                <w:lang w:eastAsia="uk-UA"/>
              </w:rPr>
            </w:pPr>
          </w:p>
        </w:tc>
        <w:tc>
          <w:tcPr>
            <w:tcW w:w="1490" w:type="dxa"/>
            <w:vMerge/>
          </w:tcPr>
          <w:p w14:paraId="1E8B8743" w14:textId="77777777" w:rsidR="009A30F2" w:rsidRPr="00F211DD" w:rsidRDefault="009A30F2" w:rsidP="009A30F2">
            <w:pPr>
              <w:rPr>
                <w:rFonts w:ascii="Times New Roman" w:hAnsi="Times New Roman"/>
                <w:color w:val="000000"/>
                <w:sz w:val="24"/>
                <w:szCs w:val="24"/>
                <w:lang w:eastAsia="uk-UA"/>
              </w:rPr>
            </w:pPr>
          </w:p>
        </w:tc>
        <w:tc>
          <w:tcPr>
            <w:tcW w:w="4068" w:type="dxa"/>
          </w:tcPr>
          <w:p w14:paraId="69D0DBFF"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Предмет постачання повинен бути новий з відповідними сертифікатами та дозволами, що дозволять використовувати його за призначенням в Україні.</w:t>
            </w:r>
          </w:p>
          <w:p w14:paraId="0C94AA7E" w14:textId="77777777" w:rsidR="009A30F2" w:rsidRPr="00F211DD" w:rsidRDefault="009A30F2" w:rsidP="009A30F2">
            <w:pPr>
              <w:spacing w:after="0" w:line="244" w:lineRule="auto"/>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Для автомобілів іноземного виробництва державними контрактами передбачити: підготовку (навчання) фахівців з експлуатації (обслуговування і ремонту) автомобілів та у разі необхідності отримання відповідних навчально-тренувальних засобів (тренажерів, стендів тощо);</w:t>
            </w:r>
          </w:p>
          <w:p w14:paraId="3E5D69FB" w14:textId="77777777" w:rsidR="009A30F2" w:rsidRPr="00F211DD" w:rsidRDefault="009A30F2" w:rsidP="009A30F2">
            <w:pPr>
              <w:spacing w:after="0"/>
              <w:jc w:val="both"/>
              <w:rPr>
                <w:rFonts w:ascii="Times New Roman" w:hAnsi="Times New Roman"/>
                <w:color w:val="000000"/>
                <w:sz w:val="24"/>
                <w:szCs w:val="24"/>
                <w:lang w:eastAsia="uk-UA"/>
              </w:rPr>
            </w:pPr>
            <w:r w:rsidRPr="00F211DD">
              <w:rPr>
                <w:rFonts w:ascii="Times New Roman" w:hAnsi="Times New Roman"/>
                <w:color w:val="000000"/>
                <w:sz w:val="24"/>
                <w:szCs w:val="24"/>
                <w:lang w:eastAsia="uk-UA"/>
              </w:rPr>
              <w:t>забезпечення технічної підтримки на визначений державним контрактом та авторського супроводження (нагляду).</w:t>
            </w:r>
          </w:p>
        </w:tc>
      </w:tr>
    </w:tbl>
    <w:p w14:paraId="1F08284E" w14:textId="26E33113" w:rsidR="009A30F2" w:rsidRPr="00F211DD" w:rsidRDefault="009A30F2" w:rsidP="00F211DD">
      <w:pPr>
        <w:spacing w:after="0" w:line="240" w:lineRule="auto"/>
        <w:ind w:right="141"/>
        <w:jc w:val="both"/>
        <w:rPr>
          <w:rFonts w:ascii="Times New Roman" w:hAnsi="Times New Roman"/>
          <w:sz w:val="24"/>
          <w:szCs w:val="24"/>
          <w:lang w:val="uk-UA"/>
        </w:rPr>
      </w:pPr>
    </w:p>
    <w:tbl>
      <w:tblPr>
        <w:tblpPr w:leftFromText="180" w:rightFromText="180" w:vertAnchor="text" w:horzAnchor="margin" w:tblpYSpec="top"/>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096"/>
      </w:tblGrid>
      <w:tr w:rsidR="00F211DD" w:rsidRPr="00F211DD" w14:paraId="7B615A00" w14:textId="77777777" w:rsidTr="00F211DD">
        <w:trPr>
          <w:trHeight w:val="20"/>
        </w:trPr>
        <w:tc>
          <w:tcPr>
            <w:tcW w:w="9493" w:type="dxa"/>
            <w:gridSpan w:val="2"/>
            <w:tcMar>
              <w:top w:w="28" w:type="dxa"/>
              <w:left w:w="28" w:type="dxa"/>
              <w:bottom w:w="28" w:type="dxa"/>
              <w:right w:w="28" w:type="dxa"/>
            </w:tcMar>
            <w:vAlign w:val="center"/>
          </w:tcPr>
          <w:p w14:paraId="582415B3" w14:textId="77777777" w:rsidR="00F211DD" w:rsidRPr="00F211DD" w:rsidRDefault="00F211DD" w:rsidP="00F211DD">
            <w:pPr>
              <w:spacing w:after="0" w:line="240" w:lineRule="auto"/>
              <w:ind w:right="141"/>
              <w:jc w:val="both"/>
              <w:rPr>
                <w:rFonts w:ascii="Times New Roman" w:hAnsi="Times New Roman"/>
                <w:b/>
                <w:sz w:val="24"/>
                <w:szCs w:val="24"/>
                <w:lang w:val="uk-UA"/>
              </w:rPr>
            </w:pPr>
            <w:r w:rsidRPr="00F211DD">
              <w:rPr>
                <w:rFonts w:ascii="Times New Roman" w:hAnsi="Times New Roman"/>
                <w:b/>
                <w:sz w:val="24"/>
                <w:szCs w:val="24"/>
                <w:lang w:val="uk-UA"/>
              </w:rPr>
              <w:t>Порядок подання пропозиції, вимоги до пропозиції:</w:t>
            </w:r>
          </w:p>
        </w:tc>
      </w:tr>
      <w:tr w:rsidR="00F211DD" w:rsidRPr="00F211DD" w14:paraId="2DA17CB8" w14:textId="77777777" w:rsidTr="00F211DD">
        <w:trPr>
          <w:trHeight w:val="20"/>
        </w:trPr>
        <w:tc>
          <w:tcPr>
            <w:tcW w:w="3397" w:type="dxa"/>
            <w:tcMar>
              <w:top w:w="28" w:type="dxa"/>
              <w:left w:w="28" w:type="dxa"/>
              <w:bottom w:w="28" w:type="dxa"/>
              <w:right w:w="28" w:type="dxa"/>
            </w:tcMar>
            <w:vAlign w:val="center"/>
          </w:tcPr>
          <w:p w14:paraId="60C6BA5E" w14:textId="77777777" w:rsidR="00F211DD" w:rsidRPr="00F211DD" w:rsidRDefault="00F211DD" w:rsidP="00F211DD">
            <w:pPr>
              <w:spacing w:after="0" w:line="240" w:lineRule="auto"/>
              <w:ind w:left="142" w:right="141"/>
              <w:jc w:val="both"/>
              <w:rPr>
                <w:rFonts w:ascii="Times New Roman" w:hAnsi="Times New Roman"/>
                <w:sz w:val="24"/>
                <w:szCs w:val="24"/>
                <w:lang w:val="uk-UA"/>
              </w:rPr>
            </w:pPr>
            <w:r w:rsidRPr="00F211DD">
              <w:rPr>
                <w:rFonts w:ascii="Times New Roman" w:hAnsi="Times New Roman"/>
                <w:sz w:val="24"/>
                <w:szCs w:val="24"/>
                <w:lang w:val="uk-UA"/>
              </w:rPr>
              <w:t>Порядок подання пропозиції</w:t>
            </w:r>
          </w:p>
        </w:tc>
        <w:tc>
          <w:tcPr>
            <w:tcW w:w="6096" w:type="dxa"/>
            <w:tcMar>
              <w:top w:w="28" w:type="dxa"/>
              <w:left w:w="28" w:type="dxa"/>
              <w:bottom w:w="28" w:type="dxa"/>
              <w:right w:w="28" w:type="dxa"/>
            </w:tcMar>
            <w:vAlign w:val="center"/>
          </w:tcPr>
          <w:p w14:paraId="42E89877" w14:textId="77777777" w:rsidR="00F211DD" w:rsidRPr="00F211DD" w:rsidRDefault="00F211DD" w:rsidP="00F211DD">
            <w:pPr>
              <w:spacing w:after="0" w:line="240" w:lineRule="auto"/>
              <w:ind w:left="142" w:right="141"/>
              <w:jc w:val="both"/>
              <w:rPr>
                <w:rFonts w:ascii="Times New Roman" w:hAnsi="Times New Roman"/>
                <w:sz w:val="24"/>
                <w:szCs w:val="24"/>
                <w:lang w:val="uk-UA"/>
              </w:rPr>
            </w:pPr>
            <w:r w:rsidRPr="00F211DD">
              <w:rPr>
                <w:rFonts w:ascii="Times New Roman" w:hAnsi="Times New Roman"/>
                <w:sz w:val="24"/>
                <w:szCs w:val="24"/>
                <w:lang w:val="uk-UA"/>
              </w:rPr>
              <w:t>1. Пропозиції подаються до закінчення строку подання пропозицій визначеного системою.</w:t>
            </w:r>
          </w:p>
          <w:p w14:paraId="702DF1C8" w14:textId="0F734104" w:rsidR="00F211DD" w:rsidRPr="00F211DD" w:rsidRDefault="00F211DD" w:rsidP="00F211DD">
            <w:pPr>
              <w:spacing w:after="0" w:line="240" w:lineRule="auto"/>
              <w:ind w:left="142" w:right="141"/>
              <w:jc w:val="both"/>
              <w:rPr>
                <w:rFonts w:ascii="Times New Roman" w:hAnsi="Times New Roman"/>
                <w:sz w:val="24"/>
                <w:szCs w:val="24"/>
                <w:lang w:val="uk-UA"/>
              </w:rPr>
            </w:pPr>
            <w:r w:rsidRPr="00F211DD">
              <w:rPr>
                <w:rFonts w:ascii="Times New Roman" w:hAnsi="Times New Roman"/>
                <w:sz w:val="24"/>
                <w:szCs w:val="24"/>
                <w:lang w:val="uk-UA"/>
              </w:rPr>
              <w:t xml:space="preserve">2. Пропозиція подається в системі електронних закупівель шляхом заповнення електронних форм </w:t>
            </w:r>
            <w:r w:rsidRPr="00F211DD">
              <w:rPr>
                <w:rFonts w:ascii="Times New Roman" w:hAnsi="Times New Roman"/>
                <w:bCs/>
                <w:sz w:val="24"/>
                <w:szCs w:val="24"/>
                <w:shd w:val="clear" w:color="auto" w:fill="FFFFFF"/>
                <w:lang w:val="uk-UA"/>
              </w:rPr>
              <w:t>в електронній системі закупівель,</w:t>
            </w:r>
            <w:r w:rsidRPr="00F211DD">
              <w:rPr>
                <w:rFonts w:ascii="Times New Roman" w:hAnsi="Times New Roman"/>
                <w:sz w:val="24"/>
                <w:szCs w:val="24"/>
                <w:lang w:val="uk-UA"/>
              </w:rPr>
              <w:t xml:space="preserve"> у яких зазначається інформація про ціну, інші критерії оцінки (у разі їх встановлення замовником), інформація про наявність/відсутність підстав, установлених у</w:t>
            </w:r>
            <w:r w:rsidRPr="00F211DD">
              <w:rPr>
                <w:rFonts w:ascii="Times New Roman" w:hAnsi="Times New Roman"/>
                <w:sz w:val="24"/>
                <w:szCs w:val="24"/>
              </w:rPr>
              <w:t> </w:t>
            </w:r>
            <w:hyperlink r:id="rId8" w:anchor="n1261">
              <w:r w:rsidRPr="00F211DD">
                <w:rPr>
                  <w:rFonts w:ascii="Times New Roman" w:hAnsi="Times New Roman"/>
                  <w:sz w:val="24"/>
                  <w:szCs w:val="24"/>
                  <w:lang w:val="uk-UA"/>
                </w:rPr>
                <w:t>пункті 47</w:t>
              </w:r>
            </w:hyperlink>
            <w:r w:rsidRPr="00F211DD">
              <w:rPr>
                <w:rFonts w:ascii="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211DD">
              <w:rPr>
                <w:rFonts w:ascii="Times New Roman" w:hAnsi="Times New Roman"/>
                <w:sz w:val="24"/>
                <w:szCs w:val="24"/>
              </w:rPr>
              <w:t>Кабінету Міністрів України від 12.10.2022</w:t>
            </w:r>
            <w:r>
              <w:rPr>
                <w:rFonts w:ascii="Times New Roman" w:hAnsi="Times New Roman"/>
                <w:sz w:val="24"/>
                <w:szCs w:val="24"/>
                <w:lang w:val="uk-UA"/>
              </w:rPr>
              <w:t xml:space="preserve"> </w:t>
            </w:r>
            <w:r w:rsidRPr="00F211DD">
              <w:rPr>
                <w:rFonts w:ascii="Times New Roman" w:hAnsi="Times New Roman"/>
                <w:sz w:val="24"/>
                <w:szCs w:val="24"/>
              </w:rPr>
              <w:t>№ 1178</w:t>
            </w:r>
            <w:r>
              <w:rPr>
                <w:rFonts w:ascii="Times New Roman" w:hAnsi="Times New Roman"/>
                <w:sz w:val="24"/>
                <w:szCs w:val="24"/>
                <w:lang w:val="uk-UA"/>
              </w:rPr>
              <w:t xml:space="preserve"> (далі - Особливості)</w:t>
            </w:r>
            <w:r w:rsidRPr="00F211DD">
              <w:rPr>
                <w:rFonts w:ascii="Times New Roman" w:hAnsi="Times New Roman"/>
                <w:sz w:val="24"/>
                <w:szCs w:val="24"/>
                <w:lang w:val="uk-UA"/>
              </w:rPr>
              <w:t>, що подається шляхом самостійного декларування</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E83FCE" w:rsidRPr="00F211DD" w14:paraId="1ECB6EC2" w14:textId="77777777" w:rsidTr="00F211DD">
        <w:trPr>
          <w:trHeight w:val="20"/>
        </w:trPr>
        <w:tc>
          <w:tcPr>
            <w:tcW w:w="9493" w:type="dxa"/>
            <w:tcMar>
              <w:top w:w="28" w:type="dxa"/>
              <w:left w:w="28" w:type="dxa"/>
              <w:bottom w:w="28" w:type="dxa"/>
              <w:right w:w="28" w:type="dxa"/>
            </w:tcMar>
            <w:vAlign w:val="center"/>
          </w:tcPr>
          <w:p w14:paraId="3F223802" w14:textId="4B75AB1E" w:rsidR="00956D2C" w:rsidRPr="00F211DD" w:rsidRDefault="00956D2C" w:rsidP="00F211DD">
            <w:pPr>
              <w:spacing w:after="0" w:line="240" w:lineRule="auto"/>
              <w:ind w:right="141"/>
              <w:jc w:val="both"/>
              <w:rPr>
                <w:rFonts w:ascii="Times New Roman" w:hAnsi="Times New Roman"/>
                <w:b/>
                <w:color w:val="000000" w:themeColor="text1"/>
                <w:sz w:val="24"/>
                <w:szCs w:val="24"/>
                <w:lang w:val="uk-UA"/>
              </w:rPr>
            </w:pPr>
            <w:r w:rsidRPr="00F211DD">
              <w:rPr>
                <w:rFonts w:ascii="Times New Roman" w:hAnsi="Times New Roman"/>
                <w:b/>
                <w:color w:val="000000" w:themeColor="text1"/>
                <w:sz w:val="24"/>
                <w:szCs w:val="24"/>
                <w:lang w:val="uk-UA"/>
              </w:rPr>
              <w:t>Критерії вибору переможця:</w:t>
            </w:r>
          </w:p>
        </w:tc>
      </w:tr>
      <w:tr w:rsidR="00E83FCE" w:rsidRPr="00F211DD" w14:paraId="50A4E1CC" w14:textId="77777777" w:rsidTr="00F211DD">
        <w:trPr>
          <w:trHeight w:val="20"/>
        </w:trPr>
        <w:tc>
          <w:tcPr>
            <w:tcW w:w="9493" w:type="dxa"/>
            <w:tcMar>
              <w:top w:w="28" w:type="dxa"/>
              <w:left w:w="28" w:type="dxa"/>
              <w:bottom w:w="28" w:type="dxa"/>
              <w:right w:w="28" w:type="dxa"/>
            </w:tcMar>
            <w:vAlign w:val="center"/>
          </w:tcPr>
          <w:p w14:paraId="1B26A552" w14:textId="4F0D390F" w:rsidR="002538D1" w:rsidRPr="00F211DD" w:rsidRDefault="002538D1" w:rsidP="00324E6D">
            <w:pPr>
              <w:pStyle w:val="rvps2"/>
              <w:shd w:val="clear" w:color="auto" w:fill="FFFFFF"/>
              <w:spacing w:before="0" w:beforeAutospacing="0" w:after="150" w:afterAutospacing="0"/>
              <w:ind w:left="142" w:right="141"/>
              <w:jc w:val="both"/>
              <w:rPr>
                <w:color w:val="000000" w:themeColor="text1"/>
              </w:rPr>
            </w:pPr>
            <w:r w:rsidRPr="00F211DD">
              <w:rPr>
                <w:color w:val="000000" w:themeColor="text1"/>
              </w:rPr>
              <w:t>Електронною системою закупівель автоматично призначається час проведення електронного аукціону.</w:t>
            </w:r>
          </w:p>
          <w:p w14:paraId="1F31B2CB" w14:textId="1F885185" w:rsidR="0023714D" w:rsidRPr="00F211DD" w:rsidRDefault="002538D1" w:rsidP="00324E6D">
            <w:pPr>
              <w:pStyle w:val="rvps2"/>
              <w:shd w:val="clear" w:color="auto" w:fill="FFFFFF"/>
              <w:spacing w:before="0" w:beforeAutospacing="0" w:after="150" w:afterAutospacing="0"/>
              <w:ind w:left="142" w:right="141"/>
              <w:jc w:val="both"/>
              <w:rPr>
                <w:color w:val="000000" w:themeColor="text1"/>
                <w:lang w:val="uk-UA"/>
              </w:rPr>
            </w:pPr>
            <w:r w:rsidRPr="00F211DD">
              <w:rPr>
                <w:color w:val="000000" w:themeColor="text1"/>
              </w:rPr>
              <w:t xml:space="preserve">Після проведення електронного аукціону державний замовник визначає переможцем того учасника, пропозиція якого є найбільш економічно вигідною, та розміщує повідомлення про намір укласти державний контракт (договір). </w:t>
            </w:r>
          </w:p>
        </w:tc>
      </w:tr>
    </w:tbl>
    <w:p w14:paraId="665B7438" w14:textId="77777777" w:rsidR="009A5C24" w:rsidRPr="00F211DD" w:rsidRDefault="009A5C24" w:rsidP="00324E6D">
      <w:pPr>
        <w:shd w:val="clear" w:color="auto" w:fill="FFFFFF"/>
        <w:spacing w:after="0" w:line="240" w:lineRule="auto"/>
        <w:ind w:left="142" w:right="141"/>
        <w:rPr>
          <w:rFonts w:ascii="Times New Roman" w:hAnsi="Times New Roman"/>
          <w:bCs/>
          <w:sz w:val="24"/>
          <w:szCs w:val="24"/>
          <w:lang w:val="uk-UA"/>
        </w:rPr>
      </w:pPr>
    </w:p>
    <w:tbl>
      <w:tblPr>
        <w:tblpPr w:leftFromText="180" w:rightFromText="180" w:vertAnchor="text" w:horzAnchor="margin" w:tblpY="14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096"/>
      </w:tblGrid>
      <w:tr w:rsidR="00E83FCE" w:rsidRPr="00F211DD" w14:paraId="57951F4F" w14:textId="77777777" w:rsidTr="00F211DD">
        <w:trPr>
          <w:trHeight w:val="217"/>
        </w:trPr>
        <w:tc>
          <w:tcPr>
            <w:tcW w:w="9493" w:type="dxa"/>
            <w:gridSpan w:val="2"/>
            <w:tcMar>
              <w:top w:w="28" w:type="dxa"/>
              <w:left w:w="28" w:type="dxa"/>
              <w:bottom w:w="28" w:type="dxa"/>
              <w:right w:w="28" w:type="dxa"/>
            </w:tcMar>
            <w:vAlign w:val="center"/>
          </w:tcPr>
          <w:p w14:paraId="153CC66E" w14:textId="4BC0BFE2" w:rsidR="00324E6D" w:rsidRPr="00F211DD" w:rsidRDefault="00324E6D" w:rsidP="00F211DD">
            <w:pPr>
              <w:spacing w:after="0" w:line="240" w:lineRule="auto"/>
              <w:ind w:right="141"/>
              <w:jc w:val="both"/>
              <w:rPr>
                <w:rFonts w:ascii="Times New Roman" w:hAnsi="Times New Roman"/>
                <w:b/>
                <w:color w:val="000000" w:themeColor="text1"/>
                <w:sz w:val="24"/>
                <w:szCs w:val="24"/>
                <w:lang w:val="uk-UA"/>
              </w:rPr>
            </w:pPr>
            <w:r w:rsidRPr="00F211DD">
              <w:rPr>
                <w:rFonts w:ascii="Times New Roman" w:hAnsi="Times New Roman"/>
                <w:b/>
                <w:color w:val="000000" w:themeColor="text1"/>
                <w:sz w:val="24"/>
                <w:szCs w:val="24"/>
                <w:lang w:val="uk-UA"/>
              </w:rPr>
              <w:t>Вимоги до переможця та порядок укладення договору за підсумками подання пропозицій:</w:t>
            </w:r>
          </w:p>
        </w:tc>
      </w:tr>
      <w:tr w:rsidR="00E83FCE" w:rsidRPr="00F211DD" w14:paraId="60DA23DB" w14:textId="77777777" w:rsidTr="00F211DD">
        <w:trPr>
          <w:trHeight w:val="20"/>
        </w:trPr>
        <w:tc>
          <w:tcPr>
            <w:tcW w:w="3397" w:type="dxa"/>
            <w:tcMar>
              <w:top w:w="28" w:type="dxa"/>
              <w:left w:w="28" w:type="dxa"/>
              <w:bottom w:w="28" w:type="dxa"/>
              <w:right w:w="28" w:type="dxa"/>
            </w:tcMar>
            <w:vAlign w:val="center"/>
          </w:tcPr>
          <w:p w14:paraId="0EDF0021" w14:textId="77777777" w:rsidR="00324E6D" w:rsidRPr="00F211DD" w:rsidRDefault="00324E6D" w:rsidP="00324E6D">
            <w:pPr>
              <w:spacing w:after="0" w:line="240" w:lineRule="auto"/>
              <w:ind w:left="142" w:right="141"/>
              <w:jc w:val="both"/>
              <w:rPr>
                <w:rFonts w:ascii="Times New Roman" w:hAnsi="Times New Roman"/>
                <w:color w:val="000000" w:themeColor="text1"/>
                <w:sz w:val="24"/>
                <w:szCs w:val="24"/>
                <w:lang w:val="uk-UA"/>
              </w:rPr>
            </w:pPr>
            <w:r w:rsidRPr="00F211DD">
              <w:rPr>
                <w:rFonts w:ascii="Times New Roman" w:hAnsi="Times New Roman"/>
                <w:color w:val="000000" w:themeColor="text1"/>
                <w:sz w:val="24"/>
                <w:szCs w:val="24"/>
                <w:lang w:val="uk-UA"/>
              </w:rPr>
              <w:t>Вимоги до переможця</w:t>
            </w:r>
          </w:p>
        </w:tc>
        <w:tc>
          <w:tcPr>
            <w:tcW w:w="6096" w:type="dxa"/>
            <w:tcMar>
              <w:top w:w="28" w:type="dxa"/>
              <w:left w:w="28" w:type="dxa"/>
              <w:bottom w:w="28" w:type="dxa"/>
              <w:right w:w="28" w:type="dxa"/>
            </w:tcMar>
            <w:vAlign w:val="center"/>
          </w:tcPr>
          <w:p w14:paraId="1C14B115" w14:textId="46DB69E9" w:rsidR="00324E6D" w:rsidRPr="00F211DD" w:rsidRDefault="00324E6D" w:rsidP="004D2240">
            <w:pPr>
              <w:pStyle w:val="rvps2"/>
              <w:shd w:val="clear" w:color="auto" w:fill="FFFFFF"/>
              <w:spacing w:before="0" w:beforeAutospacing="0" w:after="0" w:afterAutospacing="0" w:line="276" w:lineRule="auto"/>
              <w:ind w:left="142" w:right="141"/>
              <w:jc w:val="both"/>
              <w:rPr>
                <w:color w:val="000000" w:themeColor="text1"/>
                <w:spacing w:val="-4"/>
              </w:rPr>
            </w:pPr>
            <w:r w:rsidRPr="00F211DD">
              <w:rPr>
                <w:color w:val="000000" w:themeColor="text1"/>
                <w:spacing w:val="-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державний контракт </w:t>
            </w:r>
            <w:r w:rsidRPr="00F211DD">
              <w:rPr>
                <w:color w:val="000000" w:themeColor="text1"/>
                <w:spacing w:val="-4"/>
                <w:lang w:val="uk-UA"/>
              </w:rPr>
              <w:lastRenderedPageBreak/>
              <w:t>(договір), повинен надати державному замовнику шляхом розміщення в електронній системі закупівель документи, що підтверджують відсутність підстав, зазначених у</w:t>
            </w:r>
            <w:r w:rsidRPr="00F211DD">
              <w:rPr>
                <w:color w:val="000000" w:themeColor="text1"/>
                <w:spacing w:val="-4"/>
              </w:rPr>
              <w:t> </w:t>
            </w:r>
            <w:hyperlink r:id="rId9" w:anchor="n618" w:tgtFrame="_blank" w:history="1">
              <w:r w:rsidRPr="00F211DD">
                <w:rPr>
                  <w:rStyle w:val="aa"/>
                  <w:color w:val="000000" w:themeColor="text1"/>
                  <w:spacing w:val="-4"/>
                  <w:u w:val="none"/>
                  <w:lang w:val="uk-UA"/>
                </w:rPr>
                <w:t>підпунктах 3</w:t>
              </w:r>
            </w:hyperlink>
            <w:r w:rsidRPr="00F211DD">
              <w:rPr>
                <w:color w:val="000000" w:themeColor="text1"/>
                <w:spacing w:val="-4"/>
                <w:lang w:val="uk-UA"/>
              </w:rPr>
              <w:t>,</w:t>
            </w:r>
            <w:r w:rsidRPr="00F211DD">
              <w:rPr>
                <w:color w:val="000000" w:themeColor="text1"/>
                <w:spacing w:val="-4"/>
              </w:rPr>
              <w:t> </w:t>
            </w:r>
            <w:hyperlink r:id="rId10" w:anchor="n620" w:tgtFrame="_blank" w:history="1">
              <w:r w:rsidRPr="00F211DD">
                <w:rPr>
                  <w:rStyle w:val="aa"/>
                  <w:color w:val="000000" w:themeColor="text1"/>
                  <w:spacing w:val="-4"/>
                  <w:u w:val="none"/>
                  <w:lang w:val="uk-UA"/>
                </w:rPr>
                <w:t>5</w:t>
              </w:r>
            </w:hyperlink>
            <w:r w:rsidRPr="00F211DD">
              <w:rPr>
                <w:color w:val="000000" w:themeColor="text1"/>
                <w:spacing w:val="-4"/>
                <w:lang w:val="uk-UA"/>
              </w:rPr>
              <w:t>,</w:t>
            </w:r>
            <w:r w:rsidRPr="00F211DD">
              <w:rPr>
                <w:color w:val="000000" w:themeColor="text1"/>
                <w:spacing w:val="-4"/>
              </w:rPr>
              <w:t> </w:t>
            </w:r>
            <w:hyperlink r:id="rId11" w:anchor="n621" w:tgtFrame="_blank" w:history="1">
              <w:r w:rsidRPr="00F211DD">
                <w:rPr>
                  <w:rStyle w:val="aa"/>
                  <w:color w:val="000000" w:themeColor="text1"/>
                  <w:spacing w:val="-4"/>
                  <w:u w:val="none"/>
                  <w:lang w:val="uk-UA"/>
                </w:rPr>
                <w:t>6</w:t>
              </w:r>
            </w:hyperlink>
            <w:r w:rsidRPr="00F211DD">
              <w:rPr>
                <w:color w:val="000000" w:themeColor="text1"/>
                <w:spacing w:val="-4"/>
              </w:rPr>
              <w:t> </w:t>
            </w:r>
            <w:r w:rsidRPr="00F211DD">
              <w:rPr>
                <w:color w:val="000000" w:themeColor="text1"/>
                <w:spacing w:val="-4"/>
                <w:lang w:val="uk-UA"/>
              </w:rPr>
              <w:t>і</w:t>
            </w:r>
            <w:r w:rsidRPr="00F211DD">
              <w:rPr>
                <w:color w:val="000000" w:themeColor="text1"/>
                <w:spacing w:val="-4"/>
              </w:rPr>
              <w:t> </w:t>
            </w:r>
            <w:hyperlink r:id="rId12" w:anchor="n627" w:tgtFrame="_blank" w:history="1">
              <w:r w:rsidRPr="00F211DD">
                <w:rPr>
                  <w:rStyle w:val="aa"/>
                  <w:color w:val="000000" w:themeColor="text1"/>
                  <w:spacing w:val="-4"/>
                  <w:u w:val="none"/>
                  <w:lang w:val="uk-UA"/>
                </w:rPr>
                <w:t>12</w:t>
              </w:r>
            </w:hyperlink>
            <w:r w:rsidRPr="00F211DD">
              <w:rPr>
                <w:color w:val="000000" w:themeColor="text1"/>
                <w:spacing w:val="-4"/>
              </w:rPr>
              <w:t> </w:t>
            </w:r>
            <w:r w:rsidRPr="00F211DD">
              <w:rPr>
                <w:color w:val="000000" w:themeColor="text1"/>
                <w:spacing w:val="-4"/>
                <w:lang w:val="uk-UA"/>
              </w:rPr>
              <w:t>пункту 47 Особливостей</w:t>
            </w:r>
            <w:r w:rsidR="00F211DD">
              <w:rPr>
                <w:color w:val="000000" w:themeColor="text1"/>
                <w:spacing w:val="-4"/>
                <w:lang w:val="uk-UA"/>
              </w:rPr>
              <w:t>.</w:t>
            </w:r>
          </w:p>
        </w:tc>
      </w:tr>
      <w:tr w:rsidR="00E83FCE" w:rsidRPr="00F211DD" w14:paraId="7184AC0B" w14:textId="77777777" w:rsidTr="00F211DD">
        <w:trPr>
          <w:trHeight w:val="1088"/>
        </w:trPr>
        <w:tc>
          <w:tcPr>
            <w:tcW w:w="3397" w:type="dxa"/>
            <w:tcMar>
              <w:top w:w="28" w:type="dxa"/>
              <w:left w:w="28" w:type="dxa"/>
              <w:bottom w:w="28" w:type="dxa"/>
              <w:right w:w="28" w:type="dxa"/>
            </w:tcMar>
            <w:vAlign w:val="center"/>
          </w:tcPr>
          <w:p w14:paraId="2B9E6F5D" w14:textId="77777777" w:rsidR="00324E6D" w:rsidRPr="00F211DD" w:rsidRDefault="00324E6D" w:rsidP="00324E6D">
            <w:pPr>
              <w:spacing w:after="0" w:line="240" w:lineRule="auto"/>
              <w:ind w:left="142" w:right="141"/>
              <w:jc w:val="both"/>
              <w:rPr>
                <w:rFonts w:ascii="Times New Roman" w:hAnsi="Times New Roman"/>
                <w:color w:val="000000" w:themeColor="text1"/>
                <w:sz w:val="24"/>
                <w:szCs w:val="24"/>
                <w:lang w:val="uk-UA"/>
              </w:rPr>
            </w:pPr>
            <w:r w:rsidRPr="00F211DD">
              <w:rPr>
                <w:rFonts w:ascii="Times New Roman" w:hAnsi="Times New Roman"/>
                <w:color w:val="000000" w:themeColor="text1"/>
                <w:sz w:val="24"/>
                <w:szCs w:val="24"/>
                <w:lang w:val="uk-UA"/>
              </w:rPr>
              <w:lastRenderedPageBreak/>
              <w:t>Термін укладення державного контракту (договору)</w:t>
            </w:r>
          </w:p>
        </w:tc>
        <w:tc>
          <w:tcPr>
            <w:tcW w:w="6096" w:type="dxa"/>
            <w:tcMar>
              <w:top w:w="28" w:type="dxa"/>
              <w:left w:w="28" w:type="dxa"/>
              <w:bottom w:w="28" w:type="dxa"/>
              <w:right w:w="28" w:type="dxa"/>
            </w:tcMar>
            <w:vAlign w:val="center"/>
          </w:tcPr>
          <w:p w14:paraId="747527F7" w14:textId="77777777" w:rsidR="00324E6D" w:rsidRPr="00F211DD" w:rsidRDefault="00324E6D" w:rsidP="00324E6D">
            <w:pPr>
              <w:pStyle w:val="rvps2"/>
              <w:shd w:val="clear" w:color="auto" w:fill="FFFFFF"/>
              <w:spacing w:before="0" w:beforeAutospacing="0" w:after="150" w:afterAutospacing="0"/>
              <w:ind w:left="142" w:right="141"/>
              <w:jc w:val="both"/>
              <w:rPr>
                <w:color w:val="000000" w:themeColor="text1"/>
              </w:rPr>
            </w:pPr>
            <w:r w:rsidRPr="00F211DD">
              <w:rPr>
                <w:color w:val="000000" w:themeColor="text1"/>
              </w:rPr>
              <w:t>Державний контракт (договір) може укладатися не пізніше ніж протягом 10 календарних днів з дати визначення переможця.</w:t>
            </w:r>
          </w:p>
          <w:p w14:paraId="7822FE5A" w14:textId="654A4B60" w:rsidR="00655425" w:rsidRPr="00F211DD" w:rsidRDefault="00655425" w:rsidP="00655425">
            <w:pPr>
              <w:pStyle w:val="rvps2"/>
              <w:shd w:val="clear" w:color="auto" w:fill="FFFFFF"/>
              <w:spacing w:before="0" w:beforeAutospacing="0" w:after="150" w:afterAutospacing="0"/>
              <w:ind w:left="142" w:right="141"/>
              <w:jc w:val="both"/>
              <w:rPr>
                <w:color w:val="000000" w:themeColor="text1"/>
                <w:lang w:val="uk-UA"/>
              </w:rPr>
            </w:pPr>
            <w:r w:rsidRPr="00F211DD">
              <w:rPr>
                <w:color w:val="000000" w:themeColor="text1"/>
                <w:lang w:val="uk-UA"/>
              </w:rPr>
              <w:t>Проект державного контракту (договору) викладено в додатку 4 до тендерної документації кваліфікаційного відбору до рамкової угоди.</w:t>
            </w:r>
          </w:p>
        </w:tc>
      </w:tr>
    </w:tbl>
    <w:p w14:paraId="33F373CB" w14:textId="15EED817" w:rsidR="00956D2C" w:rsidRPr="00F211DD" w:rsidRDefault="00956D2C" w:rsidP="00324E6D">
      <w:pPr>
        <w:spacing w:after="0" w:line="240" w:lineRule="auto"/>
        <w:ind w:left="142" w:right="141"/>
        <w:rPr>
          <w:rFonts w:ascii="Times New Roman" w:hAnsi="Times New Roman"/>
          <w:sz w:val="24"/>
          <w:szCs w:val="24"/>
          <w:lang w:val="uk-UA"/>
        </w:rPr>
      </w:pPr>
    </w:p>
    <w:tbl>
      <w:tblPr>
        <w:tblStyle w:val="a7"/>
        <w:tblW w:w="9634" w:type="dxa"/>
        <w:tblLook w:val="04A0" w:firstRow="1" w:lastRow="0" w:firstColumn="1" w:lastColumn="0" w:noHBand="0" w:noVBand="1"/>
      </w:tblPr>
      <w:tblGrid>
        <w:gridCol w:w="9634"/>
      </w:tblGrid>
      <w:tr w:rsidR="00457707" w:rsidRPr="00F211DD" w14:paraId="08A729A6" w14:textId="77777777" w:rsidTr="004D2240">
        <w:tc>
          <w:tcPr>
            <w:tcW w:w="9634" w:type="dxa"/>
          </w:tcPr>
          <w:p w14:paraId="395B8FC4" w14:textId="7554E5EF" w:rsidR="00457707" w:rsidRPr="00F211DD" w:rsidRDefault="00457707" w:rsidP="00F211DD">
            <w:pPr>
              <w:pStyle w:val="rvps2"/>
              <w:shd w:val="clear" w:color="auto" w:fill="FFFFFF"/>
              <w:spacing w:before="0" w:beforeAutospacing="0" w:after="150" w:afterAutospacing="0"/>
              <w:ind w:right="141"/>
              <w:jc w:val="both"/>
              <w:rPr>
                <w:b/>
                <w:lang w:val="ru-RU"/>
              </w:rPr>
            </w:pPr>
            <w:r w:rsidRPr="00F211DD">
              <w:rPr>
                <w:b/>
                <w:lang w:val="uk-UA"/>
              </w:rPr>
              <w:t xml:space="preserve">Підстави </w:t>
            </w:r>
            <w:r w:rsidR="00324E6D" w:rsidRPr="00F211DD">
              <w:rPr>
                <w:b/>
                <w:lang w:val="ru-RU"/>
              </w:rPr>
              <w:t>відхил</w:t>
            </w:r>
            <w:r w:rsidR="00324E6D" w:rsidRPr="00F211DD">
              <w:rPr>
                <w:b/>
                <w:lang w:val="uk-UA"/>
              </w:rPr>
              <w:t>ення</w:t>
            </w:r>
            <w:r w:rsidR="00324E6D" w:rsidRPr="00F211DD">
              <w:rPr>
                <w:b/>
                <w:lang w:val="ru-RU"/>
              </w:rPr>
              <w:t xml:space="preserve"> пропозиції переможця:</w:t>
            </w:r>
          </w:p>
        </w:tc>
      </w:tr>
      <w:tr w:rsidR="00E83FCE" w:rsidRPr="00F211DD" w14:paraId="0360A955" w14:textId="77777777" w:rsidTr="004D2240">
        <w:tc>
          <w:tcPr>
            <w:tcW w:w="9634" w:type="dxa"/>
          </w:tcPr>
          <w:p w14:paraId="51F54BB9" w14:textId="77777777" w:rsidR="00324E6D" w:rsidRPr="00F211DD" w:rsidRDefault="00324E6D" w:rsidP="00E83FCE">
            <w:pPr>
              <w:pStyle w:val="rvps2"/>
              <w:shd w:val="clear" w:color="auto" w:fill="FFFFFF"/>
              <w:spacing w:before="0" w:beforeAutospacing="0" w:after="0" w:afterAutospacing="0"/>
              <w:ind w:right="141" w:firstLine="597"/>
              <w:jc w:val="both"/>
              <w:rPr>
                <w:color w:val="000000" w:themeColor="text1"/>
                <w:lang w:val="ru-RU"/>
              </w:rPr>
            </w:pPr>
            <w:r w:rsidRPr="00F211DD">
              <w:rPr>
                <w:color w:val="000000" w:themeColor="text1"/>
                <w:lang w:val="ru-RU"/>
              </w:rPr>
              <w:t>Державний замовник відхиляє пропозицію учасника у разі, коли переможець запиту пропозицій:</w:t>
            </w:r>
          </w:p>
          <w:p w14:paraId="4A66E839" w14:textId="46226D47" w:rsidR="00324E6D" w:rsidRPr="00F211DD" w:rsidRDefault="00324E6D" w:rsidP="00E83FCE">
            <w:pPr>
              <w:pStyle w:val="rvps2"/>
              <w:shd w:val="clear" w:color="auto" w:fill="FFFFFF"/>
              <w:spacing w:before="0" w:beforeAutospacing="0" w:after="0" w:afterAutospacing="0"/>
              <w:ind w:left="30" w:right="141" w:firstLine="284"/>
              <w:jc w:val="both"/>
              <w:rPr>
                <w:color w:val="000000" w:themeColor="text1"/>
                <w:lang w:val="ru-RU"/>
              </w:rPr>
            </w:pPr>
            <w:r w:rsidRPr="00F211DD">
              <w:rPr>
                <w:color w:val="000000" w:themeColor="text1"/>
                <w:lang w:val="ru-RU"/>
              </w:rPr>
              <w:t xml:space="preserve">1) відмовився від підписання державного контракту (договору) відповідно до вимог </w:t>
            </w:r>
            <w:r w:rsidRPr="00F211DD">
              <w:rPr>
                <w:color w:val="000000" w:themeColor="text1"/>
                <w:lang w:val="uk-UA"/>
              </w:rPr>
              <w:t>тендеру</w:t>
            </w:r>
            <w:r w:rsidRPr="00F211DD">
              <w:rPr>
                <w:color w:val="000000" w:themeColor="text1"/>
                <w:lang w:val="ru-RU"/>
              </w:rPr>
              <w:t xml:space="preserve"> або пропозиції та/або у разі неукладення державного контракту (договору) </w:t>
            </w:r>
            <w:r w:rsidRPr="00F211DD">
              <w:rPr>
                <w:color w:val="000000" w:themeColor="text1"/>
                <w:lang w:val="uk-UA"/>
              </w:rPr>
              <w:t xml:space="preserve">протягом </w:t>
            </w:r>
            <w:r w:rsidRPr="00F211DD">
              <w:rPr>
                <w:color w:val="000000" w:themeColor="text1"/>
                <w:lang w:val="ru-RU"/>
              </w:rPr>
              <w:t>10 календарних днів з дати визначення переможця;</w:t>
            </w:r>
          </w:p>
          <w:p w14:paraId="68E7C1C0" w14:textId="3FE23267" w:rsidR="00324E6D" w:rsidRPr="00F211DD" w:rsidRDefault="00324E6D" w:rsidP="00E83FCE">
            <w:pPr>
              <w:pStyle w:val="rvps2"/>
              <w:shd w:val="clear" w:color="auto" w:fill="FFFFFF"/>
              <w:spacing w:before="0" w:beforeAutospacing="0" w:after="0" w:afterAutospacing="0"/>
              <w:ind w:left="30" w:right="141" w:firstLine="284"/>
              <w:jc w:val="both"/>
              <w:rPr>
                <w:color w:val="000000" w:themeColor="text1"/>
                <w:lang w:val="ru-RU"/>
              </w:rPr>
            </w:pPr>
            <w:r w:rsidRPr="00F211DD">
              <w:rPr>
                <w:color w:val="000000" w:themeColor="text1"/>
                <w:lang w:val="ru-RU"/>
              </w:rPr>
              <w:t xml:space="preserve">2) не надав у спосіб, зазначений в </w:t>
            </w:r>
            <w:r w:rsidRPr="00F211DD">
              <w:rPr>
                <w:color w:val="000000" w:themeColor="text1"/>
                <w:lang w:val="uk-UA"/>
              </w:rPr>
              <w:t>оголошенні</w:t>
            </w:r>
            <w:r w:rsidRPr="00F211DD">
              <w:rPr>
                <w:color w:val="000000" w:themeColor="text1"/>
                <w:lang w:val="ru-RU"/>
              </w:rPr>
              <w:t>, документи, що підтверджують відсутність підстав, визначених у</w:t>
            </w:r>
            <w:r w:rsidRPr="00F211DD">
              <w:rPr>
                <w:color w:val="000000" w:themeColor="text1"/>
              </w:rPr>
              <w:t> </w:t>
            </w:r>
            <w:hyperlink r:id="rId13" w:anchor="n618" w:tgtFrame="_blank" w:history="1">
              <w:r w:rsidRPr="00F211DD">
                <w:rPr>
                  <w:rStyle w:val="aa"/>
                  <w:color w:val="000000" w:themeColor="text1"/>
                  <w:u w:val="none"/>
                  <w:lang w:val="ru-RU"/>
                </w:rPr>
                <w:t>підпунктах 3</w:t>
              </w:r>
            </w:hyperlink>
            <w:r w:rsidRPr="00F211DD">
              <w:rPr>
                <w:color w:val="000000" w:themeColor="text1"/>
                <w:lang w:val="ru-RU"/>
              </w:rPr>
              <w:t>,</w:t>
            </w:r>
            <w:r w:rsidRPr="00F211DD">
              <w:rPr>
                <w:color w:val="000000" w:themeColor="text1"/>
              </w:rPr>
              <w:t> </w:t>
            </w:r>
            <w:hyperlink r:id="rId14" w:anchor="n620" w:tgtFrame="_blank" w:history="1">
              <w:r w:rsidRPr="00F211DD">
                <w:rPr>
                  <w:rStyle w:val="aa"/>
                  <w:color w:val="000000" w:themeColor="text1"/>
                  <w:u w:val="none"/>
                  <w:lang w:val="ru-RU"/>
                </w:rPr>
                <w:t>5</w:t>
              </w:r>
            </w:hyperlink>
            <w:r w:rsidRPr="00F211DD">
              <w:rPr>
                <w:color w:val="000000" w:themeColor="text1"/>
                <w:lang w:val="ru-RU"/>
              </w:rPr>
              <w:t>,</w:t>
            </w:r>
            <w:r w:rsidRPr="00F211DD">
              <w:rPr>
                <w:color w:val="000000" w:themeColor="text1"/>
              </w:rPr>
              <w:t> </w:t>
            </w:r>
            <w:hyperlink r:id="rId15" w:anchor="n621" w:tgtFrame="_blank" w:history="1">
              <w:r w:rsidRPr="00F211DD">
                <w:rPr>
                  <w:rStyle w:val="aa"/>
                  <w:color w:val="000000" w:themeColor="text1"/>
                  <w:u w:val="none"/>
                  <w:lang w:val="ru-RU"/>
                </w:rPr>
                <w:t>6</w:t>
              </w:r>
            </w:hyperlink>
            <w:r w:rsidRPr="00F211DD">
              <w:rPr>
                <w:color w:val="000000" w:themeColor="text1"/>
              </w:rPr>
              <w:t> </w:t>
            </w:r>
            <w:r w:rsidRPr="00F211DD">
              <w:rPr>
                <w:color w:val="000000" w:themeColor="text1"/>
                <w:lang w:val="ru-RU"/>
              </w:rPr>
              <w:t>і</w:t>
            </w:r>
            <w:r w:rsidRPr="00F211DD">
              <w:rPr>
                <w:color w:val="000000" w:themeColor="text1"/>
              </w:rPr>
              <w:t> </w:t>
            </w:r>
            <w:hyperlink r:id="rId16" w:anchor="n627" w:tgtFrame="_blank" w:history="1">
              <w:r w:rsidRPr="00F211DD">
                <w:rPr>
                  <w:rStyle w:val="aa"/>
                  <w:color w:val="000000" w:themeColor="text1"/>
                  <w:u w:val="none"/>
                  <w:lang w:val="ru-RU"/>
                </w:rPr>
                <w:t>12</w:t>
              </w:r>
            </w:hyperlink>
            <w:r w:rsidRPr="00F211DD">
              <w:rPr>
                <w:color w:val="000000" w:themeColor="text1"/>
              </w:rPr>
              <w:t> </w:t>
            </w:r>
            <w:r w:rsidRPr="00F211DD">
              <w:rPr>
                <w:color w:val="000000" w:themeColor="text1"/>
                <w:lang w:val="ru-RU"/>
              </w:rPr>
              <w:t>та в</w:t>
            </w:r>
            <w:r w:rsidRPr="00F211DD">
              <w:rPr>
                <w:color w:val="000000" w:themeColor="text1"/>
              </w:rPr>
              <w:t> </w:t>
            </w:r>
            <w:hyperlink r:id="rId17" w:anchor="n628" w:tgtFrame="_blank" w:history="1">
              <w:r w:rsidRPr="00F211DD">
                <w:rPr>
                  <w:rStyle w:val="aa"/>
                  <w:color w:val="000000" w:themeColor="text1"/>
                  <w:u w:val="none"/>
                  <w:lang w:val="ru-RU"/>
                </w:rPr>
                <w:t>абзаці чотирнадцятому</w:t>
              </w:r>
            </w:hyperlink>
            <w:r w:rsidRPr="00F211DD">
              <w:rPr>
                <w:color w:val="000000" w:themeColor="text1"/>
              </w:rPr>
              <w:t> </w:t>
            </w:r>
            <w:r w:rsidRPr="00F211DD">
              <w:rPr>
                <w:color w:val="000000" w:themeColor="text1"/>
                <w:lang w:val="ru-RU"/>
              </w:rPr>
              <w:t xml:space="preserve">пункту 47 </w:t>
            </w:r>
            <w:r w:rsidRPr="00F211DD">
              <w:rPr>
                <w:color w:val="000000" w:themeColor="text1"/>
                <w:lang w:val="uk-UA"/>
              </w:rPr>
              <w:t>О</w:t>
            </w:r>
            <w:r w:rsidRPr="00F211DD">
              <w:rPr>
                <w:color w:val="000000" w:themeColor="text1"/>
                <w:lang w:val="ru-RU"/>
              </w:rPr>
              <w:t xml:space="preserve">собливостей </w:t>
            </w:r>
          </w:p>
          <w:p w14:paraId="1E00C3EF" w14:textId="3745DB5C" w:rsidR="00324E6D" w:rsidRPr="00F211DD" w:rsidRDefault="00324E6D" w:rsidP="00E83FCE">
            <w:pPr>
              <w:pStyle w:val="rvps2"/>
              <w:shd w:val="clear" w:color="auto" w:fill="FFFFFF"/>
              <w:spacing w:before="0" w:beforeAutospacing="0" w:after="0" w:afterAutospacing="0"/>
              <w:ind w:left="30" w:right="141" w:firstLine="284"/>
              <w:jc w:val="both"/>
              <w:rPr>
                <w:color w:val="000000" w:themeColor="text1"/>
                <w:lang w:val="ru-RU"/>
              </w:rPr>
            </w:pPr>
            <w:r w:rsidRPr="00F211DD">
              <w:rPr>
                <w:color w:val="000000" w:themeColor="text1"/>
                <w:lang w:val="ru-RU"/>
              </w:rPr>
              <w:t>3) подав більш як одну пропозицію, у тому числі до визначеної в запиті пропозицій частини предмета закупівлі (лота).</w:t>
            </w:r>
          </w:p>
          <w:p w14:paraId="57020402" w14:textId="1E6971DB" w:rsidR="00324E6D" w:rsidRPr="00F211DD" w:rsidRDefault="00324E6D" w:rsidP="00E83FCE">
            <w:pPr>
              <w:spacing w:after="0" w:line="240" w:lineRule="auto"/>
              <w:ind w:left="30" w:right="141" w:firstLine="284"/>
              <w:jc w:val="both"/>
              <w:rPr>
                <w:rFonts w:ascii="Times New Roman" w:hAnsi="Times New Roman"/>
                <w:color w:val="000000" w:themeColor="text1"/>
                <w:sz w:val="24"/>
                <w:szCs w:val="24"/>
                <w:lang w:val="ru-RU"/>
              </w:rPr>
            </w:pPr>
            <w:r w:rsidRPr="00F211DD">
              <w:rPr>
                <w:rFonts w:ascii="Times New Roman" w:hAnsi="Times New Roman"/>
                <w:color w:val="000000" w:themeColor="text1"/>
                <w:sz w:val="24"/>
                <w:szCs w:val="24"/>
                <w:lang w:val="ru-RU"/>
              </w:rPr>
              <w:t>Державний замовник має право відхилити пропозицію учасника у разі, коли переможець запиту пропозицій не виконав свої зобов’язання за раніше укладеним державним контрактом (договором) з державним замовником, яким оголошено запит пропозиції,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державного контракту (договору).</w:t>
            </w:r>
          </w:p>
        </w:tc>
      </w:tr>
    </w:tbl>
    <w:p w14:paraId="52DC526F" w14:textId="7CBC32F7" w:rsidR="00F92130" w:rsidRPr="00F211DD" w:rsidRDefault="00F92130" w:rsidP="00324E6D">
      <w:pPr>
        <w:pStyle w:val="a8"/>
        <w:spacing w:after="0" w:line="240" w:lineRule="auto"/>
        <w:ind w:left="0" w:firstLine="567"/>
        <w:contextualSpacing w:val="0"/>
        <w:jc w:val="both"/>
        <w:rPr>
          <w:rFonts w:ascii="Times New Roman" w:hAnsi="Times New Roman"/>
          <w:sz w:val="24"/>
          <w:szCs w:val="24"/>
          <w:lang w:val="uk-UA"/>
        </w:rPr>
      </w:pPr>
      <w:bookmarkStart w:id="0" w:name="n400"/>
      <w:bookmarkStart w:id="1" w:name="n403"/>
      <w:bookmarkEnd w:id="0"/>
      <w:bookmarkEnd w:id="1"/>
    </w:p>
    <w:sectPr w:rsidR="00F92130" w:rsidRPr="00F211DD" w:rsidSect="001D1BBD">
      <w:footerReference w:type="default" r:id="rId18"/>
      <w:pgSz w:w="11906" w:h="16838"/>
      <w:pgMar w:top="71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C3FE" w14:textId="77777777" w:rsidR="00640784" w:rsidRDefault="00640784" w:rsidP="00214916">
      <w:pPr>
        <w:spacing w:after="0" w:line="240" w:lineRule="auto"/>
      </w:pPr>
      <w:r>
        <w:separator/>
      </w:r>
    </w:p>
  </w:endnote>
  <w:endnote w:type="continuationSeparator" w:id="0">
    <w:p w14:paraId="7AABEF35" w14:textId="77777777" w:rsidR="00640784" w:rsidRDefault="00640784"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A690" w14:textId="26B1A340" w:rsidR="00916FD0" w:rsidRPr="00214916" w:rsidRDefault="00916FD0" w:rsidP="00214916">
    <w:pPr>
      <w:pStyle w:val="a5"/>
      <w:jc w:val="right"/>
      <w:rPr>
        <w:rFonts w:ascii="Times New Roman" w:hAnsi="Times New Roman"/>
        <w:sz w:val="24"/>
        <w:szCs w:val="24"/>
      </w:rPr>
    </w:pPr>
    <w:r w:rsidRPr="00214916">
      <w:rPr>
        <w:rFonts w:ascii="Times New Roman" w:hAnsi="Times New Roman"/>
        <w:sz w:val="24"/>
        <w:szCs w:val="24"/>
      </w:rPr>
      <w:fldChar w:fldCharType="begin"/>
    </w:r>
    <w:r w:rsidRPr="00214916">
      <w:rPr>
        <w:rFonts w:ascii="Times New Roman" w:hAnsi="Times New Roman"/>
        <w:sz w:val="24"/>
        <w:szCs w:val="24"/>
      </w:rPr>
      <w:instrText>PAGE   \* MERGEFORMAT</w:instrText>
    </w:r>
    <w:r w:rsidRPr="00214916">
      <w:rPr>
        <w:rFonts w:ascii="Times New Roman" w:hAnsi="Times New Roman"/>
        <w:sz w:val="24"/>
        <w:szCs w:val="24"/>
      </w:rPr>
      <w:fldChar w:fldCharType="separate"/>
    </w:r>
    <w:r w:rsidR="003B657B">
      <w:rPr>
        <w:rFonts w:ascii="Times New Roman" w:hAnsi="Times New Roman"/>
        <w:noProof/>
        <w:sz w:val="24"/>
        <w:szCs w:val="24"/>
      </w:rPr>
      <w:t>1</w:t>
    </w:r>
    <w:r w:rsidRPr="00214916">
      <w:rPr>
        <w:rFonts w:ascii="Times New Roman" w:hAnsi="Times New Roman"/>
        <w:sz w:val="24"/>
        <w:szCs w:val="24"/>
      </w:rPr>
      <w:fldChar w:fldCharType="end"/>
    </w:r>
    <w:r w:rsidRPr="00214916">
      <w:rPr>
        <w:rFonts w:ascii="Times New Roman" w:hAnsi="Times New Roman"/>
        <w:sz w:val="24"/>
        <w:szCs w:val="24"/>
      </w:rPr>
      <w:t xml:space="preserve"> з </w:t>
    </w:r>
    <w:fldSimple w:instr=" SECTIONPAGES   \* MERGEFORMAT ">
      <w:r w:rsidR="00F211DD" w:rsidRPr="00F211DD">
        <w:rPr>
          <w:rFonts w:ascii="Times New Roman" w:hAnsi="Times New Roman"/>
          <w:noProof/>
          <w:sz w:val="24"/>
          <w:szCs w:val="24"/>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4D7C" w14:textId="77777777" w:rsidR="00640784" w:rsidRDefault="00640784" w:rsidP="00214916">
      <w:pPr>
        <w:spacing w:after="0" w:line="240" w:lineRule="auto"/>
      </w:pPr>
      <w:r>
        <w:separator/>
      </w:r>
    </w:p>
  </w:footnote>
  <w:footnote w:type="continuationSeparator" w:id="0">
    <w:p w14:paraId="4EEDA0C1" w14:textId="77777777" w:rsidR="00640784" w:rsidRDefault="00640784" w:rsidP="002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237"/>
    <w:multiLevelType w:val="multilevel"/>
    <w:tmpl w:val="33FCB9B2"/>
    <w:lvl w:ilvl="0">
      <w:start w:val="1"/>
      <w:numFmt w:val="bullet"/>
      <w:lvlText w:val=""/>
      <w:lvlJc w:val="left"/>
      <w:pPr>
        <w:tabs>
          <w:tab w:val="num" w:pos="3838"/>
        </w:tabs>
        <w:ind w:left="3838" w:hanging="360"/>
      </w:pPr>
      <w:rPr>
        <w:rFonts w:ascii="Symbol" w:hAnsi="Symbol" w:hint="default"/>
        <w:sz w:val="20"/>
      </w:rPr>
    </w:lvl>
    <w:lvl w:ilvl="1" w:tentative="1">
      <w:start w:val="1"/>
      <w:numFmt w:val="bullet"/>
      <w:lvlText w:val="o"/>
      <w:lvlJc w:val="left"/>
      <w:pPr>
        <w:tabs>
          <w:tab w:val="num" w:pos="4558"/>
        </w:tabs>
        <w:ind w:left="4558" w:hanging="360"/>
      </w:pPr>
      <w:rPr>
        <w:rFonts w:ascii="Courier New" w:hAnsi="Courier New" w:hint="default"/>
        <w:sz w:val="20"/>
      </w:rPr>
    </w:lvl>
    <w:lvl w:ilvl="2" w:tentative="1">
      <w:start w:val="1"/>
      <w:numFmt w:val="bullet"/>
      <w:lvlText w:val=""/>
      <w:lvlJc w:val="left"/>
      <w:pPr>
        <w:tabs>
          <w:tab w:val="num" w:pos="5278"/>
        </w:tabs>
        <w:ind w:left="5278" w:hanging="360"/>
      </w:pPr>
      <w:rPr>
        <w:rFonts w:ascii="Wingdings" w:hAnsi="Wingdings" w:hint="default"/>
        <w:sz w:val="20"/>
      </w:rPr>
    </w:lvl>
    <w:lvl w:ilvl="3" w:tentative="1">
      <w:start w:val="1"/>
      <w:numFmt w:val="bullet"/>
      <w:lvlText w:val=""/>
      <w:lvlJc w:val="left"/>
      <w:pPr>
        <w:tabs>
          <w:tab w:val="num" w:pos="5998"/>
        </w:tabs>
        <w:ind w:left="5998" w:hanging="360"/>
      </w:pPr>
      <w:rPr>
        <w:rFonts w:ascii="Wingdings" w:hAnsi="Wingdings" w:hint="default"/>
        <w:sz w:val="20"/>
      </w:rPr>
    </w:lvl>
    <w:lvl w:ilvl="4" w:tentative="1">
      <w:start w:val="1"/>
      <w:numFmt w:val="bullet"/>
      <w:lvlText w:val=""/>
      <w:lvlJc w:val="left"/>
      <w:pPr>
        <w:tabs>
          <w:tab w:val="num" w:pos="6718"/>
        </w:tabs>
        <w:ind w:left="6718" w:hanging="360"/>
      </w:pPr>
      <w:rPr>
        <w:rFonts w:ascii="Wingdings" w:hAnsi="Wingdings" w:hint="default"/>
        <w:sz w:val="20"/>
      </w:rPr>
    </w:lvl>
    <w:lvl w:ilvl="5" w:tentative="1">
      <w:start w:val="1"/>
      <w:numFmt w:val="bullet"/>
      <w:lvlText w:val=""/>
      <w:lvlJc w:val="left"/>
      <w:pPr>
        <w:tabs>
          <w:tab w:val="num" w:pos="7438"/>
        </w:tabs>
        <w:ind w:left="7438" w:hanging="360"/>
      </w:pPr>
      <w:rPr>
        <w:rFonts w:ascii="Wingdings" w:hAnsi="Wingdings" w:hint="default"/>
        <w:sz w:val="20"/>
      </w:rPr>
    </w:lvl>
    <w:lvl w:ilvl="6" w:tentative="1">
      <w:start w:val="1"/>
      <w:numFmt w:val="bullet"/>
      <w:lvlText w:val=""/>
      <w:lvlJc w:val="left"/>
      <w:pPr>
        <w:tabs>
          <w:tab w:val="num" w:pos="8158"/>
        </w:tabs>
        <w:ind w:left="8158" w:hanging="360"/>
      </w:pPr>
      <w:rPr>
        <w:rFonts w:ascii="Wingdings" w:hAnsi="Wingdings" w:hint="default"/>
        <w:sz w:val="20"/>
      </w:rPr>
    </w:lvl>
    <w:lvl w:ilvl="7" w:tentative="1">
      <w:start w:val="1"/>
      <w:numFmt w:val="bullet"/>
      <w:lvlText w:val=""/>
      <w:lvlJc w:val="left"/>
      <w:pPr>
        <w:tabs>
          <w:tab w:val="num" w:pos="8878"/>
        </w:tabs>
        <w:ind w:left="8878" w:hanging="360"/>
      </w:pPr>
      <w:rPr>
        <w:rFonts w:ascii="Wingdings" w:hAnsi="Wingdings" w:hint="default"/>
        <w:sz w:val="20"/>
      </w:rPr>
    </w:lvl>
    <w:lvl w:ilvl="8" w:tentative="1">
      <w:start w:val="1"/>
      <w:numFmt w:val="bullet"/>
      <w:lvlText w:val=""/>
      <w:lvlJc w:val="left"/>
      <w:pPr>
        <w:tabs>
          <w:tab w:val="num" w:pos="9598"/>
        </w:tabs>
        <w:ind w:left="9598" w:hanging="360"/>
      </w:pPr>
      <w:rPr>
        <w:rFonts w:ascii="Wingdings" w:hAnsi="Wingdings" w:hint="default"/>
        <w:sz w:val="20"/>
      </w:rPr>
    </w:lvl>
  </w:abstractNum>
  <w:abstractNum w:abstractNumId="1" w15:restartNumberingAfterBreak="0">
    <w:nsid w:val="02053B8C"/>
    <w:multiLevelType w:val="hybridMultilevel"/>
    <w:tmpl w:val="F3B4E60A"/>
    <w:lvl w:ilvl="0" w:tplc="A7805FE2">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4293CB1"/>
    <w:multiLevelType w:val="hybridMultilevel"/>
    <w:tmpl w:val="1C1250BE"/>
    <w:lvl w:ilvl="0" w:tplc="5CE422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58D28F5"/>
    <w:multiLevelType w:val="hybridMultilevel"/>
    <w:tmpl w:val="E4ECC26C"/>
    <w:lvl w:ilvl="0" w:tplc="00000003">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7EFD"/>
    <w:multiLevelType w:val="hybridMultilevel"/>
    <w:tmpl w:val="828488E8"/>
    <w:lvl w:ilvl="0" w:tplc="1D584092">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635D1"/>
    <w:multiLevelType w:val="hybridMultilevel"/>
    <w:tmpl w:val="9542904A"/>
    <w:lvl w:ilvl="0" w:tplc="4136311E">
      <w:start w:val="16"/>
      <w:numFmt w:val="bullet"/>
      <w:lvlText w:val="-"/>
      <w:lvlJc w:val="left"/>
      <w:pPr>
        <w:ind w:left="534" w:hanging="360"/>
      </w:pPr>
      <w:rPr>
        <w:rFonts w:ascii="Times New Roman" w:eastAsia="Times New Roman" w:hAnsi="Times New Roman" w:cs="Times New Roman" w:hint="default"/>
      </w:rPr>
    </w:lvl>
    <w:lvl w:ilvl="1" w:tplc="04220003" w:tentative="1">
      <w:start w:val="1"/>
      <w:numFmt w:val="bullet"/>
      <w:lvlText w:val="o"/>
      <w:lvlJc w:val="left"/>
      <w:pPr>
        <w:ind w:left="1254" w:hanging="360"/>
      </w:pPr>
      <w:rPr>
        <w:rFonts w:ascii="Courier New" w:hAnsi="Courier New" w:cs="Courier New" w:hint="default"/>
      </w:rPr>
    </w:lvl>
    <w:lvl w:ilvl="2" w:tplc="04220005" w:tentative="1">
      <w:start w:val="1"/>
      <w:numFmt w:val="bullet"/>
      <w:lvlText w:val=""/>
      <w:lvlJc w:val="left"/>
      <w:pPr>
        <w:ind w:left="1974" w:hanging="360"/>
      </w:pPr>
      <w:rPr>
        <w:rFonts w:ascii="Wingdings" w:hAnsi="Wingdings" w:hint="default"/>
      </w:rPr>
    </w:lvl>
    <w:lvl w:ilvl="3" w:tplc="04220001" w:tentative="1">
      <w:start w:val="1"/>
      <w:numFmt w:val="bullet"/>
      <w:lvlText w:val=""/>
      <w:lvlJc w:val="left"/>
      <w:pPr>
        <w:ind w:left="2694" w:hanging="360"/>
      </w:pPr>
      <w:rPr>
        <w:rFonts w:ascii="Symbol" w:hAnsi="Symbol" w:hint="default"/>
      </w:rPr>
    </w:lvl>
    <w:lvl w:ilvl="4" w:tplc="04220003" w:tentative="1">
      <w:start w:val="1"/>
      <w:numFmt w:val="bullet"/>
      <w:lvlText w:val="o"/>
      <w:lvlJc w:val="left"/>
      <w:pPr>
        <w:ind w:left="3414" w:hanging="360"/>
      </w:pPr>
      <w:rPr>
        <w:rFonts w:ascii="Courier New" w:hAnsi="Courier New" w:cs="Courier New" w:hint="default"/>
      </w:rPr>
    </w:lvl>
    <w:lvl w:ilvl="5" w:tplc="04220005" w:tentative="1">
      <w:start w:val="1"/>
      <w:numFmt w:val="bullet"/>
      <w:lvlText w:val=""/>
      <w:lvlJc w:val="left"/>
      <w:pPr>
        <w:ind w:left="4134" w:hanging="360"/>
      </w:pPr>
      <w:rPr>
        <w:rFonts w:ascii="Wingdings" w:hAnsi="Wingdings" w:hint="default"/>
      </w:rPr>
    </w:lvl>
    <w:lvl w:ilvl="6" w:tplc="04220001" w:tentative="1">
      <w:start w:val="1"/>
      <w:numFmt w:val="bullet"/>
      <w:lvlText w:val=""/>
      <w:lvlJc w:val="left"/>
      <w:pPr>
        <w:ind w:left="4854" w:hanging="360"/>
      </w:pPr>
      <w:rPr>
        <w:rFonts w:ascii="Symbol" w:hAnsi="Symbol" w:hint="default"/>
      </w:rPr>
    </w:lvl>
    <w:lvl w:ilvl="7" w:tplc="04220003" w:tentative="1">
      <w:start w:val="1"/>
      <w:numFmt w:val="bullet"/>
      <w:lvlText w:val="o"/>
      <w:lvlJc w:val="left"/>
      <w:pPr>
        <w:ind w:left="5574" w:hanging="360"/>
      </w:pPr>
      <w:rPr>
        <w:rFonts w:ascii="Courier New" w:hAnsi="Courier New" w:cs="Courier New" w:hint="default"/>
      </w:rPr>
    </w:lvl>
    <w:lvl w:ilvl="8" w:tplc="04220005" w:tentative="1">
      <w:start w:val="1"/>
      <w:numFmt w:val="bullet"/>
      <w:lvlText w:val=""/>
      <w:lvlJc w:val="left"/>
      <w:pPr>
        <w:ind w:left="6294" w:hanging="360"/>
      </w:pPr>
      <w:rPr>
        <w:rFonts w:ascii="Wingdings" w:hAnsi="Wingdings" w:hint="default"/>
      </w:rPr>
    </w:lvl>
  </w:abstractNum>
  <w:abstractNum w:abstractNumId="6" w15:restartNumberingAfterBreak="0">
    <w:nsid w:val="17DB6257"/>
    <w:multiLevelType w:val="hybridMultilevel"/>
    <w:tmpl w:val="DADA884E"/>
    <w:lvl w:ilvl="0" w:tplc="70F262B2">
      <w:start w:val="1"/>
      <w:numFmt w:val="bullet"/>
      <w:lvlText w:val="-"/>
      <w:lvlJc w:val="left"/>
      <w:pPr>
        <w:ind w:left="544" w:hanging="360"/>
      </w:pPr>
      <w:rPr>
        <w:rFonts w:ascii="Times New Roman" w:eastAsia="Times New Roman" w:hAnsi="Times New Roman" w:cs="Times New Roman" w:hint="default"/>
        <w:b/>
      </w:rPr>
    </w:lvl>
    <w:lvl w:ilvl="1" w:tplc="04220003" w:tentative="1">
      <w:start w:val="1"/>
      <w:numFmt w:val="bullet"/>
      <w:lvlText w:val="o"/>
      <w:lvlJc w:val="left"/>
      <w:pPr>
        <w:ind w:left="1264" w:hanging="360"/>
      </w:pPr>
      <w:rPr>
        <w:rFonts w:ascii="Courier New" w:hAnsi="Courier New" w:cs="Courier New" w:hint="default"/>
      </w:rPr>
    </w:lvl>
    <w:lvl w:ilvl="2" w:tplc="04220005" w:tentative="1">
      <w:start w:val="1"/>
      <w:numFmt w:val="bullet"/>
      <w:lvlText w:val=""/>
      <w:lvlJc w:val="left"/>
      <w:pPr>
        <w:ind w:left="1984" w:hanging="360"/>
      </w:pPr>
      <w:rPr>
        <w:rFonts w:ascii="Wingdings" w:hAnsi="Wingdings" w:hint="default"/>
      </w:rPr>
    </w:lvl>
    <w:lvl w:ilvl="3" w:tplc="04220001" w:tentative="1">
      <w:start w:val="1"/>
      <w:numFmt w:val="bullet"/>
      <w:lvlText w:val=""/>
      <w:lvlJc w:val="left"/>
      <w:pPr>
        <w:ind w:left="2704" w:hanging="360"/>
      </w:pPr>
      <w:rPr>
        <w:rFonts w:ascii="Symbol" w:hAnsi="Symbol" w:hint="default"/>
      </w:rPr>
    </w:lvl>
    <w:lvl w:ilvl="4" w:tplc="04220003" w:tentative="1">
      <w:start w:val="1"/>
      <w:numFmt w:val="bullet"/>
      <w:lvlText w:val="o"/>
      <w:lvlJc w:val="left"/>
      <w:pPr>
        <w:ind w:left="3424" w:hanging="360"/>
      </w:pPr>
      <w:rPr>
        <w:rFonts w:ascii="Courier New" w:hAnsi="Courier New" w:cs="Courier New" w:hint="default"/>
      </w:rPr>
    </w:lvl>
    <w:lvl w:ilvl="5" w:tplc="04220005" w:tentative="1">
      <w:start w:val="1"/>
      <w:numFmt w:val="bullet"/>
      <w:lvlText w:val=""/>
      <w:lvlJc w:val="left"/>
      <w:pPr>
        <w:ind w:left="4144" w:hanging="360"/>
      </w:pPr>
      <w:rPr>
        <w:rFonts w:ascii="Wingdings" w:hAnsi="Wingdings" w:hint="default"/>
      </w:rPr>
    </w:lvl>
    <w:lvl w:ilvl="6" w:tplc="04220001" w:tentative="1">
      <w:start w:val="1"/>
      <w:numFmt w:val="bullet"/>
      <w:lvlText w:val=""/>
      <w:lvlJc w:val="left"/>
      <w:pPr>
        <w:ind w:left="4864" w:hanging="360"/>
      </w:pPr>
      <w:rPr>
        <w:rFonts w:ascii="Symbol" w:hAnsi="Symbol" w:hint="default"/>
      </w:rPr>
    </w:lvl>
    <w:lvl w:ilvl="7" w:tplc="04220003" w:tentative="1">
      <w:start w:val="1"/>
      <w:numFmt w:val="bullet"/>
      <w:lvlText w:val="o"/>
      <w:lvlJc w:val="left"/>
      <w:pPr>
        <w:ind w:left="5584" w:hanging="360"/>
      </w:pPr>
      <w:rPr>
        <w:rFonts w:ascii="Courier New" w:hAnsi="Courier New" w:cs="Courier New" w:hint="default"/>
      </w:rPr>
    </w:lvl>
    <w:lvl w:ilvl="8" w:tplc="04220005" w:tentative="1">
      <w:start w:val="1"/>
      <w:numFmt w:val="bullet"/>
      <w:lvlText w:val=""/>
      <w:lvlJc w:val="left"/>
      <w:pPr>
        <w:ind w:left="6304" w:hanging="360"/>
      </w:pPr>
      <w:rPr>
        <w:rFonts w:ascii="Wingdings" w:hAnsi="Wingdings" w:hint="default"/>
      </w:rPr>
    </w:lvl>
  </w:abstractNum>
  <w:abstractNum w:abstractNumId="7" w15:restartNumberingAfterBreak="0">
    <w:nsid w:val="1AA85077"/>
    <w:multiLevelType w:val="hybridMultilevel"/>
    <w:tmpl w:val="19EE23FA"/>
    <w:lvl w:ilvl="0" w:tplc="6F906A0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1D1D146B"/>
    <w:multiLevelType w:val="hybridMultilevel"/>
    <w:tmpl w:val="02B88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56710"/>
    <w:multiLevelType w:val="hybridMultilevel"/>
    <w:tmpl w:val="B13E4DD6"/>
    <w:lvl w:ilvl="0" w:tplc="04220011">
      <w:start w:val="2"/>
      <w:numFmt w:val="decimal"/>
      <w:lvlText w:val="%1)"/>
      <w:lvlJc w:val="left"/>
      <w:pPr>
        <w:tabs>
          <w:tab w:val="num" w:pos="720"/>
        </w:tabs>
        <w:ind w:left="720" w:hanging="360"/>
      </w:pPr>
    </w:lvl>
    <w:lvl w:ilvl="1" w:tplc="9FAE5C80">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15:restartNumberingAfterBreak="0">
    <w:nsid w:val="276C1E6B"/>
    <w:multiLevelType w:val="hybridMultilevel"/>
    <w:tmpl w:val="95E29E60"/>
    <w:lvl w:ilvl="0" w:tplc="0582AA4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A5B36"/>
    <w:multiLevelType w:val="multilevel"/>
    <w:tmpl w:val="1BE6BCCE"/>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A16B19"/>
    <w:multiLevelType w:val="hybridMultilevel"/>
    <w:tmpl w:val="5C70C840"/>
    <w:lvl w:ilvl="0" w:tplc="0A92D8DE">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15:restartNumberingAfterBreak="0">
    <w:nsid w:val="395066FE"/>
    <w:multiLevelType w:val="hybridMultilevel"/>
    <w:tmpl w:val="9850B478"/>
    <w:lvl w:ilvl="0" w:tplc="5F42DED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A5F0ED7"/>
    <w:multiLevelType w:val="hybridMultilevel"/>
    <w:tmpl w:val="772E86FA"/>
    <w:lvl w:ilvl="0" w:tplc="650A9AA0">
      <w:start w:val="2"/>
      <w:numFmt w:val="bullet"/>
      <w:lvlText w:val="-"/>
      <w:lvlJc w:val="left"/>
      <w:pPr>
        <w:ind w:left="720" w:hanging="360"/>
      </w:pPr>
      <w:rPr>
        <w:rFonts w:ascii="Calibri" w:eastAsia="Times New Roman"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21829"/>
    <w:multiLevelType w:val="hybridMultilevel"/>
    <w:tmpl w:val="42A0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AE0D17"/>
    <w:multiLevelType w:val="hybridMultilevel"/>
    <w:tmpl w:val="BA222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90918"/>
    <w:multiLevelType w:val="hybridMultilevel"/>
    <w:tmpl w:val="20629320"/>
    <w:lvl w:ilvl="0" w:tplc="0BF64C2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0D0D1A"/>
    <w:multiLevelType w:val="multilevel"/>
    <w:tmpl w:val="914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E4D78"/>
    <w:multiLevelType w:val="hybridMultilevel"/>
    <w:tmpl w:val="524A7366"/>
    <w:lvl w:ilvl="0" w:tplc="0BF64C2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A3C18"/>
    <w:multiLevelType w:val="multilevel"/>
    <w:tmpl w:val="250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A662B"/>
    <w:multiLevelType w:val="hybridMultilevel"/>
    <w:tmpl w:val="481E2C7C"/>
    <w:lvl w:ilvl="0" w:tplc="F8C8A0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7E5AE4"/>
    <w:multiLevelType w:val="hybridMultilevel"/>
    <w:tmpl w:val="0C16EB2A"/>
    <w:lvl w:ilvl="0" w:tplc="579A4BDC">
      <w:start w:val="4"/>
      <w:numFmt w:val="bullet"/>
      <w:lvlText w:val="-"/>
      <w:lvlJc w:val="left"/>
      <w:pPr>
        <w:tabs>
          <w:tab w:val="num" w:pos="786"/>
        </w:tabs>
        <w:ind w:left="786" w:hanging="360"/>
      </w:pPr>
      <w:rPr>
        <w:rFonts w:ascii="Times New Roman" w:eastAsia="Times New Roman" w:hAnsi="Times New Roman" w:hint="default"/>
        <w:b/>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23" w15:restartNumberingAfterBreak="0">
    <w:nsid w:val="547718B9"/>
    <w:multiLevelType w:val="multilevel"/>
    <w:tmpl w:val="3FB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47DA8"/>
    <w:multiLevelType w:val="multilevel"/>
    <w:tmpl w:val="EDA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962A4"/>
    <w:multiLevelType w:val="hybridMultilevel"/>
    <w:tmpl w:val="740ED2A6"/>
    <w:lvl w:ilvl="0" w:tplc="2BD02D0E">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90909A9"/>
    <w:multiLevelType w:val="hybridMultilevel"/>
    <w:tmpl w:val="8FCAE126"/>
    <w:lvl w:ilvl="0" w:tplc="EFAC50DA">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286C2C"/>
    <w:multiLevelType w:val="hybridMultilevel"/>
    <w:tmpl w:val="CC2EB2A4"/>
    <w:lvl w:ilvl="0" w:tplc="F89C136E">
      <w:start w:val="1"/>
      <w:numFmt w:val="decimal"/>
      <w:lvlText w:val="%1)"/>
      <w:lvlJc w:val="left"/>
      <w:pPr>
        <w:ind w:left="546" w:hanging="360"/>
      </w:pPr>
      <w:rPr>
        <w:rFonts w:hint="default"/>
        <w:b/>
      </w:rPr>
    </w:lvl>
    <w:lvl w:ilvl="1" w:tplc="04220019" w:tentative="1">
      <w:start w:val="1"/>
      <w:numFmt w:val="lowerLetter"/>
      <w:lvlText w:val="%2."/>
      <w:lvlJc w:val="left"/>
      <w:pPr>
        <w:ind w:left="1266" w:hanging="360"/>
      </w:pPr>
    </w:lvl>
    <w:lvl w:ilvl="2" w:tplc="0422001B" w:tentative="1">
      <w:start w:val="1"/>
      <w:numFmt w:val="lowerRoman"/>
      <w:lvlText w:val="%3."/>
      <w:lvlJc w:val="right"/>
      <w:pPr>
        <w:ind w:left="1986" w:hanging="180"/>
      </w:pPr>
    </w:lvl>
    <w:lvl w:ilvl="3" w:tplc="0422000F" w:tentative="1">
      <w:start w:val="1"/>
      <w:numFmt w:val="decimal"/>
      <w:lvlText w:val="%4."/>
      <w:lvlJc w:val="left"/>
      <w:pPr>
        <w:ind w:left="2706" w:hanging="360"/>
      </w:pPr>
    </w:lvl>
    <w:lvl w:ilvl="4" w:tplc="04220019" w:tentative="1">
      <w:start w:val="1"/>
      <w:numFmt w:val="lowerLetter"/>
      <w:lvlText w:val="%5."/>
      <w:lvlJc w:val="left"/>
      <w:pPr>
        <w:ind w:left="3426" w:hanging="360"/>
      </w:pPr>
    </w:lvl>
    <w:lvl w:ilvl="5" w:tplc="0422001B" w:tentative="1">
      <w:start w:val="1"/>
      <w:numFmt w:val="lowerRoman"/>
      <w:lvlText w:val="%6."/>
      <w:lvlJc w:val="right"/>
      <w:pPr>
        <w:ind w:left="4146" w:hanging="180"/>
      </w:pPr>
    </w:lvl>
    <w:lvl w:ilvl="6" w:tplc="0422000F" w:tentative="1">
      <w:start w:val="1"/>
      <w:numFmt w:val="decimal"/>
      <w:lvlText w:val="%7."/>
      <w:lvlJc w:val="left"/>
      <w:pPr>
        <w:ind w:left="4866" w:hanging="360"/>
      </w:pPr>
    </w:lvl>
    <w:lvl w:ilvl="7" w:tplc="04220019" w:tentative="1">
      <w:start w:val="1"/>
      <w:numFmt w:val="lowerLetter"/>
      <w:lvlText w:val="%8."/>
      <w:lvlJc w:val="left"/>
      <w:pPr>
        <w:ind w:left="5586" w:hanging="360"/>
      </w:pPr>
    </w:lvl>
    <w:lvl w:ilvl="8" w:tplc="0422001B" w:tentative="1">
      <w:start w:val="1"/>
      <w:numFmt w:val="lowerRoman"/>
      <w:lvlText w:val="%9."/>
      <w:lvlJc w:val="right"/>
      <w:pPr>
        <w:ind w:left="6306" w:hanging="180"/>
      </w:pPr>
    </w:lvl>
  </w:abstractNum>
  <w:abstractNum w:abstractNumId="28" w15:restartNumberingAfterBreak="0">
    <w:nsid w:val="5E3A2CC9"/>
    <w:multiLevelType w:val="multilevel"/>
    <w:tmpl w:val="902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BC53D1"/>
    <w:multiLevelType w:val="multilevel"/>
    <w:tmpl w:val="7E4A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33CB7"/>
    <w:multiLevelType w:val="multilevel"/>
    <w:tmpl w:val="E488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93408"/>
    <w:multiLevelType w:val="hybridMultilevel"/>
    <w:tmpl w:val="5580A900"/>
    <w:lvl w:ilvl="0" w:tplc="04190001">
      <w:start w:val="1"/>
      <w:numFmt w:val="decimal"/>
      <w:lvlText w:val="%1."/>
      <w:lvlJc w:val="left"/>
      <w:pPr>
        <w:tabs>
          <w:tab w:val="num" w:pos="834"/>
        </w:tabs>
        <w:ind w:left="834" w:hanging="550"/>
      </w:p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15:restartNumberingAfterBreak="0">
    <w:nsid w:val="6D2F750F"/>
    <w:multiLevelType w:val="hybridMultilevel"/>
    <w:tmpl w:val="69DA4F1C"/>
    <w:lvl w:ilvl="0" w:tplc="DE168DF4">
      <w:start w:val="1"/>
      <w:numFmt w:val="decimal"/>
      <w:lvlText w:val="%1."/>
      <w:lvlJc w:val="left"/>
      <w:pPr>
        <w:ind w:left="676" w:hanging="360"/>
      </w:pPr>
      <w:rPr>
        <w:rFonts w:hint="default"/>
      </w:rPr>
    </w:lvl>
    <w:lvl w:ilvl="1" w:tplc="04220019" w:tentative="1">
      <w:start w:val="1"/>
      <w:numFmt w:val="lowerLetter"/>
      <w:lvlText w:val="%2."/>
      <w:lvlJc w:val="left"/>
      <w:pPr>
        <w:ind w:left="1396" w:hanging="360"/>
      </w:pPr>
    </w:lvl>
    <w:lvl w:ilvl="2" w:tplc="0422001B" w:tentative="1">
      <w:start w:val="1"/>
      <w:numFmt w:val="lowerRoman"/>
      <w:lvlText w:val="%3."/>
      <w:lvlJc w:val="right"/>
      <w:pPr>
        <w:ind w:left="2116" w:hanging="180"/>
      </w:pPr>
    </w:lvl>
    <w:lvl w:ilvl="3" w:tplc="0422000F" w:tentative="1">
      <w:start w:val="1"/>
      <w:numFmt w:val="decimal"/>
      <w:lvlText w:val="%4."/>
      <w:lvlJc w:val="left"/>
      <w:pPr>
        <w:ind w:left="2836" w:hanging="360"/>
      </w:pPr>
    </w:lvl>
    <w:lvl w:ilvl="4" w:tplc="04220019" w:tentative="1">
      <w:start w:val="1"/>
      <w:numFmt w:val="lowerLetter"/>
      <w:lvlText w:val="%5."/>
      <w:lvlJc w:val="left"/>
      <w:pPr>
        <w:ind w:left="3556" w:hanging="360"/>
      </w:pPr>
    </w:lvl>
    <w:lvl w:ilvl="5" w:tplc="0422001B" w:tentative="1">
      <w:start w:val="1"/>
      <w:numFmt w:val="lowerRoman"/>
      <w:lvlText w:val="%6."/>
      <w:lvlJc w:val="right"/>
      <w:pPr>
        <w:ind w:left="4276" w:hanging="180"/>
      </w:pPr>
    </w:lvl>
    <w:lvl w:ilvl="6" w:tplc="0422000F" w:tentative="1">
      <w:start w:val="1"/>
      <w:numFmt w:val="decimal"/>
      <w:lvlText w:val="%7."/>
      <w:lvlJc w:val="left"/>
      <w:pPr>
        <w:ind w:left="4996" w:hanging="360"/>
      </w:pPr>
    </w:lvl>
    <w:lvl w:ilvl="7" w:tplc="04220019" w:tentative="1">
      <w:start w:val="1"/>
      <w:numFmt w:val="lowerLetter"/>
      <w:lvlText w:val="%8."/>
      <w:lvlJc w:val="left"/>
      <w:pPr>
        <w:ind w:left="5716" w:hanging="360"/>
      </w:pPr>
    </w:lvl>
    <w:lvl w:ilvl="8" w:tplc="0422001B" w:tentative="1">
      <w:start w:val="1"/>
      <w:numFmt w:val="lowerRoman"/>
      <w:lvlText w:val="%9."/>
      <w:lvlJc w:val="right"/>
      <w:pPr>
        <w:ind w:left="6436" w:hanging="180"/>
      </w:pPr>
    </w:lvl>
  </w:abstractNum>
  <w:abstractNum w:abstractNumId="33" w15:restartNumberingAfterBreak="0">
    <w:nsid w:val="71912864"/>
    <w:multiLevelType w:val="multilevel"/>
    <w:tmpl w:val="5AD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C9749D"/>
    <w:multiLevelType w:val="multilevel"/>
    <w:tmpl w:val="F9084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7A3542"/>
    <w:multiLevelType w:val="hybridMultilevel"/>
    <w:tmpl w:val="A7F4D6AC"/>
    <w:lvl w:ilvl="0" w:tplc="0422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B176B84"/>
    <w:multiLevelType w:val="multilevel"/>
    <w:tmpl w:val="EC3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8A3956"/>
    <w:multiLevelType w:val="multilevel"/>
    <w:tmpl w:val="596041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279129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474092">
    <w:abstractNumId w:val="37"/>
  </w:num>
  <w:num w:numId="3" w16cid:durableId="1104108256">
    <w:abstractNumId w:val="34"/>
  </w:num>
  <w:num w:numId="4" w16cid:durableId="2135949906">
    <w:abstractNumId w:val="11"/>
  </w:num>
  <w:num w:numId="5" w16cid:durableId="339501896">
    <w:abstractNumId w:val="26"/>
  </w:num>
  <w:num w:numId="6" w16cid:durableId="1547135739">
    <w:abstractNumId w:val="14"/>
  </w:num>
  <w:num w:numId="7" w16cid:durableId="626202156">
    <w:abstractNumId w:val="17"/>
  </w:num>
  <w:num w:numId="8" w16cid:durableId="1710177535">
    <w:abstractNumId w:val="19"/>
  </w:num>
  <w:num w:numId="9" w16cid:durableId="11467065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6299998">
    <w:abstractNumId w:val="10"/>
  </w:num>
  <w:num w:numId="11" w16cid:durableId="950623905">
    <w:abstractNumId w:val="3"/>
  </w:num>
  <w:num w:numId="12" w16cid:durableId="799419877">
    <w:abstractNumId w:val="12"/>
  </w:num>
  <w:num w:numId="13" w16cid:durableId="17831878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43581">
    <w:abstractNumId w:val="35"/>
  </w:num>
  <w:num w:numId="15" w16cid:durableId="1914586189">
    <w:abstractNumId w:val="15"/>
  </w:num>
  <w:num w:numId="16" w16cid:durableId="679501834">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4517112">
    <w:abstractNumId w:val="16"/>
  </w:num>
  <w:num w:numId="18" w16cid:durableId="1312445841">
    <w:abstractNumId w:val="1"/>
  </w:num>
  <w:num w:numId="19" w16cid:durableId="177893091">
    <w:abstractNumId w:val="21"/>
  </w:num>
  <w:num w:numId="20" w16cid:durableId="1973436484">
    <w:abstractNumId w:val="13"/>
  </w:num>
  <w:num w:numId="21" w16cid:durableId="191698526">
    <w:abstractNumId w:val="2"/>
  </w:num>
  <w:num w:numId="22" w16cid:durableId="1199853328">
    <w:abstractNumId w:val="23"/>
  </w:num>
  <w:num w:numId="23" w16cid:durableId="1668750832">
    <w:abstractNumId w:val="18"/>
  </w:num>
  <w:num w:numId="24" w16cid:durableId="1652169826">
    <w:abstractNumId w:val="33"/>
  </w:num>
  <w:num w:numId="25" w16cid:durableId="672534751">
    <w:abstractNumId w:val="24"/>
  </w:num>
  <w:num w:numId="26" w16cid:durableId="1303657207">
    <w:abstractNumId w:val="28"/>
  </w:num>
  <w:num w:numId="27" w16cid:durableId="56174099">
    <w:abstractNumId w:val="36"/>
  </w:num>
  <w:num w:numId="28" w16cid:durableId="397897992">
    <w:abstractNumId w:val="20"/>
  </w:num>
  <w:num w:numId="29" w16cid:durableId="1647976566">
    <w:abstractNumId w:val="30"/>
  </w:num>
  <w:num w:numId="30" w16cid:durableId="568076051">
    <w:abstractNumId w:val="29"/>
  </w:num>
  <w:num w:numId="31" w16cid:durableId="650137742">
    <w:abstractNumId w:val="4"/>
  </w:num>
  <w:num w:numId="32" w16cid:durableId="726493003">
    <w:abstractNumId w:val="25"/>
  </w:num>
  <w:num w:numId="33" w16cid:durableId="2102138649">
    <w:abstractNumId w:val="6"/>
  </w:num>
  <w:num w:numId="34" w16cid:durableId="191766391">
    <w:abstractNumId w:val="27"/>
  </w:num>
  <w:num w:numId="35" w16cid:durableId="1020276748">
    <w:abstractNumId w:val="0"/>
  </w:num>
  <w:num w:numId="36" w16cid:durableId="1961762989">
    <w:abstractNumId w:val="8"/>
  </w:num>
  <w:num w:numId="37" w16cid:durableId="609967976">
    <w:abstractNumId w:val="7"/>
  </w:num>
  <w:num w:numId="38" w16cid:durableId="1803308416">
    <w:abstractNumId w:val="32"/>
  </w:num>
  <w:num w:numId="39" w16cid:durableId="1486437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16"/>
    <w:rsid w:val="00006BB0"/>
    <w:rsid w:val="00027E51"/>
    <w:rsid w:val="00041984"/>
    <w:rsid w:val="0004358F"/>
    <w:rsid w:val="00050CB1"/>
    <w:rsid w:val="00083993"/>
    <w:rsid w:val="00087ADF"/>
    <w:rsid w:val="000A3856"/>
    <w:rsid w:val="000B58EB"/>
    <w:rsid w:val="000C3D14"/>
    <w:rsid w:val="000E21FB"/>
    <w:rsid w:val="00100B5C"/>
    <w:rsid w:val="0010300D"/>
    <w:rsid w:val="001071F7"/>
    <w:rsid w:val="00116B02"/>
    <w:rsid w:val="0012030F"/>
    <w:rsid w:val="0013058B"/>
    <w:rsid w:val="00175F42"/>
    <w:rsid w:val="001A0C05"/>
    <w:rsid w:val="001A15D4"/>
    <w:rsid w:val="001A4D28"/>
    <w:rsid w:val="001A4DF9"/>
    <w:rsid w:val="001A6EE5"/>
    <w:rsid w:val="001B097B"/>
    <w:rsid w:val="001B3F97"/>
    <w:rsid w:val="001C563D"/>
    <w:rsid w:val="001D1BBD"/>
    <w:rsid w:val="001D394B"/>
    <w:rsid w:val="001D5EF4"/>
    <w:rsid w:val="001D715D"/>
    <w:rsid w:val="001E1A2F"/>
    <w:rsid w:val="001E2BB6"/>
    <w:rsid w:val="001E7406"/>
    <w:rsid w:val="001F0985"/>
    <w:rsid w:val="001F0AC3"/>
    <w:rsid w:val="00204069"/>
    <w:rsid w:val="00214916"/>
    <w:rsid w:val="00231187"/>
    <w:rsid w:val="002312D9"/>
    <w:rsid w:val="00232A34"/>
    <w:rsid w:val="00234EFD"/>
    <w:rsid w:val="0023633B"/>
    <w:rsid w:val="00236E50"/>
    <w:rsid w:val="0023714D"/>
    <w:rsid w:val="002426D2"/>
    <w:rsid w:val="00245BE1"/>
    <w:rsid w:val="00251C0A"/>
    <w:rsid w:val="00252803"/>
    <w:rsid w:val="002538D1"/>
    <w:rsid w:val="002578C7"/>
    <w:rsid w:val="00260859"/>
    <w:rsid w:val="00266504"/>
    <w:rsid w:val="00292256"/>
    <w:rsid w:val="002923E0"/>
    <w:rsid w:val="002C07CA"/>
    <w:rsid w:val="002C272F"/>
    <w:rsid w:val="002C2B75"/>
    <w:rsid w:val="002E5696"/>
    <w:rsid w:val="002F150A"/>
    <w:rsid w:val="00302342"/>
    <w:rsid w:val="00304042"/>
    <w:rsid w:val="0031113E"/>
    <w:rsid w:val="00324E6D"/>
    <w:rsid w:val="0032766F"/>
    <w:rsid w:val="00333723"/>
    <w:rsid w:val="00336A3B"/>
    <w:rsid w:val="00337090"/>
    <w:rsid w:val="0036073B"/>
    <w:rsid w:val="00363D44"/>
    <w:rsid w:val="00381B16"/>
    <w:rsid w:val="00390A40"/>
    <w:rsid w:val="003933F7"/>
    <w:rsid w:val="00394E81"/>
    <w:rsid w:val="003A0F1C"/>
    <w:rsid w:val="003A3B66"/>
    <w:rsid w:val="003A51B7"/>
    <w:rsid w:val="003A7979"/>
    <w:rsid w:val="003B657B"/>
    <w:rsid w:val="003C4AF4"/>
    <w:rsid w:val="003D235C"/>
    <w:rsid w:val="003E18BC"/>
    <w:rsid w:val="003E2F7E"/>
    <w:rsid w:val="003F05BC"/>
    <w:rsid w:val="003F5403"/>
    <w:rsid w:val="004108F8"/>
    <w:rsid w:val="00413404"/>
    <w:rsid w:val="00424F1A"/>
    <w:rsid w:val="00426378"/>
    <w:rsid w:val="00431919"/>
    <w:rsid w:val="004476E3"/>
    <w:rsid w:val="00457707"/>
    <w:rsid w:val="00461CD8"/>
    <w:rsid w:val="004641F7"/>
    <w:rsid w:val="00464F77"/>
    <w:rsid w:val="00466706"/>
    <w:rsid w:val="004751D4"/>
    <w:rsid w:val="004806A8"/>
    <w:rsid w:val="0048308E"/>
    <w:rsid w:val="004A27BB"/>
    <w:rsid w:val="004B0255"/>
    <w:rsid w:val="004B07E3"/>
    <w:rsid w:val="004C31A8"/>
    <w:rsid w:val="004D051A"/>
    <w:rsid w:val="004D2240"/>
    <w:rsid w:val="004E5D5B"/>
    <w:rsid w:val="004E7068"/>
    <w:rsid w:val="00500F46"/>
    <w:rsid w:val="00505928"/>
    <w:rsid w:val="00507FEE"/>
    <w:rsid w:val="005104F4"/>
    <w:rsid w:val="00515268"/>
    <w:rsid w:val="00522EDD"/>
    <w:rsid w:val="005350E0"/>
    <w:rsid w:val="00543B0C"/>
    <w:rsid w:val="005506E2"/>
    <w:rsid w:val="00552959"/>
    <w:rsid w:val="00552A95"/>
    <w:rsid w:val="00582ADE"/>
    <w:rsid w:val="00584FD2"/>
    <w:rsid w:val="00590AEA"/>
    <w:rsid w:val="005B1060"/>
    <w:rsid w:val="005B2B49"/>
    <w:rsid w:val="005E04EF"/>
    <w:rsid w:val="005E15A9"/>
    <w:rsid w:val="005F003F"/>
    <w:rsid w:val="006022CC"/>
    <w:rsid w:val="00604920"/>
    <w:rsid w:val="00612F68"/>
    <w:rsid w:val="0062464C"/>
    <w:rsid w:val="00640784"/>
    <w:rsid w:val="00645C2E"/>
    <w:rsid w:val="006551D7"/>
    <w:rsid w:val="00655425"/>
    <w:rsid w:val="00656D07"/>
    <w:rsid w:val="00660843"/>
    <w:rsid w:val="00663D2E"/>
    <w:rsid w:val="00664401"/>
    <w:rsid w:val="00667E9E"/>
    <w:rsid w:val="00672C8C"/>
    <w:rsid w:val="006A461C"/>
    <w:rsid w:val="006B3987"/>
    <w:rsid w:val="006C05B2"/>
    <w:rsid w:val="006C4B6D"/>
    <w:rsid w:val="006C5566"/>
    <w:rsid w:val="006D2638"/>
    <w:rsid w:val="006E57FF"/>
    <w:rsid w:val="006F11EC"/>
    <w:rsid w:val="007024A3"/>
    <w:rsid w:val="007043CE"/>
    <w:rsid w:val="00707C6E"/>
    <w:rsid w:val="0071584C"/>
    <w:rsid w:val="00721426"/>
    <w:rsid w:val="00726F11"/>
    <w:rsid w:val="0073112A"/>
    <w:rsid w:val="00760FAA"/>
    <w:rsid w:val="007666D3"/>
    <w:rsid w:val="007775F1"/>
    <w:rsid w:val="00780BA9"/>
    <w:rsid w:val="007814B8"/>
    <w:rsid w:val="00786361"/>
    <w:rsid w:val="007954C0"/>
    <w:rsid w:val="007A091D"/>
    <w:rsid w:val="007A425C"/>
    <w:rsid w:val="007A72EA"/>
    <w:rsid w:val="007B4511"/>
    <w:rsid w:val="007C1AF9"/>
    <w:rsid w:val="007C1D3D"/>
    <w:rsid w:val="007C640B"/>
    <w:rsid w:val="007D0EA6"/>
    <w:rsid w:val="007D5C00"/>
    <w:rsid w:val="007D6344"/>
    <w:rsid w:val="007E0367"/>
    <w:rsid w:val="0081435C"/>
    <w:rsid w:val="0082604B"/>
    <w:rsid w:val="008300AF"/>
    <w:rsid w:val="008301FE"/>
    <w:rsid w:val="00840445"/>
    <w:rsid w:val="008413C8"/>
    <w:rsid w:val="008542FD"/>
    <w:rsid w:val="00857FE6"/>
    <w:rsid w:val="008609F3"/>
    <w:rsid w:val="00862383"/>
    <w:rsid w:val="0087355B"/>
    <w:rsid w:val="008766E7"/>
    <w:rsid w:val="00880927"/>
    <w:rsid w:val="00893A44"/>
    <w:rsid w:val="00897D84"/>
    <w:rsid w:val="008A087A"/>
    <w:rsid w:val="008A7120"/>
    <w:rsid w:val="008C0D64"/>
    <w:rsid w:val="008C31BA"/>
    <w:rsid w:val="008D2835"/>
    <w:rsid w:val="008E1E70"/>
    <w:rsid w:val="008E37E2"/>
    <w:rsid w:val="008F0B19"/>
    <w:rsid w:val="00901B12"/>
    <w:rsid w:val="0090449C"/>
    <w:rsid w:val="00906F1E"/>
    <w:rsid w:val="00907650"/>
    <w:rsid w:val="00907735"/>
    <w:rsid w:val="00916FD0"/>
    <w:rsid w:val="009240C6"/>
    <w:rsid w:val="00930A01"/>
    <w:rsid w:val="00932B73"/>
    <w:rsid w:val="00932E7B"/>
    <w:rsid w:val="00937854"/>
    <w:rsid w:val="0094318C"/>
    <w:rsid w:val="00952989"/>
    <w:rsid w:val="00956BCA"/>
    <w:rsid w:val="00956D2C"/>
    <w:rsid w:val="00972DA8"/>
    <w:rsid w:val="0098069B"/>
    <w:rsid w:val="009811BB"/>
    <w:rsid w:val="00986684"/>
    <w:rsid w:val="00995295"/>
    <w:rsid w:val="009971ED"/>
    <w:rsid w:val="009A14DE"/>
    <w:rsid w:val="009A30F2"/>
    <w:rsid w:val="009A5C24"/>
    <w:rsid w:val="009B20D3"/>
    <w:rsid w:val="009C5E51"/>
    <w:rsid w:val="009D2E99"/>
    <w:rsid w:val="009D37F0"/>
    <w:rsid w:val="009D5919"/>
    <w:rsid w:val="009E1925"/>
    <w:rsid w:val="009E1BFA"/>
    <w:rsid w:val="009E20F4"/>
    <w:rsid w:val="009E44BD"/>
    <w:rsid w:val="009E61A8"/>
    <w:rsid w:val="009E670D"/>
    <w:rsid w:val="009F429E"/>
    <w:rsid w:val="00A073F0"/>
    <w:rsid w:val="00A2566B"/>
    <w:rsid w:val="00A27BEF"/>
    <w:rsid w:val="00A33974"/>
    <w:rsid w:val="00A40182"/>
    <w:rsid w:val="00A50022"/>
    <w:rsid w:val="00A503A5"/>
    <w:rsid w:val="00A51F8C"/>
    <w:rsid w:val="00A52217"/>
    <w:rsid w:val="00A60A47"/>
    <w:rsid w:val="00A6665A"/>
    <w:rsid w:val="00A777EA"/>
    <w:rsid w:val="00A8289A"/>
    <w:rsid w:val="00A82EB6"/>
    <w:rsid w:val="00A9504D"/>
    <w:rsid w:val="00AA36B6"/>
    <w:rsid w:val="00AA4EC3"/>
    <w:rsid w:val="00AD252F"/>
    <w:rsid w:val="00AE0DC6"/>
    <w:rsid w:val="00AE215E"/>
    <w:rsid w:val="00AE46AF"/>
    <w:rsid w:val="00AF7614"/>
    <w:rsid w:val="00AF7A32"/>
    <w:rsid w:val="00B021CA"/>
    <w:rsid w:val="00B025BB"/>
    <w:rsid w:val="00B02B91"/>
    <w:rsid w:val="00B03941"/>
    <w:rsid w:val="00B2781D"/>
    <w:rsid w:val="00B32FD5"/>
    <w:rsid w:val="00B3313E"/>
    <w:rsid w:val="00B47989"/>
    <w:rsid w:val="00B50491"/>
    <w:rsid w:val="00B65910"/>
    <w:rsid w:val="00B71617"/>
    <w:rsid w:val="00B73E11"/>
    <w:rsid w:val="00B872AD"/>
    <w:rsid w:val="00BA0DC4"/>
    <w:rsid w:val="00BA650E"/>
    <w:rsid w:val="00BB2DD8"/>
    <w:rsid w:val="00BB67E1"/>
    <w:rsid w:val="00BC2B2A"/>
    <w:rsid w:val="00BC2DF6"/>
    <w:rsid w:val="00BD334E"/>
    <w:rsid w:val="00BE58AA"/>
    <w:rsid w:val="00BF1A3F"/>
    <w:rsid w:val="00BF2051"/>
    <w:rsid w:val="00BF27BA"/>
    <w:rsid w:val="00BF5346"/>
    <w:rsid w:val="00BF586D"/>
    <w:rsid w:val="00BF74C4"/>
    <w:rsid w:val="00C033D1"/>
    <w:rsid w:val="00C10091"/>
    <w:rsid w:val="00C134F3"/>
    <w:rsid w:val="00C24A20"/>
    <w:rsid w:val="00C309A4"/>
    <w:rsid w:val="00C62B9A"/>
    <w:rsid w:val="00C63C19"/>
    <w:rsid w:val="00C75201"/>
    <w:rsid w:val="00C766D6"/>
    <w:rsid w:val="00C77862"/>
    <w:rsid w:val="00C86047"/>
    <w:rsid w:val="00C90CCF"/>
    <w:rsid w:val="00C95667"/>
    <w:rsid w:val="00CA6778"/>
    <w:rsid w:val="00CA787A"/>
    <w:rsid w:val="00CB7132"/>
    <w:rsid w:val="00CC16D5"/>
    <w:rsid w:val="00CC4544"/>
    <w:rsid w:val="00CC5AF6"/>
    <w:rsid w:val="00CC6E75"/>
    <w:rsid w:val="00CD04BD"/>
    <w:rsid w:val="00CF7A16"/>
    <w:rsid w:val="00D04401"/>
    <w:rsid w:val="00D138BA"/>
    <w:rsid w:val="00D14E40"/>
    <w:rsid w:val="00D16186"/>
    <w:rsid w:val="00D23D22"/>
    <w:rsid w:val="00D34347"/>
    <w:rsid w:val="00D37B7B"/>
    <w:rsid w:val="00D45B0B"/>
    <w:rsid w:val="00D6074D"/>
    <w:rsid w:val="00D730C9"/>
    <w:rsid w:val="00D7757E"/>
    <w:rsid w:val="00D80573"/>
    <w:rsid w:val="00D91E19"/>
    <w:rsid w:val="00D958D6"/>
    <w:rsid w:val="00DA08CB"/>
    <w:rsid w:val="00DA3D2A"/>
    <w:rsid w:val="00DC3D68"/>
    <w:rsid w:val="00DC5AEB"/>
    <w:rsid w:val="00DC68EF"/>
    <w:rsid w:val="00DD2192"/>
    <w:rsid w:val="00DF112E"/>
    <w:rsid w:val="00DF119D"/>
    <w:rsid w:val="00E055F5"/>
    <w:rsid w:val="00E14B05"/>
    <w:rsid w:val="00E1519C"/>
    <w:rsid w:val="00E17197"/>
    <w:rsid w:val="00E2087D"/>
    <w:rsid w:val="00E24A9E"/>
    <w:rsid w:val="00E50BC9"/>
    <w:rsid w:val="00E51B31"/>
    <w:rsid w:val="00E613FC"/>
    <w:rsid w:val="00E64AA5"/>
    <w:rsid w:val="00E67ACE"/>
    <w:rsid w:val="00E7612F"/>
    <w:rsid w:val="00E80249"/>
    <w:rsid w:val="00E830DB"/>
    <w:rsid w:val="00E83FCE"/>
    <w:rsid w:val="00E841D5"/>
    <w:rsid w:val="00E9114C"/>
    <w:rsid w:val="00EB01D2"/>
    <w:rsid w:val="00EB1C56"/>
    <w:rsid w:val="00EB5CAD"/>
    <w:rsid w:val="00EC6FE1"/>
    <w:rsid w:val="00ED5696"/>
    <w:rsid w:val="00EE54A2"/>
    <w:rsid w:val="00EF2F7C"/>
    <w:rsid w:val="00F050BE"/>
    <w:rsid w:val="00F13612"/>
    <w:rsid w:val="00F1582C"/>
    <w:rsid w:val="00F211DD"/>
    <w:rsid w:val="00F256C4"/>
    <w:rsid w:val="00F30E29"/>
    <w:rsid w:val="00F3306D"/>
    <w:rsid w:val="00F347D5"/>
    <w:rsid w:val="00F40A86"/>
    <w:rsid w:val="00F42648"/>
    <w:rsid w:val="00F42E3C"/>
    <w:rsid w:val="00F42F5C"/>
    <w:rsid w:val="00F505A9"/>
    <w:rsid w:val="00F57C16"/>
    <w:rsid w:val="00F615F4"/>
    <w:rsid w:val="00F616CC"/>
    <w:rsid w:val="00F65F5F"/>
    <w:rsid w:val="00F6766B"/>
    <w:rsid w:val="00F92130"/>
    <w:rsid w:val="00F978DC"/>
    <w:rsid w:val="00FA04B7"/>
    <w:rsid w:val="00FD2DF5"/>
    <w:rsid w:val="00FD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7316F"/>
  <w15:docId w15:val="{9CE28CD5-C59D-4936-9E30-36DA7EC0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19C"/>
    <w:pPr>
      <w:spacing w:after="160" w:line="259" w:lineRule="auto"/>
    </w:pPr>
    <w:rPr>
      <w:rFonts w:cs="Times New Roman"/>
      <w:sz w:val="22"/>
      <w:szCs w:val="22"/>
      <w:lang w:eastAsia="en-US"/>
    </w:rPr>
  </w:style>
  <w:style w:type="paragraph" w:styleId="1">
    <w:name w:val="heading 1"/>
    <w:basedOn w:val="a"/>
    <w:link w:val="10"/>
    <w:uiPriority w:val="9"/>
    <w:qFormat/>
    <w:locked/>
    <w:rsid w:val="001A0C05"/>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4916"/>
    <w:pPr>
      <w:tabs>
        <w:tab w:val="center" w:pos="4677"/>
        <w:tab w:val="right" w:pos="9355"/>
      </w:tabs>
      <w:spacing w:after="0" w:line="240" w:lineRule="auto"/>
    </w:pPr>
    <w:rPr>
      <w:sz w:val="20"/>
      <w:szCs w:val="20"/>
    </w:rPr>
  </w:style>
  <w:style w:type="character" w:customStyle="1" w:styleId="a4">
    <w:name w:val="Верхній колонтитул Знак"/>
    <w:link w:val="a3"/>
    <w:uiPriority w:val="99"/>
    <w:locked/>
    <w:rsid w:val="00214916"/>
    <w:rPr>
      <w:rFonts w:cs="Times New Roman"/>
    </w:rPr>
  </w:style>
  <w:style w:type="paragraph" w:styleId="a5">
    <w:name w:val="footer"/>
    <w:basedOn w:val="a"/>
    <w:link w:val="a6"/>
    <w:uiPriority w:val="99"/>
    <w:rsid w:val="00214916"/>
    <w:pPr>
      <w:tabs>
        <w:tab w:val="center" w:pos="4677"/>
        <w:tab w:val="right" w:pos="9355"/>
      </w:tabs>
      <w:spacing w:after="0" w:line="240" w:lineRule="auto"/>
    </w:pPr>
    <w:rPr>
      <w:sz w:val="20"/>
      <w:szCs w:val="20"/>
    </w:rPr>
  </w:style>
  <w:style w:type="character" w:customStyle="1" w:styleId="a6">
    <w:name w:val="Нижній колонтитул Знак"/>
    <w:link w:val="a5"/>
    <w:uiPriority w:val="99"/>
    <w:locked/>
    <w:rsid w:val="00214916"/>
    <w:rPr>
      <w:rFonts w:cs="Times New Roman"/>
    </w:rPr>
  </w:style>
  <w:style w:type="table" w:styleId="a7">
    <w:name w:val="Table Grid"/>
    <w:basedOn w:val="a1"/>
    <w:uiPriority w:val="39"/>
    <w:rsid w:val="00E830DB"/>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Elenco Normale,List Paragraph,Список уровня 2,название табл/рис,Chapter10,AC List 01,Number Bullets,List Paragraph (numbered (a)),Литература,Bullet Number,Bullet 1,Use Case List Paragraph,lp1,lp11,List Paragraph11,заголовок 1.1,CA bullets"/>
    <w:basedOn w:val="a"/>
    <w:link w:val="a9"/>
    <w:uiPriority w:val="1"/>
    <w:qFormat/>
    <w:rsid w:val="00E830DB"/>
    <w:pPr>
      <w:ind w:left="720"/>
      <w:contextualSpacing/>
    </w:pPr>
  </w:style>
  <w:style w:type="character" w:styleId="aa">
    <w:name w:val="Hyperlink"/>
    <w:rsid w:val="009A14DE"/>
    <w:rPr>
      <w:rFonts w:cs="Times New Roman"/>
      <w:color w:val="0000FF"/>
      <w:u w:val="single"/>
    </w:rPr>
  </w:style>
  <w:style w:type="character" w:customStyle="1" w:styleId="11">
    <w:name w:val="Основной шрифт абзаца1"/>
    <w:rsid w:val="00C95667"/>
    <w:rPr>
      <w:rFonts w:ascii="Verdana" w:eastAsia="Verdana" w:hAnsi="Verdana" w:hint="default"/>
      <w:sz w:val="20"/>
    </w:rPr>
  </w:style>
  <w:style w:type="character" w:customStyle="1" w:styleId="apple-converted-space">
    <w:name w:val="apple-converted-space"/>
    <w:rsid w:val="00083993"/>
  </w:style>
  <w:style w:type="character" w:customStyle="1" w:styleId="ng-binding">
    <w:name w:val="ng-binding"/>
    <w:rsid w:val="00083993"/>
  </w:style>
  <w:style w:type="character" w:customStyle="1" w:styleId="2">
    <w:name w:val="Основной текст (2)"/>
    <w:rsid w:val="00956BC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style>
  <w:style w:type="paragraph" w:styleId="ab">
    <w:name w:val="Normal (Web)"/>
    <w:basedOn w:val="a"/>
    <w:link w:val="ac"/>
    <w:uiPriority w:val="99"/>
    <w:qFormat/>
    <w:rsid w:val="00E841D5"/>
    <w:pPr>
      <w:spacing w:before="100" w:beforeAutospacing="1" w:after="100" w:afterAutospacing="1" w:line="240" w:lineRule="auto"/>
    </w:pPr>
    <w:rPr>
      <w:rFonts w:ascii="Times New Roman" w:hAnsi="Times New Roman"/>
      <w:sz w:val="24"/>
      <w:szCs w:val="24"/>
    </w:rPr>
  </w:style>
  <w:style w:type="character" w:customStyle="1" w:styleId="ac">
    <w:name w:val="Звичайний (веб) Знак"/>
    <w:link w:val="ab"/>
    <w:locked/>
    <w:rsid w:val="00E841D5"/>
    <w:rPr>
      <w:rFonts w:ascii="Times New Roman" w:hAnsi="Times New Roman" w:cs="Times New Roman"/>
      <w:sz w:val="24"/>
      <w:szCs w:val="24"/>
    </w:rPr>
  </w:style>
  <w:style w:type="paragraph" w:styleId="ad">
    <w:name w:val="No Spacing"/>
    <w:link w:val="ae"/>
    <w:qFormat/>
    <w:rsid w:val="00E841D5"/>
    <w:rPr>
      <w:rFonts w:eastAsia="Calibri" w:cs="Times New Roman"/>
      <w:sz w:val="22"/>
      <w:szCs w:val="22"/>
      <w:lang w:val="uk-UA" w:eastAsia="en-US"/>
    </w:rPr>
  </w:style>
  <w:style w:type="character" w:customStyle="1" w:styleId="ae">
    <w:name w:val="Без інтервалів Знак"/>
    <w:link w:val="ad"/>
    <w:locked/>
    <w:rsid w:val="00E841D5"/>
    <w:rPr>
      <w:rFonts w:eastAsia="Calibri" w:cs="Times New Roman"/>
      <w:sz w:val="22"/>
      <w:szCs w:val="22"/>
      <w:lang w:val="uk-UA" w:eastAsia="en-US" w:bidi="ar-SA"/>
    </w:rPr>
  </w:style>
  <w:style w:type="character" w:styleId="af">
    <w:name w:val="Subtle Emphasis"/>
    <w:uiPriority w:val="19"/>
    <w:qFormat/>
    <w:rsid w:val="00A777EA"/>
    <w:rPr>
      <w:i/>
      <w:iCs/>
      <w:color w:val="808080"/>
    </w:rPr>
  </w:style>
  <w:style w:type="paragraph" w:customStyle="1" w:styleId="12">
    <w:name w:val="Обычный1"/>
    <w:qFormat/>
    <w:rsid w:val="001D394B"/>
    <w:pPr>
      <w:widowControl w:val="0"/>
      <w:snapToGrid w:val="0"/>
      <w:spacing w:line="300" w:lineRule="auto"/>
      <w:ind w:firstLine="520"/>
    </w:pPr>
    <w:rPr>
      <w:rFonts w:ascii="Times New Roman" w:hAnsi="Times New Roman" w:cs="Times New Roman"/>
      <w:sz w:val="22"/>
      <w:lang w:val="uk-UA"/>
    </w:rPr>
  </w:style>
  <w:style w:type="paragraph" w:styleId="af0">
    <w:name w:val="Balloon Text"/>
    <w:basedOn w:val="a"/>
    <w:link w:val="af1"/>
    <w:uiPriority w:val="99"/>
    <w:semiHidden/>
    <w:unhideWhenUsed/>
    <w:rsid w:val="00CB7132"/>
    <w:pPr>
      <w:spacing w:after="0" w:line="240" w:lineRule="auto"/>
    </w:pPr>
    <w:rPr>
      <w:rFonts w:ascii="Segoe UI" w:hAnsi="Segoe UI"/>
      <w:sz w:val="18"/>
      <w:szCs w:val="18"/>
    </w:rPr>
  </w:style>
  <w:style w:type="character" w:customStyle="1" w:styleId="af1">
    <w:name w:val="Текст у виносці Знак"/>
    <w:link w:val="af0"/>
    <w:uiPriority w:val="99"/>
    <w:semiHidden/>
    <w:rsid w:val="00CB7132"/>
    <w:rPr>
      <w:rFonts w:ascii="Segoe UI" w:hAnsi="Segoe UI" w:cs="Segoe UI"/>
      <w:sz w:val="18"/>
      <w:szCs w:val="18"/>
      <w:lang w:eastAsia="en-US"/>
    </w:rPr>
  </w:style>
  <w:style w:type="paragraph" w:customStyle="1" w:styleId="login-buttonuser">
    <w:name w:val="login-button__user"/>
    <w:basedOn w:val="a"/>
    <w:rsid w:val="001F0985"/>
    <w:pPr>
      <w:spacing w:before="100" w:beforeAutospacing="1" w:after="100" w:afterAutospacing="1" w:line="240" w:lineRule="auto"/>
    </w:pPr>
    <w:rPr>
      <w:rFonts w:ascii="Times New Roman" w:hAnsi="Times New Roman"/>
      <w:sz w:val="24"/>
      <w:szCs w:val="24"/>
      <w:lang w:eastAsia="ru-RU"/>
    </w:rPr>
  </w:style>
  <w:style w:type="character" w:customStyle="1" w:styleId="qowt-font2-timesnewroman">
    <w:name w:val="qowt-font2-timesnewroman"/>
    <w:uiPriority w:val="99"/>
    <w:qFormat/>
    <w:rsid w:val="00F92130"/>
    <w:rPr>
      <w:rFonts w:cs="Times New Roman"/>
    </w:rPr>
  </w:style>
  <w:style w:type="character" w:customStyle="1" w:styleId="20">
    <w:name w:val="Основной текст (2)_"/>
    <w:rsid w:val="00CF7A16"/>
    <w:rPr>
      <w:rFonts w:ascii="Times New Roman" w:eastAsia="Times New Roman" w:hAnsi="Times New Roman"/>
      <w:shd w:val="clear" w:color="auto" w:fill="FFFFFF"/>
    </w:rPr>
  </w:style>
  <w:style w:type="character" w:customStyle="1" w:styleId="a9">
    <w:name w:val="Абзац списку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8"/>
    <w:uiPriority w:val="1"/>
    <w:qFormat/>
    <w:locked/>
    <w:rsid w:val="002923E0"/>
    <w:rPr>
      <w:rFonts w:cs="Times New Roman"/>
      <w:sz w:val="22"/>
      <w:szCs w:val="22"/>
      <w:lang w:eastAsia="en-US"/>
    </w:rPr>
  </w:style>
  <w:style w:type="character" w:customStyle="1" w:styleId="10">
    <w:name w:val="Заголовок 1 Знак"/>
    <w:basedOn w:val="a0"/>
    <w:link w:val="1"/>
    <w:uiPriority w:val="9"/>
    <w:rsid w:val="001A0C05"/>
    <w:rPr>
      <w:rFonts w:ascii="Times New Roman" w:hAnsi="Times New Roman" w:cs="Times New Roman"/>
      <w:b/>
      <w:bCs/>
      <w:kern w:val="36"/>
      <w:sz w:val="48"/>
      <w:szCs w:val="48"/>
    </w:rPr>
  </w:style>
  <w:style w:type="character" w:styleId="af2">
    <w:name w:val="Strong"/>
    <w:basedOn w:val="a0"/>
    <w:uiPriority w:val="22"/>
    <w:qFormat/>
    <w:locked/>
    <w:rsid w:val="001A15D4"/>
    <w:rPr>
      <w:b/>
      <w:bCs/>
    </w:rPr>
  </w:style>
  <w:style w:type="character" w:styleId="af3">
    <w:name w:val="Emphasis"/>
    <w:basedOn w:val="a0"/>
    <w:uiPriority w:val="20"/>
    <w:qFormat/>
    <w:locked/>
    <w:rsid w:val="00932B73"/>
    <w:rPr>
      <w:i/>
      <w:iCs/>
    </w:rPr>
  </w:style>
  <w:style w:type="character" w:customStyle="1" w:styleId="qaclassifiertype">
    <w:name w:val="qa_classifier_type"/>
    <w:basedOn w:val="a0"/>
    <w:rsid w:val="0023714D"/>
  </w:style>
  <w:style w:type="character" w:customStyle="1" w:styleId="qaclassifierdk">
    <w:name w:val="qa_classifier_dk"/>
    <w:basedOn w:val="a0"/>
    <w:rsid w:val="0023714D"/>
  </w:style>
  <w:style w:type="character" w:customStyle="1" w:styleId="qaclassifierdescr">
    <w:name w:val="qa_classifier_descr"/>
    <w:basedOn w:val="a0"/>
    <w:rsid w:val="0023714D"/>
  </w:style>
  <w:style w:type="character" w:customStyle="1" w:styleId="qaclassifierdescrcode">
    <w:name w:val="qa_classifier_descr_code"/>
    <w:basedOn w:val="a0"/>
    <w:rsid w:val="0023714D"/>
  </w:style>
  <w:style w:type="character" w:customStyle="1" w:styleId="qaclassifierdescrprimary">
    <w:name w:val="qa_classifier_descr_primary"/>
    <w:basedOn w:val="a0"/>
    <w:rsid w:val="0023714D"/>
  </w:style>
  <w:style w:type="paragraph" w:customStyle="1" w:styleId="rvps2">
    <w:name w:val="rvps2"/>
    <w:basedOn w:val="a"/>
    <w:rsid w:val="00A9504D"/>
    <w:pPr>
      <w:spacing w:before="100" w:beforeAutospacing="1" w:after="100" w:afterAutospacing="1" w:line="240" w:lineRule="auto"/>
    </w:pPr>
    <w:rPr>
      <w:rFonts w:ascii="Times New Roman" w:hAnsi="Times New Roman"/>
      <w:sz w:val="24"/>
      <w:szCs w:val="24"/>
      <w:lang w:eastAsia="ru-RU"/>
    </w:rPr>
  </w:style>
  <w:style w:type="character" w:customStyle="1" w:styleId="af4">
    <w:name w:val="Другое_"/>
    <w:basedOn w:val="a0"/>
    <w:link w:val="af5"/>
    <w:rsid w:val="00A50022"/>
    <w:rPr>
      <w:sz w:val="26"/>
      <w:szCs w:val="26"/>
    </w:rPr>
  </w:style>
  <w:style w:type="paragraph" w:customStyle="1" w:styleId="af5">
    <w:name w:val="Другое"/>
    <w:basedOn w:val="a"/>
    <w:link w:val="af4"/>
    <w:rsid w:val="00A50022"/>
    <w:pPr>
      <w:widowControl w:val="0"/>
      <w:spacing w:after="0" w:line="240" w:lineRule="auto"/>
    </w:pPr>
    <w:rPr>
      <w:rFonts w:cs="Calibri"/>
      <w:sz w:val="26"/>
      <w:szCs w:val="26"/>
      <w:lang w:eastAsia="ru-RU"/>
    </w:rPr>
  </w:style>
  <w:style w:type="table" w:customStyle="1" w:styleId="TableGrid">
    <w:name w:val="TableGrid"/>
    <w:rsid w:val="009A30F2"/>
    <w:rPr>
      <w:rFonts w:ascii="Aptos" w:hAnsi="Aptos" w:cs="Times New Roman"/>
      <w:kern w:val="2"/>
      <w:sz w:val="24"/>
      <w:szCs w:val="24"/>
      <w:lang w:val="uk-UA" w:eastAsia="uk-UA"/>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2684">
      <w:bodyDiv w:val="1"/>
      <w:marLeft w:val="0"/>
      <w:marRight w:val="0"/>
      <w:marTop w:val="0"/>
      <w:marBottom w:val="0"/>
      <w:divBdr>
        <w:top w:val="none" w:sz="0" w:space="0" w:color="auto"/>
        <w:left w:val="none" w:sz="0" w:space="0" w:color="auto"/>
        <w:bottom w:val="none" w:sz="0" w:space="0" w:color="auto"/>
        <w:right w:val="none" w:sz="0" w:space="0" w:color="auto"/>
      </w:divBdr>
    </w:div>
    <w:div w:id="170992869">
      <w:bodyDiv w:val="1"/>
      <w:marLeft w:val="0"/>
      <w:marRight w:val="0"/>
      <w:marTop w:val="0"/>
      <w:marBottom w:val="0"/>
      <w:divBdr>
        <w:top w:val="none" w:sz="0" w:space="0" w:color="auto"/>
        <w:left w:val="none" w:sz="0" w:space="0" w:color="auto"/>
        <w:bottom w:val="none" w:sz="0" w:space="0" w:color="auto"/>
        <w:right w:val="none" w:sz="0" w:space="0" w:color="auto"/>
      </w:divBdr>
    </w:div>
    <w:div w:id="293679726">
      <w:bodyDiv w:val="1"/>
      <w:marLeft w:val="0"/>
      <w:marRight w:val="0"/>
      <w:marTop w:val="0"/>
      <w:marBottom w:val="0"/>
      <w:divBdr>
        <w:top w:val="none" w:sz="0" w:space="0" w:color="auto"/>
        <w:left w:val="none" w:sz="0" w:space="0" w:color="auto"/>
        <w:bottom w:val="none" w:sz="0" w:space="0" w:color="auto"/>
        <w:right w:val="none" w:sz="0" w:space="0" w:color="auto"/>
      </w:divBdr>
    </w:div>
    <w:div w:id="501507665">
      <w:bodyDiv w:val="1"/>
      <w:marLeft w:val="0"/>
      <w:marRight w:val="0"/>
      <w:marTop w:val="0"/>
      <w:marBottom w:val="0"/>
      <w:divBdr>
        <w:top w:val="none" w:sz="0" w:space="0" w:color="auto"/>
        <w:left w:val="none" w:sz="0" w:space="0" w:color="auto"/>
        <w:bottom w:val="none" w:sz="0" w:space="0" w:color="auto"/>
        <w:right w:val="none" w:sz="0" w:space="0" w:color="auto"/>
      </w:divBdr>
    </w:div>
    <w:div w:id="740951171">
      <w:marLeft w:val="0"/>
      <w:marRight w:val="0"/>
      <w:marTop w:val="0"/>
      <w:marBottom w:val="0"/>
      <w:divBdr>
        <w:top w:val="none" w:sz="0" w:space="0" w:color="auto"/>
        <w:left w:val="none" w:sz="0" w:space="0" w:color="auto"/>
        <w:bottom w:val="none" w:sz="0" w:space="0" w:color="auto"/>
        <w:right w:val="none" w:sz="0" w:space="0" w:color="auto"/>
      </w:divBdr>
    </w:div>
    <w:div w:id="761217748">
      <w:bodyDiv w:val="1"/>
      <w:marLeft w:val="0"/>
      <w:marRight w:val="0"/>
      <w:marTop w:val="0"/>
      <w:marBottom w:val="0"/>
      <w:divBdr>
        <w:top w:val="none" w:sz="0" w:space="0" w:color="auto"/>
        <w:left w:val="none" w:sz="0" w:space="0" w:color="auto"/>
        <w:bottom w:val="none" w:sz="0" w:space="0" w:color="auto"/>
        <w:right w:val="none" w:sz="0" w:space="0" w:color="auto"/>
      </w:divBdr>
    </w:div>
    <w:div w:id="1188524696">
      <w:bodyDiv w:val="1"/>
      <w:marLeft w:val="0"/>
      <w:marRight w:val="0"/>
      <w:marTop w:val="0"/>
      <w:marBottom w:val="0"/>
      <w:divBdr>
        <w:top w:val="none" w:sz="0" w:space="0" w:color="auto"/>
        <w:left w:val="none" w:sz="0" w:space="0" w:color="auto"/>
        <w:bottom w:val="none" w:sz="0" w:space="0" w:color="auto"/>
        <w:right w:val="none" w:sz="0" w:space="0" w:color="auto"/>
      </w:divBdr>
    </w:div>
    <w:div w:id="1556770516">
      <w:bodyDiv w:val="1"/>
      <w:marLeft w:val="0"/>
      <w:marRight w:val="0"/>
      <w:marTop w:val="0"/>
      <w:marBottom w:val="0"/>
      <w:divBdr>
        <w:top w:val="none" w:sz="0" w:space="0" w:color="auto"/>
        <w:left w:val="none" w:sz="0" w:space="0" w:color="auto"/>
        <w:bottom w:val="none" w:sz="0" w:space="0" w:color="auto"/>
        <w:right w:val="none" w:sz="0" w:space="0" w:color="auto"/>
      </w:divBdr>
    </w:div>
    <w:div w:id="1605378339">
      <w:bodyDiv w:val="1"/>
      <w:marLeft w:val="0"/>
      <w:marRight w:val="0"/>
      <w:marTop w:val="0"/>
      <w:marBottom w:val="0"/>
      <w:divBdr>
        <w:top w:val="none" w:sz="0" w:space="0" w:color="auto"/>
        <w:left w:val="none" w:sz="0" w:space="0" w:color="auto"/>
        <w:bottom w:val="none" w:sz="0" w:space="0" w:color="auto"/>
        <w:right w:val="none" w:sz="0" w:space="0" w:color="auto"/>
      </w:divBdr>
      <w:divsChild>
        <w:div w:id="343291035">
          <w:marLeft w:val="0"/>
          <w:marRight w:val="0"/>
          <w:marTop w:val="0"/>
          <w:marBottom w:val="360"/>
          <w:divBdr>
            <w:top w:val="none" w:sz="0" w:space="0" w:color="auto"/>
            <w:left w:val="none" w:sz="0" w:space="0" w:color="auto"/>
            <w:bottom w:val="none" w:sz="0" w:space="0" w:color="auto"/>
            <w:right w:val="none" w:sz="0" w:space="0" w:color="auto"/>
          </w:divBdr>
        </w:div>
        <w:div w:id="2000885678">
          <w:marLeft w:val="0"/>
          <w:marRight w:val="0"/>
          <w:marTop w:val="0"/>
          <w:marBottom w:val="360"/>
          <w:divBdr>
            <w:top w:val="none" w:sz="0" w:space="0" w:color="auto"/>
            <w:left w:val="none" w:sz="0" w:space="0" w:color="auto"/>
            <w:bottom w:val="none" w:sz="0" w:space="0" w:color="auto"/>
            <w:right w:val="none" w:sz="0" w:space="0" w:color="auto"/>
          </w:divBdr>
        </w:div>
        <w:div w:id="742723891">
          <w:marLeft w:val="0"/>
          <w:marRight w:val="0"/>
          <w:marTop w:val="0"/>
          <w:marBottom w:val="360"/>
          <w:divBdr>
            <w:top w:val="none" w:sz="0" w:space="0" w:color="auto"/>
            <w:left w:val="none" w:sz="0" w:space="0" w:color="auto"/>
            <w:bottom w:val="none" w:sz="0" w:space="0" w:color="auto"/>
            <w:right w:val="none" w:sz="0" w:space="0" w:color="auto"/>
          </w:divBdr>
        </w:div>
        <w:div w:id="444424581">
          <w:marLeft w:val="0"/>
          <w:marRight w:val="0"/>
          <w:marTop w:val="0"/>
          <w:marBottom w:val="360"/>
          <w:divBdr>
            <w:top w:val="none" w:sz="0" w:space="0" w:color="auto"/>
            <w:left w:val="none" w:sz="0" w:space="0" w:color="auto"/>
            <w:bottom w:val="none" w:sz="0" w:space="0" w:color="auto"/>
            <w:right w:val="none" w:sz="0" w:space="0" w:color="auto"/>
          </w:divBdr>
        </w:div>
        <w:div w:id="1749424039">
          <w:marLeft w:val="0"/>
          <w:marRight w:val="0"/>
          <w:marTop w:val="0"/>
          <w:marBottom w:val="360"/>
          <w:divBdr>
            <w:top w:val="none" w:sz="0" w:space="0" w:color="auto"/>
            <w:left w:val="none" w:sz="0" w:space="0" w:color="auto"/>
            <w:bottom w:val="none" w:sz="0" w:space="0" w:color="auto"/>
            <w:right w:val="none" w:sz="0" w:space="0" w:color="auto"/>
          </w:divBdr>
        </w:div>
        <w:div w:id="1888182918">
          <w:marLeft w:val="0"/>
          <w:marRight w:val="0"/>
          <w:marTop w:val="0"/>
          <w:marBottom w:val="360"/>
          <w:divBdr>
            <w:top w:val="none" w:sz="0" w:space="0" w:color="auto"/>
            <w:left w:val="none" w:sz="0" w:space="0" w:color="auto"/>
            <w:bottom w:val="none" w:sz="0" w:space="0" w:color="auto"/>
            <w:right w:val="none" w:sz="0" w:space="0" w:color="auto"/>
          </w:divBdr>
        </w:div>
        <w:div w:id="560487330">
          <w:marLeft w:val="0"/>
          <w:marRight w:val="0"/>
          <w:marTop w:val="0"/>
          <w:marBottom w:val="360"/>
          <w:divBdr>
            <w:top w:val="none" w:sz="0" w:space="0" w:color="auto"/>
            <w:left w:val="none" w:sz="0" w:space="0" w:color="auto"/>
            <w:bottom w:val="none" w:sz="0" w:space="0" w:color="auto"/>
            <w:right w:val="none" w:sz="0" w:space="0" w:color="auto"/>
          </w:divBdr>
        </w:div>
        <w:div w:id="736708122">
          <w:marLeft w:val="0"/>
          <w:marRight w:val="0"/>
          <w:marTop w:val="0"/>
          <w:marBottom w:val="360"/>
          <w:divBdr>
            <w:top w:val="none" w:sz="0" w:space="0" w:color="auto"/>
            <w:left w:val="none" w:sz="0" w:space="0" w:color="auto"/>
            <w:bottom w:val="none" w:sz="0" w:space="0" w:color="auto"/>
            <w:right w:val="none" w:sz="0" w:space="0" w:color="auto"/>
          </w:divBdr>
        </w:div>
        <w:div w:id="834883188">
          <w:marLeft w:val="0"/>
          <w:marRight w:val="0"/>
          <w:marTop w:val="0"/>
          <w:marBottom w:val="360"/>
          <w:divBdr>
            <w:top w:val="none" w:sz="0" w:space="0" w:color="auto"/>
            <w:left w:val="none" w:sz="0" w:space="0" w:color="auto"/>
            <w:bottom w:val="none" w:sz="0" w:space="0" w:color="auto"/>
            <w:right w:val="none" w:sz="0" w:space="0" w:color="auto"/>
          </w:divBdr>
        </w:div>
      </w:divsChild>
    </w:div>
    <w:div w:id="1643656427">
      <w:bodyDiv w:val="1"/>
      <w:marLeft w:val="0"/>
      <w:marRight w:val="0"/>
      <w:marTop w:val="0"/>
      <w:marBottom w:val="0"/>
      <w:divBdr>
        <w:top w:val="none" w:sz="0" w:space="0" w:color="auto"/>
        <w:left w:val="none" w:sz="0" w:space="0" w:color="auto"/>
        <w:bottom w:val="none" w:sz="0" w:space="0" w:color="auto"/>
        <w:right w:val="none" w:sz="0" w:space="0" w:color="auto"/>
      </w:divBdr>
    </w:div>
    <w:div w:id="1789815116">
      <w:bodyDiv w:val="1"/>
      <w:marLeft w:val="0"/>
      <w:marRight w:val="0"/>
      <w:marTop w:val="0"/>
      <w:marBottom w:val="0"/>
      <w:divBdr>
        <w:top w:val="none" w:sz="0" w:space="0" w:color="auto"/>
        <w:left w:val="none" w:sz="0" w:space="0" w:color="auto"/>
        <w:bottom w:val="none" w:sz="0" w:space="0" w:color="auto"/>
        <w:right w:val="none" w:sz="0" w:space="0" w:color="auto"/>
      </w:divBdr>
    </w:div>
    <w:div w:id="1950548174">
      <w:bodyDiv w:val="1"/>
      <w:marLeft w:val="0"/>
      <w:marRight w:val="0"/>
      <w:marTop w:val="0"/>
      <w:marBottom w:val="0"/>
      <w:divBdr>
        <w:top w:val="none" w:sz="0" w:space="0" w:color="auto"/>
        <w:left w:val="none" w:sz="0" w:space="0" w:color="auto"/>
        <w:bottom w:val="none" w:sz="0" w:space="0" w:color="auto"/>
        <w:right w:val="none" w:sz="0" w:space="0" w:color="auto"/>
      </w:divBdr>
    </w:div>
    <w:div w:id="2112968017">
      <w:bodyDiv w:val="1"/>
      <w:marLeft w:val="0"/>
      <w:marRight w:val="0"/>
      <w:marTop w:val="0"/>
      <w:marBottom w:val="0"/>
      <w:divBdr>
        <w:top w:val="none" w:sz="0" w:space="0" w:color="auto"/>
        <w:left w:val="none" w:sz="0" w:space="0" w:color="auto"/>
        <w:bottom w:val="none" w:sz="0" w:space="0" w:color="auto"/>
        <w:right w:val="none" w:sz="0" w:space="0" w:color="auto"/>
      </w:divBdr>
    </w:div>
    <w:div w:id="21405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BB43-9348-4A68-9E2E-12B0A092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7868</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ФІРМОВИЙ БЛАНК ЗАМОВНИКА</vt:lpstr>
    </vt:vector>
  </TitlesOfParts>
  <Company>USN Team</Company>
  <LinksUpToDate>false</LinksUpToDate>
  <CharactersWithSpaces>8846</CharactersWithSpaces>
  <SharedDoc>false</SharedDoc>
  <HLinks>
    <vt:vector size="6" baseType="variant">
      <vt:variant>
        <vt:i4>1900598</vt:i4>
      </vt:variant>
      <vt:variant>
        <vt:i4>0</vt:i4>
      </vt:variant>
      <vt:variant>
        <vt:i4>0</vt:i4>
      </vt:variant>
      <vt:variant>
        <vt:i4>5</vt:i4>
      </vt:variant>
      <vt:variant>
        <vt:lpwstr>https://my.zakupki.prom.ua/cabinet/purchases/state_plan/view/10798656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ФІРМОВИЙ БЛАНК ЗАМОВНИКА</dc:title>
  <dc:creator>User</dc:creator>
  <cp:lastModifiedBy>Shmuliar, Mariia</cp:lastModifiedBy>
  <cp:revision>2</cp:revision>
  <cp:lastPrinted>2024-04-11T13:36:00Z</cp:lastPrinted>
  <dcterms:created xsi:type="dcterms:W3CDTF">2024-04-17T09:00:00Z</dcterms:created>
  <dcterms:modified xsi:type="dcterms:W3CDTF">2024-04-17T09:00:00Z</dcterms:modified>
</cp:coreProperties>
</file>