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AD997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A3748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Pr="00501927">
        <w:rPr>
          <w:rFonts w:ascii="Times New Roman" w:hAnsi="Times New Roman"/>
          <w:b/>
          <w:bCs/>
          <w:sz w:val="24"/>
          <w:szCs w:val="24"/>
          <w:lang w:val="uk-UA"/>
        </w:rPr>
        <w:t>Додаток № 1</w:t>
      </w:r>
    </w:p>
    <w:p w14:paraId="489A6234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192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до тендерної документації</w:t>
      </w:r>
    </w:p>
    <w:p w14:paraId="65B63164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991B4A1" w14:textId="77777777" w:rsidR="00D13E20" w:rsidRPr="00501927" w:rsidRDefault="00D13E20" w:rsidP="00D13E2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01927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КВАЛІФІКАЦІЙНІ КРИТЕРІЇ ТА ПЕРЕЛІК ДОКУМЕНТІВ, ЩО ПОДАЮТЬСЯ УЧАСНИКАМИ У СКЛАДІ ТЕНДЕРНОЇ ПРОПОЗИЦІЇ ДЛЯ ПІДТВЕРДЖЕННЯ ІНФОРМАЦІЇ ПРО ВІДПОВІДНІСТЬ ЇХ ТАКИМ КРИТЕРІЯМ </w:t>
      </w:r>
    </w:p>
    <w:p w14:paraId="05CB3C2A" w14:textId="77777777" w:rsidR="00D13E20" w:rsidRPr="00501927" w:rsidRDefault="00D13E20" w:rsidP="00D13E2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01927">
        <w:rPr>
          <w:rFonts w:ascii="Times New Roman" w:hAnsi="Times New Roman"/>
          <w:b/>
          <w:bCs/>
          <w:sz w:val="20"/>
          <w:szCs w:val="20"/>
          <w:lang w:val="uk-UA" w:eastAsia="ru-RU"/>
        </w:rPr>
        <w:t>(відповідно до статті 16 Закону)</w:t>
      </w:r>
    </w:p>
    <w:tbl>
      <w:tblPr>
        <w:tblW w:w="10632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702"/>
        <w:gridCol w:w="8930"/>
      </w:tblGrid>
      <w:tr w:rsidR="00DF076A" w:rsidRPr="00DF076A" w14:paraId="3EBE88FF" w14:textId="77777777" w:rsidTr="00DF076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767F0" w14:textId="77777777" w:rsidR="00DF076A" w:rsidRP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proofErr w:type="spellStart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B2A32" w14:textId="77777777" w:rsidR="00DF076A" w:rsidRP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6A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Документ, </w:t>
            </w:r>
            <w:proofErr w:type="spellStart"/>
            <w:r w:rsidRPr="00DF076A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який</w:t>
            </w:r>
            <w:proofErr w:type="spellEnd"/>
            <w:r w:rsidRPr="00DF076A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підтверджує</w:t>
            </w:r>
            <w:proofErr w:type="spellEnd"/>
            <w:r w:rsidRPr="00DF076A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відповідність</w:t>
            </w:r>
            <w:proofErr w:type="spellEnd"/>
            <w:r w:rsidRPr="00DF076A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</w:p>
        </w:tc>
      </w:tr>
      <w:tr w:rsidR="00DF076A" w:rsidRPr="00DF076A" w14:paraId="448B1511" w14:textId="77777777" w:rsidTr="00DF076A">
        <w:trPr>
          <w:trHeight w:val="557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777D5" w14:textId="77777777" w:rsidR="00DF076A" w:rsidRPr="00DF076A" w:rsidRDefault="00DF076A" w:rsidP="00DF076A">
            <w:pPr>
              <w:tabs>
                <w:tab w:val="center" w:pos="4819"/>
                <w:tab w:val="right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</w:t>
            </w:r>
            <w:proofErr w:type="spellEnd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>обладнання</w:t>
            </w:r>
            <w:proofErr w:type="spellEnd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>матеріально-технічної</w:t>
            </w:r>
            <w:proofErr w:type="spellEnd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>бази</w:t>
            </w:r>
            <w:proofErr w:type="spellEnd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CD00A" w14:textId="03663A7F" w:rsidR="00DF076A" w:rsidRP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</w:t>
            </w:r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власноручним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завірений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наступна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2F5E92D" w14:textId="77777777" w:rsidR="00DF076A" w:rsidRP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матеріально-технічної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необхідного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договору:</w:t>
            </w:r>
          </w:p>
          <w:p w14:paraId="6EFF3026" w14:textId="77777777" w:rsidR="00DF076A" w:rsidRPr="00DF076A" w:rsidRDefault="00DF076A" w:rsidP="00DF07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складських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відповідними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умовами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асортименту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товару;</w:t>
            </w:r>
          </w:p>
          <w:p w14:paraId="4EE7029D" w14:textId="67AE1AE6" w:rsidR="00DF076A" w:rsidRPr="00DF076A" w:rsidRDefault="00DF076A" w:rsidP="00DF07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автотранспорту,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призначеного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харчового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 (не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дваох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F5C0E97" w14:textId="77777777" w:rsidR="00DF076A" w:rsidRP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правові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складських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засвідчують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A86A41" w14:textId="77777777" w:rsidR="00DF076A" w:rsidRP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Експлуатаційний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дозвіл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дозволяє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ринку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займатися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виробництвом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реалізацією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зберіганням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предмету 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proofErr w:type="gram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(ст.20. Закону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безпечності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</w:p>
          <w:p w14:paraId="2D0130AE" w14:textId="77777777" w:rsidR="00DF076A" w:rsidRP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потужностей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операторів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ринку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складські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транспортні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(ст. 25 Закону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безпечності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» пункт 1.1 наказу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аграрної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продовольства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10.02.2016 №39 «Про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потужностей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потужностей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операторів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ринку та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 з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заінтересованим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суб’єктам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Наказ),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зареєстровано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Міністерстві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юстиції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12.03.2016 за №382/28512).</w:t>
            </w:r>
          </w:p>
          <w:p w14:paraId="21B560B9" w14:textId="77777777" w:rsidR="00DF076A" w:rsidRP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орендує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автомобілі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операторів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ринку та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потужностей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64C670F" w14:textId="77777777" w:rsidR="00DF076A" w:rsidRP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1.5. У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складських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та автотранспорту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1A79B8" w14:textId="77777777" w:rsidR="00DF076A" w:rsidRP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- Скан-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оригіналу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proofErr w:type="gram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та автотранспорт;</w:t>
            </w:r>
          </w:p>
          <w:p w14:paraId="1EBC8ECB" w14:textId="77777777" w:rsidR="00DF076A" w:rsidRP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будуть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здійснюватися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перевізника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укладений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BEBA78" w14:textId="77777777" w:rsidR="00DF076A" w:rsidRP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11.7.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правові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дезінфекції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автотранспорту,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буде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задіяний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дезінсекції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складських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виробничих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та скан-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оригіналів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останній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місяць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відносно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кінцевої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наймані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автомобілі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складські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виробничі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543BE9" w14:textId="77777777" w:rsidR="00DF076A" w:rsidRPr="00DF076A" w:rsidRDefault="00DF076A" w:rsidP="00DF0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Примітка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в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якщо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учасник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використовує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автомобілі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йому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належать, для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перевезення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продукції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надає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копію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договору про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надання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транспортних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послуг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копію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договору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оренди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транспорту), в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якому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зазначений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перелік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автомобілів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будуть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використані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перевезення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продукції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яка є предметом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F076A" w:rsidRPr="00DF076A" w14:paraId="1744DB38" w14:textId="77777777" w:rsidTr="00DF076A">
        <w:trPr>
          <w:trHeight w:val="581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3F93B" w14:textId="77777777" w:rsidR="00DF076A" w:rsidRPr="00DF076A" w:rsidRDefault="00DF076A" w:rsidP="00DF076A">
            <w:pPr>
              <w:tabs>
                <w:tab w:val="center" w:pos="4819"/>
                <w:tab w:val="right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</w:t>
            </w:r>
            <w:proofErr w:type="spellEnd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>працівників</w:t>
            </w:r>
            <w:proofErr w:type="spellEnd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відповідної</w:t>
            </w:r>
            <w:proofErr w:type="spellEnd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кваліфікації</w:t>
            </w:r>
            <w:proofErr w:type="spellEnd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>мають</w:t>
            </w:r>
            <w:proofErr w:type="spellEnd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необхідні</w:t>
            </w:r>
            <w:proofErr w:type="spellEnd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знання</w:t>
            </w:r>
            <w:proofErr w:type="spellEnd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>досвід</w:t>
            </w:r>
            <w:proofErr w:type="spellEnd"/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0DEB" w14:textId="79BAD0EF" w:rsidR="00DF076A" w:rsidRP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</w:t>
            </w:r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власноручним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завірений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наступна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FBBE722" w14:textId="77777777" w:rsidR="00DF076A" w:rsidRP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будуть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залучені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товару,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є предметом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*. </w:t>
            </w:r>
          </w:p>
          <w:p w14:paraId="569ED95E" w14:textId="7676FD52" w:rsid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Особисті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медичні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книжки персоналу,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контактує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з продуктами: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комірник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воді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експедитор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(або волій експедитор)</w:t>
            </w:r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вантажник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до Наказу МОЗ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21.02.2013 № 150 - перша та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остання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відміткою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про допуск до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будуть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залучені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Водій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транспорту, особи,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супроводжують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дорозі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виконують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вантажно-розвантажувальні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особову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медичну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книжку з результатами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обов’язкових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медичних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оглядів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забезпеченими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санітарним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одягом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(халатом,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рукавицями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DE12F05" w14:textId="73A054A2" w:rsidR="00DF076A" w:rsidRP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 Копії документів, які підтверджують передування вказаних в довідці працівників в трудових відносинах з учасником (копія трудової книжки (перша сторінка та сторінка з записом про працевлаштування або трудовий договір, або трудова угода).</w:t>
            </w:r>
          </w:p>
          <w:p w14:paraId="2705D912" w14:textId="77777777" w:rsidR="00DF076A" w:rsidRP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54CED" w14:textId="7433B410" w:rsidR="00DF076A" w:rsidRP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*В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штаті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підприємства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повинно</w:t>
            </w:r>
            <w:proofErr w:type="gram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бути не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менше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D589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двох</w:t>
            </w:r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водіїв-експедиторів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D589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двох</w:t>
            </w:r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водіїв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r w:rsidR="004D589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двох</w:t>
            </w:r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супроводжують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дорозі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й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виконують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вантажно-розвантажувальні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роботи</w:t>
            </w:r>
            <w:proofErr w:type="spellEnd"/>
            <w:r w:rsidRPr="00DF07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F076A" w:rsidRPr="00DF076A" w14:paraId="20C6ADB5" w14:textId="77777777" w:rsidTr="00DF076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AB2E2" w14:textId="77777777" w:rsidR="00DF076A" w:rsidRPr="00DF076A" w:rsidRDefault="00DF076A" w:rsidP="00DF076A">
            <w:pPr>
              <w:tabs>
                <w:tab w:val="center" w:pos="4819"/>
                <w:tab w:val="right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</w:t>
            </w:r>
            <w:proofErr w:type="spellEnd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документально </w:t>
            </w:r>
            <w:proofErr w:type="spellStart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>підтвердженого</w:t>
            </w:r>
            <w:proofErr w:type="spellEnd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>досвіду</w:t>
            </w:r>
            <w:proofErr w:type="spellEnd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>аналогічних</w:t>
            </w:r>
            <w:proofErr w:type="spellEnd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>договорів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D6324" w14:textId="77777777" w:rsidR="00DF076A" w:rsidRP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завірений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* з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виконаний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аналогічний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за 2021-2023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аналогічним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предметом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зазначено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даній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П.І.Б.,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номерів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телефонів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контактних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6612A28" w14:textId="77777777" w:rsidR="00DF076A" w:rsidRP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3.2. На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зазначеної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в п.3.1,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однієї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повної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кольорової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сканованої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оригіналу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постачався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товар.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приховати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конфіденційна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. Але у будь-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надана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повинна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містити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відкриту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договору,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сторін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і строку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договору.</w:t>
            </w:r>
          </w:p>
          <w:p w14:paraId="789AFE58" w14:textId="6A99ABFA" w:rsidR="00DF076A" w:rsidRP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3.3. На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факту поставки товару за договором,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однієї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кольорової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сканованої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оригіналу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видаткової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накладної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D1C708D" w14:textId="77777777" w:rsidR="00DF076A" w:rsidRP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Оригінал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листа –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відгука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в п.3.2. про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співпрацю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листі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зазначено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відгук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і,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9ECBB2" w14:textId="77777777" w:rsidR="00DF076A" w:rsidRP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   *</w:t>
            </w:r>
            <w:r w:rsidRPr="00DF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</w:t>
            </w:r>
            <w:proofErr w:type="spellStart"/>
            <w:r w:rsidRPr="00DF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наданні</w:t>
            </w:r>
            <w:proofErr w:type="spellEnd"/>
            <w:r w:rsidRPr="00DF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вищезазначених</w:t>
            </w:r>
            <w:proofErr w:type="spellEnd"/>
            <w:r w:rsidRPr="00DF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документів</w:t>
            </w:r>
            <w:proofErr w:type="spellEnd"/>
            <w:r w:rsidRPr="00DF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Учасник</w:t>
            </w:r>
            <w:proofErr w:type="spellEnd"/>
            <w:r w:rsidRPr="00DF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може</w:t>
            </w:r>
            <w:proofErr w:type="spellEnd"/>
            <w:r w:rsidRPr="00DF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 </w:t>
            </w:r>
            <w:proofErr w:type="spellStart"/>
            <w:r w:rsidRPr="00DF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показувати</w:t>
            </w:r>
            <w:proofErr w:type="spellEnd"/>
            <w:r w:rsidRPr="00DF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відомості</w:t>
            </w:r>
            <w:proofErr w:type="spellEnd"/>
            <w:r w:rsidRPr="00DF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F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які</w:t>
            </w:r>
            <w:proofErr w:type="spellEnd"/>
            <w:r w:rsidRPr="00DF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можуть</w:t>
            </w:r>
            <w:proofErr w:type="spellEnd"/>
            <w:r w:rsidRPr="00DF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становити</w:t>
            </w:r>
            <w:proofErr w:type="spellEnd"/>
            <w:r w:rsidRPr="00DF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комерційну</w:t>
            </w:r>
            <w:proofErr w:type="spellEnd"/>
            <w:r w:rsidRPr="00DF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таємницю</w:t>
            </w:r>
            <w:proofErr w:type="spellEnd"/>
            <w:r w:rsidRPr="00DF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32F94B33" w14:textId="77777777" w:rsidR="00DF076A" w:rsidRP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076A" w:rsidRPr="00DF076A" w14:paraId="24325DBE" w14:textId="77777777" w:rsidTr="00DF076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2CBDB" w14:textId="77777777" w:rsidR="00DF076A" w:rsidRPr="00DF076A" w:rsidRDefault="00DF076A" w:rsidP="00DF076A">
            <w:pPr>
              <w:pStyle w:val="a7"/>
              <w:snapToGrid w:val="0"/>
              <w:rPr>
                <w:b/>
              </w:rPr>
            </w:pPr>
            <w:r w:rsidRPr="00DF076A">
              <w:rPr>
                <w:b/>
              </w:rPr>
              <w:t>4. Наявність фінансової спроможності, яка підтверджується фінансовою звітністю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32E87" w14:textId="2E67DE8C" w:rsidR="00DF076A" w:rsidRP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07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4.1. Для юридичних осіб:</w:t>
            </w:r>
          </w:p>
          <w:p w14:paraId="092CE410" w14:textId="77777777" w:rsidR="00DF076A" w:rsidRP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4.1.1. Копія балансу підприємства за останній звітний період з відміткою про прийняття відповідного органу.</w:t>
            </w:r>
          </w:p>
          <w:p w14:paraId="1A35F1C9" w14:textId="77777777" w:rsidR="00DF076A" w:rsidRP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4.1.2. К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опія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звіту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про рух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останній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звітний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відміткою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органу.</w:t>
            </w:r>
          </w:p>
          <w:p w14:paraId="228979CC" w14:textId="77777777" w:rsidR="00DF076A" w:rsidRP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4.1.3.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звіту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фінансові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останній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звітний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відміткою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органу.</w:t>
            </w:r>
          </w:p>
          <w:p w14:paraId="0F124F6B" w14:textId="77777777" w:rsidR="00DF076A" w:rsidRP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Звітним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періодом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календарний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до ч. 1 ст. 13 Закону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бухгалтерський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фінансову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звітність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» № 996-XIV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16.07.1999 (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редакція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станом на 14.11.2020).</w:t>
            </w:r>
          </w:p>
          <w:p w14:paraId="4C7D7A36" w14:textId="77777777" w:rsidR="00DF076A" w:rsidRP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4.2. Для </w:t>
            </w:r>
            <w:proofErr w:type="spellStart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>фізичних</w:t>
            </w:r>
            <w:proofErr w:type="spellEnd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>осіб-підприємців</w:t>
            </w:r>
            <w:proofErr w:type="spellEnd"/>
            <w:r w:rsidRPr="00DF07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4C64841" w14:textId="77777777" w:rsidR="00DF076A" w:rsidRP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4.2.1.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податкової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декларації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останній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звітний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до наказу</w:t>
            </w:r>
            <w:proofErr w:type="gram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фінансів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19.06.2015 № 578 (у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редакції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наказу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фінансів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09.12.2020 № 752.</w:t>
            </w:r>
          </w:p>
          <w:p w14:paraId="45CEA8E6" w14:textId="77777777" w:rsidR="00DF076A" w:rsidRPr="00DF076A" w:rsidRDefault="00DF076A" w:rsidP="00DF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4.2.2.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квитанції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сплату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останній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звітний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DF0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0BAB911" w14:textId="77777777" w:rsidR="00D13E20" w:rsidRPr="00293705" w:rsidRDefault="00D13E20" w:rsidP="00D13E20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0"/>
          <w:szCs w:val="24"/>
          <w:lang w:eastAsia="ru-RU"/>
        </w:rPr>
      </w:pPr>
    </w:p>
    <w:p w14:paraId="065A8D75" w14:textId="77777777" w:rsidR="00D13E20" w:rsidRPr="00501927" w:rsidRDefault="00D13E20" w:rsidP="00D13E2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24"/>
          <w:lang w:val="uk-UA" w:eastAsia="ru-RU"/>
        </w:rPr>
      </w:pPr>
      <w:r w:rsidRPr="00501927">
        <w:rPr>
          <w:rFonts w:ascii="Times New Roman" w:hAnsi="Times New Roman"/>
          <w:i/>
          <w:iCs/>
          <w:color w:val="000000"/>
          <w:sz w:val="18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AF17188" w14:textId="77777777" w:rsidR="00D13E20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7B9D58CD" w14:textId="77777777" w:rsidR="00D13E20" w:rsidRPr="00CA3748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Перелік «Інших документів», які необхідно подати учасникам в складі пропозиції:</w:t>
      </w: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6946"/>
      </w:tblGrid>
      <w:tr w:rsidR="00D13E20" w:rsidRPr="00CA3748" w14:paraId="4AEA017A" w14:textId="77777777" w:rsidTr="006B7A23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4ADFA" w14:textId="77777777" w:rsidR="00D13E20" w:rsidRPr="00CA3748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33340" w14:textId="77777777" w:rsidR="00D13E20" w:rsidRPr="00CA3748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F982" w14:textId="77777777" w:rsidR="00D13E20" w:rsidRPr="00CA3748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 за встановленою формою:</w:t>
            </w:r>
          </w:p>
          <w:p w14:paraId="0A4DF993" w14:textId="77777777" w:rsidR="00D13E20" w:rsidRPr="00CA3748" w:rsidRDefault="00D13E20" w:rsidP="006B7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Форма «ВІДОМОСТІ ПРО УЧАСНИКА».</w:t>
            </w:r>
          </w:p>
          <w:p w14:paraId="6C6C2DED" w14:textId="77777777" w:rsidR="00D13E20" w:rsidRPr="00CA3748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Повна та скорочена назва учасника:</w:t>
            </w:r>
          </w:p>
          <w:p w14:paraId="0D2ADFC7" w14:textId="77777777" w:rsidR="00D13E20" w:rsidRPr="00CA3748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Назва документа, яким затверджено Статут учасника, його номер та дата (для юридичних осіб):</w:t>
            </w:r>
          </w:p>
          <w:p w14:paraId="40D78061" w14:textId="77777777" w:rsidR="00D13E20" w:rsidRPr="00CA3748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 та дата проведення державної реєстрації учасника:</w:t>
            </w:r>
          </w:p>
          <w:p w14:paraId="2664CDBA" w14:textId="77777777" w:rsidR="00D13E20" w:rsidRPr="00CA3748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Статус учасника </w:t>
            </w:r>
            <w:r w:rsidRPr="00CA3748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(виробник або надавач послуг або виконавець робіт, дилер, представник або ін.)</w:t>
            </w: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  <w:p w14:paraId="04350CCD" w14:textId="77777777" w:rsidR="00D13E20" w:rsidRPr="00CA3748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Організаційно-правова форма:</w:t>
            </w:r>
          </w:p>
          <w:p w14:paraId="0238B8BE" w14:textId="77777777" w:rsidR="00D13E20" w:rsidRPr="00CA3748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Форма власності:</w:t>
            </w:r>
          </w:p>
          <w:p w14:paraId="55140134" w14:textId="77777777" w:rsidR="00D13E20" w:rsidRPr="00CA3748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Юридична адреса:</w:t>
            </w:r>
          </w:p>
          <w:p w14:paraId="7B7EF9DC" w14:textId="77777777" w:rsidR="00D13E20" w:rsidRPr="00CA3748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Поштова адреса: </w:t>
            </w:r>
          </w:p>
          <w:p w14:paraId="51447930" w14:textId="77777777" w:rsidR="00D13E20" w:rsidRPr="00CA3748" w:rsidRDefault="00D13E20" w:rsidP="00D13E2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CA3748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у даному пункті зазначаються реквізити банку (банків) у якому (яких) обслуговується учасник).</w:t>
            </w:r>
          </w:p>
        </w:tc>
      </w:tr>
      <w:tr w:rsidR="00D13E20" w:rsidRPr="00CA3748" w14:paraId="68B2EAFF" w14:textId="77777777" w:rsidTr="006B7A23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77366" w14:textId="77777777" w:rsidR="00D13E20" w:rsidRPr="00CA3748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2CDDE" w14:textId="77777777" w:rsidR="00D13E20" w:rsidRPr="00CA3748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щодо сплати податків та зборів ( у разі наявності)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B83B" w14:textId="77777777" w:rsidR="00D13E20" w:rsidRPr="00CA3748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Для платників ПДВ: </w:t>
            </w:r>
          </w:p>
          <w:p w14:paraId="2DE88F91" w14:textId="77777777" w:rsidR="00D13E20" w:rsidRPr="00CA3748" w:rsidRDefault="00D13E20" w:rsidP="006B7A2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CA3748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CA3748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реєстрацію платника ПДВ або копія витягу з реєстру платників ПДВ </w:t>
            </w:r>
          </w:p>
          <w:p w14:paraId="4DD8893D" w14:textId="77777777" w:rsidR="00D13E20" w:rsidRPr="00CA3748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Для платників єдиного податку:</w:t>
            </w:r>
          </w:p>
          <w:p w14:paraId="0715C1A7" w14:textId="77777777" w:rsidR="00D13E20" w:rsidRPr="00CA3748" w:rsidRDefault="00D13E20" w:rsidP="006B7A23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CA3748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сплату єдиного податку або копія витягу з реєстру платників єдиного податку . </w:t>
            </w:r>
          </w:p>
        </w:tc>
      </w:tr>
      <w:tr w:rsidR="00D13E20" w:rsidRPr="00CA3748" w14:paraId="5A84C7C3" w14:textId="77777777" w:rsidTr="006B7A23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E35D8" w14:textId="77777777" w:rsidR="00D13E20" w:rsidRPr="00CA3748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466F3" w14:textId="77777777" w:rsidR="00D13E20" w:rsidRPr="00CA3748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Надання згоди на використання інформації на виконання вимог  Закону України «Про захист персональних даних»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5D0F" w14:textId="77777777" w:rsidR="00D13E20" w:rsidRPr="00CA3748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Довідка в довільній формі або відповідно до взірця, що наведений в </w:t>
            </w:r>
            <w:r w:rsidRPr="00CA3748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нижче</w:t>
            </w: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A37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повинна бути </w:t>
            </w:r>
            <w:proofErr w:type="spellStart"/>
            <w:r w:rsidRPr="00CA3748">
              <w:rPr>
                <w:rFonts w:ascii="Times New Roman" w:hAnsi="Times New Roman"/>
                <w:color w:val="000000"/>
                <w:sz w:val="24"/>
                <w:szCs w:val="24"/>
              </w:rPr>
              <w:t>підписана</w:t>
            </w:r>
            <w:proofErr w:type="spellEnd"/>
            <w:r w:rsidRPr="00CA37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особою, яка </w:t>
            </w:r>
            <w:proofErr w:type="spellStart"/>
            <w:r w:rsidRPr="00CA3748">
              <w:rPr>
                <w:rFonts w:ascii="Times New Roman" w:hAnsi="Times New Roman"/>
                <w:color w:val="000000"/>
                <w:sz w:val="24"/>
                <w:szCs w:val="24"/>
              </w:rPr>
              <w:t>підписує</w:t>
            </w:r>
            <w:proofErr w:type="spellEnd"/>
            <w:r w:rsidRPr="00CA37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3748">
              <w:rPr>
                <w:rFonts w:ascii="Times New Roman" w:hAnsi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CA37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CA3748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CA37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3748">
              <w:rPr>
                <w:rFonts w:ascii="Times New Roman" w:hAnsi="Times New Roman"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CA37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CA3748">
              <w:rPr>
                <w:rFonts w:ascii="Times New Roman" w:hAnsi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CA37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CA3748">
              <w:rPr>
                <w:rFonts w:ascii="Times New Roman" w:hAnsi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CA37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13E20" w:rsidRPr="00CA3748" w14:paraId="31B3027D" w14:textId="77777777" w:rsidTr="006B7A23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07056" w14:textId="77777777" w:rsidR="00D13E20" w:rsidRPr="00CA3748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26DAE" w14:textId="77777777" w:rsidR="00D13E20" w:rsidRPr="00CA3748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ліцензії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8F44" w14:textId="77777777" w:rsidR="00D13E20" w:rsidRPr="00CA3748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відповідного дозволу або ліцензії: копія дозволу (ліцензії) на провадження певного виду господарської діяльності пов’язаної з цим предметом закупівлі, якщо такий дозвіл (ліцензія) необхідний згідно з чинним законодавством на такий вид діяльності надається в складі пропозиції. В іншому випадку надати лист-пояснення.</w:t>
            </w:r>
          </w:p>
        </w:tc>
      </w:tr>
    </w:tbl>
    <w:p w14:paraId="3B7346A2" w14:textId="77777777" w:rsidR="00D13E20" w:rsidRPr="00CA3748" w:rsidRDefault="00D13E20" w:rsidP="00D13E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50698ACB" w14:textId="77777777" w:rsidR="00D13E20" w:rsidRPr="00CA3748" w:rsidRDefault="00D13E20" w:rsidP="00D13E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Взірець</w:t>
      </w:r>
    </w:p>
    <w:p w14:paraId="7BFE74B2" w14:textId="77777777" w:rsidR="00D13E20" w:rsidRPr="00CA3748" w:rsidRDefault="00D13E20" w:rsidP="00D13E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6BCFC088" w14:textId="77777777" w:rsidR="00D13E20" w:rsidRPr="00CA3748" w:rsidRDefault="00D13E20" w:rsidP="00D13E20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Лист - згода на обробку персональних даних</w:t>
      </w:r>
    </w:p>
    <w:p w14:paraId="1C1A0297" w14:textId="77777777" w:rsidR="00D13E20" w:rsidRPr="00CA3748" w:rsidRDefault="00D13E20" w:rsidP="00D13E20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CE224F6" w14:textId="77777777" w:rsidR="00D13E20" w:rsidRPr="00CA3748" w:rsidRDefault="00D13E20" w:rsidP="00D13E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CA3748">
        <w:rPr>
          <w:rFonts w:ascii="Times New Roman" w:eastAsia="Times New Roman" w:hAnsi="Times New Roman"/>
          <w:sz w:val="24"/>
          <w:szCs w:val="24"/>
          <w:lang w:val="uk-UA"/>
        </w:rPr>
        <w:t>т.ч</w:t>
      </w:r>
      <w:proofErr w:type="spellEnd"/>
      <w:r w:rsidRPr="00CA3748">
        <w:rPr>
          <w:rFonts w:ascii="Times New Roman" w:eastAsia="Times New Roman" w:hAnsi="Times New Roman"/>
          <w:sz w:val="24"/>
          <w:szCs w:val="24"/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 w:rsidRPr="00CA3748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спрощеній </w:t>
      </w:r>
      <w:r w:rsidRPr="00CA3748">
        <w:rPr>
          <w:rFonts w:ascii="Times New Roman" w:eastAsia="Times New Roman" w:hAnsi="Times New Roman"/>
          <w:sz w:val="24"/>
          <w:szCs w:val="24"/>
          <w:lang w:val="uk-UA"/>
        </w:rPr>
        <w:t xml:space="preserve">закупівлі, цивільно-правових та господарських відносин.  </w:t>
      </w:r>
    </w:p>
    <w:p w14:paraId="7AB0BD7E" w14:textId="77777777" w:rsidR="00D13E20" w:rsidRPr="00CA3748" w:rsidRDefault="00D13E20" w:rsidP="00D13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9627997" w14:textId="77777777" w:rsidR="00D13E20" w:rsidRPr="00CA3748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14:paraId="01DF8893" w14:textId="77777777" w:rsidR="00D13E20" w:rsidRPr="00CA3748" w:rsidRDefault="00D13E20" w:rsidP="00D13E20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14:paraId="77872666" w14:textId="77777777" w:rsidR="00D13E20" w:rsidRPr="00CA3748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6D8FD56" w14:textId="77777777" w:rsidR="00D13E20" w:rsidRPr="00CA3748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D7B9467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Інформація про відсутність підстав, визначених у 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28F8E3D3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6F48D62A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1. 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val="uk-UA"/>
        </w:rPr>
        <w:t xml:space="preserve">Інформація про відсутність підстав, визначених у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підтверджується учасником шляхом самостійного декларування відсутності таких підстав в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 час подання тендерної пропозиції, а саме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шляхом заповнення окремих електронних полів в електронній системі </w:t>
      </w:r>
      <w:proofErr w:type="spellStart"/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(проставлення «галочки»).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584CF228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1.1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У разі відсутності технічної можливості в електронній системі </w:t>
      </w:r>
      <w:proofErr w:type="spellStart"/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самостійно декларувати відсутність підстави, визначеної у абзаці 14 пункту 4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Особливостей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, така інформація підтверджується учасником шляхом надання у складі тендерної пропозиції:</w:t>
      </w:r>
    </w:p>
    <w:p w14:paraId="1AF2CDC3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- інформації </w:t>
      </w:r>
      <w:r w:rsidRPr="00E24D41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(довідки довільної форми) про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</w:t>
      </w:r>
    </w:p>
    <w:p w14:paraId="6FCC7486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або</w:t>
      </w:r>
    </w:p>
    <w:p w14:paraId="119F2BD9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- документального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</w:t>
      </w:r>
      <w:r w:rsidRPr="00E24D41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14:paraId="2261DE5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2.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5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частини третьої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статті 16 Закону (у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цим пунктом.</w:t>
      </w:r>
    </w:p>
    <w:p w14:paraId="1F9BF737" w14:textId="77777777" w:rsidR="00D13E20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Замовник не вимагає від учасника під час подання тендерної пропозиції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будь-яких документів, що підтверджують відсутність підстав, визначених в абзаці першому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Особливостей, крім самостійного декларування відсутності таких підстав учасником процедури закупівлі відповідно до абзацу четвертого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Особливостей.</w:t>
      </w:r>
    </w:p>
    <w:p w14:paraId="3D67CEA0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60FB2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У разі участі об’єднання учасників підтвердження відсутності підстав, визначених в пункті 47 Особливостей,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14:paraId="526E9B34" w14:textId="77777777" w:rsidR="00D13E20" w:rsidRPr="00E13A8D" w:rsidRDefault="00D13E20" w:rsidP="00D13E2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7844F3E0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Перелік документів для переможця процедури </w:t>
      </w:r>
      <w:proofErr w:type="spellStart"/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, що надаються для підтвердження відсутності підстав визначених пунктом 4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Особливостей, а також документи що надаються для укладання договору*</w:t>
      </w:r>
    </w:p>
    <w:p w14:paraId="084CDE5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1.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документи, що підтверджують відсутність підстав, зазначених у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6" w:anchor="n401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підпунктах 3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7" w:anchor="n403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5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8" w:anchor="n404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6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9" w:anchor="n410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12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та в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0" w:anchor="n411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абзаці чотирнадцятому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особливостей. Замовник не вимагає документального підтвердження публічної інформації, що оприлюднена у формі відкритих даних згідно із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1" w:tgtFrame="_blank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Законом України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07FACD7C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Документи, що підтверджують відсутність підстав, установлених пунктом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Особливостей:</w:t>
      </w:r>
    </w:p>
    <w:tbl>
      <w:tblPr>
        <w:tblW w:w="5000" w:type="pc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9222"/>
      </w:tblGrid>
      <w:tr w:rsidR="00D13E20" w:rsidRPr="00DF076A" w14:paraId="0D1572F1" w14:textId="77777777" w:rsidTr="006B7A23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B6A9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361A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відомості про юридичну особу, яка є учасником процедури закупівлі, не </w:t>
            </w:r>
            <w:proofErr w:type="spellStart"/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внесено</w:t>
            </w:r>
            <w:proofErr w:type="spellEnd"/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до Єдиного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державного реєстру осіб, які вчинили корупційні або пов’язані з корупцією правопорушення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D13E20" w:rsidRPr="00DF076A" w14:paraId="50CAA0A0" w14:textId="77777777" w:rsidTr="006B7A23">
        <w:trPr>
          <w:trHeight w:val="11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45D2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3A97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3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6F0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D13E20" w:rsidRPr="00720986" w14:paraId="757072E7" w14:textId="77777777" w:rsidTr="006B7A23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F7F0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758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Документ, що підтверджує відсутність підстав, визначених у підпунктах 5, 6 і 12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- </w:t>
            </w:r>
            <w:r w:rsidRPr="00E13A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, сформований у паперовій або електронній формі, що містить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інформацію про те, що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керівник учасника процедури закупівлі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не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640E6103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Отримати витяг можна на офіційному сайті МВС за посиланням </w:t>
            </w:r>
            <w:hyperlink r:id="rId12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https://vytiah.mvs.gov.ua/app/landing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16AC922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Замовник може перевірити витяг на офіційному сайті МВС за посиланням </w:t>
            </w:r>
            <w:hyperlink r:id="rId13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https://vytiah.mvs.gov.ua/app/checkStatus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</w:tr>
      <w:tr w:rsidR="00D13E20" w:rsidRPr="00DF076A" w14:paraId="37E12BB9" w14:textId="77777777" w:rsidTr="006B7A23">
        <w:trPr>
          <w:trHeight w:val="85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0EB6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53A0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Довідка довільної форми про відсутність фактів не виконання своїх зобов’язань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6C8F1689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або</w:t>
            </w:r>
          </w:p>
          <w:p w14:paraId="486077CF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документи, які підтверджують, що переможець сплатив або зобов’язався сплатити відповідні зобов’язання та відшкодування завданих збитків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bookmarkStart w:id="0" w:name="_Hlk5737775"/>
            <w:bookmarkEnd w:id="0"/>
          </w:p>
        </w:tc>
      </w:tr>
    </w:tbl>
    <w:p w14:paraId="545724C8" w14:textId="77777777" w:rsidR="00D13E20" w:rsidRPr="00293705" w:rsidRDefault="00D13E20" w:rsidP="00D13E20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293705">
        <w:rPr>
          <w:rFonts w:ascii="Times New Roman" w:hAnsi="Times New Roman" w:cs="Times New Roman"/>
          <w:i/>
          <w:color w:val="000000" w:themeColor="text1"/>
          <w:lang w:val="uk-UA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установленим кваліфікаційним критеріям та підставам, визначеним пунктом 47 особливостей.</w:t>
      </w:r>
    </w:p>
    <w:p w14:paraId="2E2AFEEC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2937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Зразок довідки на підтвердження відсутності підстав, визначених в абзаці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 xml:space="preserve"> чотирнадцятому пункту 4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42827DA6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Уповноваженій особі </w:t>
      </w:r>
    </w:p>
    <w:p w14:paraId="231B21F2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___________________</w:t>
      </w:r>
    </w:p>
    <w:p w14:paraId="62F2162E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7C49D7AC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ДОВІДКА</w:t>
      </w:r>
    </w:p>
    <w:p w14:paraId="37E3D014" w14:textId="77777777" w:rsidR="00D13E20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про відсутність підстав, визначених в абзаці чотирнадцятому пункту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39B26D00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0D0C7BC2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Ми,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/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/>
        </w:rPr>
        <w:t>найменування Учасника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/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(далі - Учасник), в особі 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/>
        </w:rPr>
        <w:t xml:space="preserve">/Уповноважена особа учасника /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підтверджуємо, що Замовник не має підстав для відмови нам в участі у процедурі закупівлі,  передбачених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вабзаці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чотирнадцятому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особливостей, а саме підтверджуємо відсутність фактів невиконання</w:t>
      </w:r>
      <w:r w:rsidRPr="00E13A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32F48463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Підтверджуємо своє право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та довести сплату або зобов’язався сплатити відповідні зобов’язання та відшкодування завданих збитків*.</w:t>
      </w:r>
    </w:p>
    <w:p w14:paraId="6987ABAB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10024" w:type="dxa"/>
        <w:tblInd w:w="-115" w:type="dxa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D13E20" w:rsidRPr="00E13A8D" w14:paraId="43B1419F" w14:textId="77777777" w:rsidTr="006B7A23">
        <w:tc>
          <w:tcPr>
            <w:tcW w:w="3342" w:type="dxa"/>
          </w:tcPr>
          <w:p w14:paraId="14D1B9EE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4CD6AE23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62E343EA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</w:tr>
      <w:tr w:rsidR="00D13E20" w:rsidRPr="00E13A8D" w14:paraId="2146F0C2" w14:textId="77777777" w:rsidTr="006B7A23">
        <w:tc>
          <w:tcPr>
            <w:tcW w:w="3342" w:type="dxa"/>
          </w:tcPr>
          <w:p w14:paraId="022F53E5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6CB23794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C0B1C3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14:paraId="398EF67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</w:pPr>
    </w:p>
    <w:p w14:paraId="71793CC6" w14:textId="6F5A8486" w:rsidR="00756470" w:rsidRPr="00D13E20" w:rsidRDefault="00D13E20" w:rsidP="00D13E20">
      <w:pPr>
        <w:shd w:val="clear" w:color="auto" w:fill="FFFFFF" w:themeFill="background1"/>
        <w:spacing w:after="0" w:line="240" w:lineRule="auto"/>
        <w:jc w:val="both"/>
        <w:rPr>
          <w:color w:val="000000" w:themeColor="text1"/>
          <w:lang w:val="uk-UA"/>
        </w:rPr>
      </w:pP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підтверджують, що він сплатив або зобов’язався сплатити відповідні зобов’язання та відшкодування завданих збитків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sectPr w:rsidR="00756470" w:rsidRPr="00D13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6F734E46"/>
    <w:multiLevelType w:val="hybridMultilevel"/>
    <w:tmpl w:val="4650C436"/>
    <w:lvl w:ilvl="0" w:tplc="4AAE6B8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2F"/>
    <w:rsid w:val="001C2A2F"/>
    <w:rsid w:val="004D5895"/>
    <w:rsid w:val="00756470"/>
    <w:rsid w:val="00D13E20"/>
    <w:rsid w:val="00DF076A"/>
    <w:rsid w:val="00E5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AEEB"/>
  <w15:chartTrackingRefBased/>
  <w15:docId w15:val="{CF26F221-6631-47C7-A6A1-57271557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E20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,lp1"/>
    <w:basedOn w:val="a"/>
    <w:link w:val="a4"/>
    <w:uiPriority w:val="34"/>
    <w:qFormat/>
    <w:rsid w:val="00D13E20"/>
    <w:pPr>
      <w:ind w:left="720"/>
      <w:contextualSpacing/>
    </w:pPr>
  </w:style>
  <w:style w:type="character" w:customStyle="1" w:styleId="a4">
    <w:name w:val="Абзац списку Знак"/>
    <w:aliases w:val="Elenco Normale Знак,List Paragraph Знак,Список уровня 2 Знак,название табл/рис Знак,Chapter10 Знак,Абзац списку 1 Знак,тв-Абзац списка Знак,заголовок 1.1 Знак,List Paragraph (numbered (a)) Знак,List_Paragraph Знак,Bullets Знак,lp1 Знак"/>
    <w:link w:val="a3"/>
    <w:uiPriority w:val="34"/>
    <w:qFormat/>
    <w:locked/>
    <w:rsid w:val="00D13E20"/>
    <w:rPr>
      <w:rFonts w:asciiTheme="minorHAnsi" w:hAnsiTheme="minorHAnsi" w:cstheme="minorBidi"/>
      <w:color w:val="auto"/>
      <w:sz w:val="22"/>
      <w:szCs w:val="22"/>
      <w:lang w:val="ru-RU"/>
    </w:rPr>
  </w:style>
  <w:style w:type="character" w:customStyle="1" w:styleId="a5">
    <w:name w:val="Без інтервалів Знак"/>
    <w:link w:val="a6"/>
    <w:locked/>
    <w:rsid w:val="00D13E20"/>
    <w:rPr>
      <w:rFonts w:eastAsia="SimSun" w:cs="Times New Roman"/>
    </w:rPr>
  </w:style>
  <w:style w:type="paragraph" w:styleId="a6">
    <w:name w:val="No Spacing"/>
    <w:link w:val="a5"/>
    <w:qFormat/>
    <w:rsid w:val="00D13E20"/>
    <w:pPr>
      <w:spacing w:after="0" w:line="240" w:lineRule="auto"/>
    </w:pPr>
    <w:rPr>
      <w:rFonts w:eastAsia="SimSun" w:cs="Times New Roman"/>
    </w:rPr>
  </w:style>
  <w:style w:type="paragraph" w:styleId="a7">
    <w:name w:val="header"/>
    <w:basedOn w:val="a"/>
    <w:link w:val="a8"/>
    <w:rsid w:val="00DF076A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8">
    <w:name w:val="Верхній колонтитул Знак"/>
    <w:basedOn w:val="a0"/>
    <w:link w:val="a7"/>
    <w:rsid w:val="00DF076A"/>
    <w:rPr>
      <w:rFonts w:eastAsia="Times New Roman" w:cs="Times New Roman"/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&#1087;/print" TargetMode="External"/><Relationship Id="rId13" Type="http://schemas.openxmlformats.org/officeDocument/2006/relationships/hyperlink" Target="https://vytiah.mvs.gov.ua/app/checkStat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&#1087;/print" TargetMode="External"/><Relationship Id="rId12" Type="http://schemas.openxmlformats.org/officeDocument/2006/relationships/hyperlink" Target="https://vytiah.mvs.gov.ua/app/la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&#1087;/print" TargetMode="External"/><Relationship Id="rId11" Type="http://schemas.openxmlformats.org/officeDocument/2006/relationships/hyperlink" Target="https://zakon.rada.gov.ua/laws/show/2939-17" TargetMode="External"/><Relationship Id="rId5" Type="http://schemas.openxmlformats.org/officeDocument/2006/relationships/hyperlink" Target="_bla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178-2022-&#1087;/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78-2022-&#1087;/pr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11994</Words>
  <Characters>6838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2023-11-20T11:59:00Z</dcterms:created>
  <dcterms:modified xsi:type="dcterms:W3CDTF">2023-11-30T09:00:00Z</dcterms:modified>
</cp:coreProperties>
</file>