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4E4EA5">
        <w:rPr>
          <w:rFonts w:ascii="Times New Roman" w:eastAsia="Times New Roman" w:hAnsi="Times New Roman" w:cs="Times New Roman"/>
          <w:i/>
          <w:iCs/>
          <w:sz w:val="20"/>
          <w:szCs w:val="20"/>
          <w:shd w:val="clear" w:color="auto" w:fill="FFFFFF"/>
          <w:lang w:eastAsia="ru-RU"/>
        </w:rPr>
        <w:t>закуповуються</w:t>
      </w:r>
      <w:proofErr w:type="spellEnd"/>
      <w:r w:rsidRPr="004E4EA5">
        <w:rPr>
          <w:rFonts w:ascii="Times New Roman" w:eastAsia="Times New Roman" w:hAnsi="Times New Roman" w:cs="Times New Roman"/>
          <w:i/>
          <w:iCs/>
          <w:sz w:val="20"/>
          <w:szCs w:val="20"/>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56C2BC22" w:rsidR="00262CD4" w:rsidRPr="004E4EA5" w:rsidRDefault="00262CD4" w:rsidP="00300683">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Цілодобово до</w:t>
            </w:r>
            <w:r w:rsidR="00300683">
              <w:rPr>
                <w:rFonts w:ascii="Times New Roman" w:hAnsi="Times New Roman" w:cs="Times New Roman"/>
                <w:color w:val="000000"/>
                <w:sz w:val="24"/>
                <w:szCs w:val="24"/>
                <w:lang w:eastAsia="en-US"/>
              </w:rPr>
              <w:t xml:space="preserve"> </w:t>
            </w:r>
            <w:r w:rsidR="00300683" w:rsidRPr="00300683">
              <w:rPr>
                <w:rFonts w:ascii="Times New Roman" w:hAnsi="Times New Roman" w:cs="Times New Roman"/>
                <w:sz w:val="24"/>
                <w:szCs w:val="24"/>
                <w:lang w:eastAsia="en-US"/>
              </w:rPr>
              <w:t>31.12.</w:t>
            </w:r>
            <w:r w:rsidRPr="00300683">
              <w:rPr>
                <w:rFonts w:ascii="Times New Roman" w:hAnsi="Times New Roman" w:cs="Times New Roman"/>
                <w:sz w:val="24"/>
                <w:szCs w:val="24"/>
                <w:lang w:eastAsia="en-US"/>
              </w:rPr>
              <w:t>202</w:t>
            </w:r>
            <w:r w:rsidR="00300683">
              <w:rPr>
                <w:rFonts w:ascii="Times New Roman" w:hAnsi="Times New Roman" w:cs="Times New Roman"/>
                <w:sz w:val="24"/>
                <w:szCs w:val="24"/>
                <w:lang w:eastAsia="en-US"/>
              </w:rPr>
              <w:t>3</w:t>
            </w:r>
            <w:r w:rsidRPr="00BC5C6F">
              <w:rPr>
                <w:rFonts w:ascii="Times New Roman" w:hAnsi="Times New Roman" w:cs="Times New Roman"/>
                <w:sz w:val="24"/>
                <w:szCs w:val="24"/>
                <w:lang w:eastAsia="en-US"/>
              </w:rPr>
              <w:t xml:space="preserve"> </w:t>
            </w:r>
            <w:r w:rsidRPr="004E4EA5">
              <w:rPr>
                <w:rFonts w:ascii="Times New Roman" w:hAnsi="Times New Roman" w:cs="Times New Roman"/>
                <w:color w:val="000000"/>
                <w:sz w:val="24"/>
                <w:szCs w:val="24"/>
                <w:lang w:eastAsia="en-US"/>
              </w:rPr>
              <w:t xml:space="preserve">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66FFD671"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 </w:t>
      </w:r>
      <w:r w:rsidR="004F45EA">
        <w:rPr>
          <w:rFonts w:ascii="Times New Roman" w:eastAsia="Times New Roman" w:hAnsi="Times New Roman" w:cs="Times New Roman"/>
          <w:b/>
          <w:sz w:val="24"/>
          <w:szCs w:val="24"/>
          <w:lang w:eastAsia="ru-RU"/>
        </w:rPr>
        <w:t>70000</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w:t>
      </w:r>
      <w:proofErr w:type="spellStart"/>
      <w:r w:rsidRPr="004E4EA5">
        <w:rPr>
          <w:rFonts w:ascii="Times New Roman" w:hAnsi="Times New Roman" w:cs="Times New Roman"/>
          <w:b/>
          <w:sz w:val="24"/>
          <w:szCs w:val="24"/>
          <w:lang w:eastAsia="ru-RU"/>
        </w:rPr>
        <w:t>год</w:t>
      </w:r>
      <w:proofErr w:type="spellEnd"/>
    </w:p>
    <w:p w14:paraId="18733042" w14:textId="03AE4ECE"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Термін постачання: до</w:t>
      </w:r>
      <w:r w:rsidR="00300683">
        <w:rPr>
          <w:rFonts w:ascii="Times New Roman" w:eastAsia="Times New Roman" w:hAnsi="Times New Roman" w:cs="Times New Roman"/>
          <w:b/>
          <w:sz w:val="24"/>
          <w:szCs w:val="24"/>
          <w:lang w:eastAsia="ru-RU"/>
        </w:rPr>
        <w:t xml:space="preserve"> 31 грудня 2023 </w:t>
      </w:r>
      <w:r w:rsidRPr="004E4EA5">
        <w:rPr>
          <w:rFonts w:ascii="Times New Roman" w:eastAsia="Times New Roman" w:hAnsi="Times New Roman" w:cs="Times New Roman"/>
          <w:b/>
          <w:sz w:val="24"/>
          <w:szCs w:val="24"/>
          <w:lang w:eastAsia="ru-RU"/>
        </w:rPr>
        <w:t>року.</w:t>
      </w:r>
    </w:p>
    <w:p w14:paraId="160F11CC" w14:textId="0FF5175A" w:rsidR="00262CD4" w:rsidRPr="00F40FA0"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w:t>
      </w:r>
      <w:r w:rsidR="00F40FA0">
        <w:rPr>
          <w:rFonts w:ascii="Times New Roman" w:eastAsia="Times New Roman" w:hAnsi="Times New Roman" w:cs="Times New Roman"/>
          <w:b/>
          <w:sz w:val="24"/>
          <w:szCs w:val="24"/>
          <w:lang w:eastAsia="ru-RU"/>
        </w:rPr>
        <w:t>–</w:t>
      </w:r>
      <w:r w:rsidRPr="004E4EA5">
        <w:rPr>
          <w:rFonts w:ascii="Times New Roman" w:eastAsia="Times New Roman" w:hAnsi="Times New Roman" w:cs="Times New Roman"/>
          <w:b/>
          <w:sz w:val="24"/>
          <w:szCs w:val="24"/>
          <w:lang w:eastAsia="ru-RU"/>
        </w:rPr>
        <w:t xml:space="preserve"> </w:t>
      </w:r>
      <w:r w:rsidR="004F45EA">
        <w:rPr>
          <w:rFonts w:ascii="Times New Roman" w:eastAsia="Times New Roman" w:hAnsi="Times New Roman" w:cs="Times New Roman"/>
          <w:b/>
          <w:sz w:val="24"/>
          <w:szCs w:val="24"/>
          <w:lang w:eastAsia="ru-RU"/>
        </w:rPr>
        <w:t>АТ «</w:t>
      </w:r>
      <w:proofErr w:type="spellStart"/>
      <w:r w:rsidR="004F45EA">
        <w:rPr>
          <w:rFonts w:ascii="Times New Roman" w:eastAsia="Times New Roman" w:hAnsi="Times New Roman" w:cs="Times New Roman"/>
          <w:b/>
          <w:sz w:val="24"/>
          <w:szCs w:val="24"/>
          <w:lang w:eastAsia="ru-RU"/>
        </w:rPr>
        <w:t>Сумиобленерго</w:t>
      </w:r>
      <w:proofErr w:type="spellEnd"/>
      <w:r w:rsidR="004F45EA">
        <w:rPr>
          <w:rFonts w:ascii="Times New Roman" w:eastAsia="Times New Roman" w:hAnsi="Times New Roman" w:cs="Times New Roman"/>
          <w:b/>
          <w:sz w:val="24"/>
          <w:szCs w:val="24"/>
          <w:lang w:eastAsia="ru-RU"/>
        </w:rPr>
        <w:t>»</w:t>
      </w:r>
    </w:p>
    <w:p w14:paraId="5B2A6CF7" w14:textId="47E0DEB2" w:rsidR="00262CD4" w:rsidRPr="004E4EA5" w:rsidRDefault="003930C7" w:rsidP="00262CD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Місце постачання</w:t>
      </w:r>
      <w:r w:rsidR="00262CD4" w:rsidRPr="004E4EA5">
        <w:rPr>
          <w:rFonts w:ascii="Times New Roman" w:eastAsia="Times New Roman" w:hAnsi="Times New Roman" w:cs="Times New Roman"/>
          <w:b/>
          <w:color w:val="000000"/>
          <w:sz w:val="24"/>
          <w:szCs w:val="24"/>
          <w:lang w:eastAsia="ru-RU"/>
        </w:rPr>
        <w:t>:</w:t>
      </w:r>
      <w:r w:rsidR="00300683">
        <w:rPr>
          <w:rFonts w:ascii="Times New Roman" w:eastAsia="Times New Roman" w:hAnsi="Times New Roman" w:cs="Times New Roman"/>
          <w:b/>
          <w:color w:val="000000"/>
          <w:sz w:val="24"/>
          <w:szCs w:val="24"/>
          <w:lang w:eastAsia="ru-RU"/>
        </w:rPr>
        <w:t xml:space="preserve"> відповідно Додатку 4 до Тендерної документації</w:t>
      </w:r>
    </w:p>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lastRenderedPageBreak/>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lang w:eastAsia="ru-RU"/>
        </w:rPr>
        <w:t>електропостачальником</w:t>
      </w:r>
      <w:proofErr w:type="spellEnd"/>
      <w:r w:rsidRPr="004E4EA5">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5ADF351B"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w:t>
      </w:r>
      <w:bookmarkStart w:id="0" w:name="_Hlk81214970"/>
      <w:r w:rsidR="003930C7">
        <w:rPr>
          <w:rFonts w:ascii="Times New Roman" w:eastAsia="Times New Roman" w:hAnsi="Times New Roman" w:cs="Times New Roman"/>
          <w:color w:val="000000"/>
          <w:sz w:val="24"/>
          <w:szCs w:val="24"/>
          <w:lang w:eastAsia="ru-RU"/>
        </w:rPr>
        <w:t>Сумської</w:t>
      </w:r>
      <w:r w:rsidR="003930C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області </w:t>
      </w:r>
      <w:bookmarkEnd w:id="0"/>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1"/>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2"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3"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3"/>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Фактична адреса та телефон центру обслуговування споживачів (клієнтів) </w:t>
            </w:r>
            <w:r w:rsidRPr="004E4EA5">
              <w:rPr>
                <w:rFonts w:ascii="Times New Roman" w:eastAsia="Times New Roman" w:hAnsi="Times New Roman" w:cs="Times New Roman"/>
                <w:color w:val="000000"/>
                <w:sz w:val="24"/>
                <w:szCs w:val="24"/>
                <w:lang w:eastAsia="ru-RU"/>
              </w:rPr>
              <w:lastRenderedPageBreak/>
              <w:t>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proofErr w:type="spellStart"/>
            <w:r w:rsidRPr="004E4EA5">
              <w:rPr>
                <w:rFonts w:ascii="Times New Roman" w:eastAsia="Times New Roman" w:hAnsi="Times New Roman" w:cs="Times New Roman"/>
                <w:color w:val="000000"/>
                <w:sz w:val="24"/>
                <w:szCs w:val="24"/>
                <w:lang w:eastAsia="ru-RU"/>
              </w:rPr>
              <w:t>документи</w:t>
            </w:r>
            <w:proofErr w:type="spellEnd"/>
            <w:r w:rsidRPr="004E4EA5">
              <w:rPr>
                <w:rFonts w:ascii="Times New Roman" w:eastAsia="Times New Roman" w:hAnsi="Times New Roman" w:cs="Times New Roman"/>
                <w:color w:val="000000"/>
                <w:sz w:val="24"/>
                <w:szCs w:val="24"/>
                <w:lang w:eastAsia="ru-RU"/>
              </w:rPr>
              <w:t>,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proofErr w:type="spellStart"/>
            <w:r w:rsidRPr="002E02DE">
              <w:rPr>
                <w:rFonts w:ascii="Times New Roman" w:hAnsi="Times New Roman" w:cs="Times New Roman"/>
                <w:color w:val="333333"/>
                <w:sz w:val="24"/>
                <w:szCs w:val="24"/>
                <w:shd w:val="clear" w:color="auto" w:fill="FFFFFF"/>
                <w:lang w:eastAsia="en-US"/>
              </w:rPr>
              <w:t>-особу</w:t>
            </w:r>
            <w:proofErr w:type="spellEnd"/>
            <w:r w:rsidRPr="002E02DE">
              <w:rPr>
                <w:rFonts w:ascii="Times New Roman" w:hAnsi="Times New Roman" w:cs="Times New Roman"/>
                <w:color w:val="333333"/>
                <w:sz w:val="24"/>
                <w:szCs w:val="24"/>
                <w:shd w:val="clear" w:color="auto" w:fill="FFFFFF"/>
                <w:lang w:eastAsia="en-US"/>
              </w:rPr>
              <w:t xml:space="preserve">,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4"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4"/>
    <w:p w14:paraId="0FB12643" w14:textId="33B48D04"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5"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5"/>
      <w:r w:rsidRPr="004E4EA5">
        <w:rPr>
          <w:rFonts w:ascii="Times New Roman" w:eastAsia="Times New Roman" w:hAnsi="Times New Roman" w:cs="Times New Roman"/>
          <w:color w:val="000000"/>
          <w:sz w:val="24"/>
          <w:szCs w:val="24"/>
          <w:lang w:eastAsia="ru-RU"/>
        </w:rPr>
        <w:t xml:space="preserve">на території </w:t>
      </w:r>
      <w:r w:rsidR="003930C7">
        <w:rPr>
          <w:rFonts w:ascii="Times New Roman" w:eastAsia="Times New Roman" w:hAnsi="Times New Roman" w:cs="Times New Roman"/>
          <w:color w:val="000000"/>
          <w:sz w:val="24"/>
          <w:szCs w:val="24"/>
          <w:lang w:eastAsia="ru-RU"/>
        </w:rPr>
        <w:t>Сумської</w:t>
      </w:r>
      <w:r w:rsidRPr="004E4EA5">
        <w:rPr>
          <w:rFonts w:ascii="Times New Roman" w:eastAsia="Times New Roman" w:hAnsi="Times New Roman" w:cs="Times New Roman"/>
          <w:color w:val="000000"/>
          <w:sz w:val="24"/>
          <w:szCs w:val="24"/>
          <w:lang w:eastAsia="ru-RU"/>
        </w:rPr>
        <w:t xml:space="preserve"> </w:t>
      </w:r>
      <w:bookmarkStart w:id="6" w:name="_Hlk57108962"/>
      <w:r w:rsidRPr="004E4EA5">
        <w:rPr>
          <w:rFonts w:ascii="Times New Roman" w:eastAsia="Times New Roman" w:hAnsi="Times New Roman" w:cs="Times New Roman"/>
          <w:color w:val="000000"/>
          <w:sz w:val="24"/>
          <w:szCs w:val="24"/>
          <w:lang w:eastAsia="ru-RU"/>
        </w:rPr>
        <w:t>області</w:t>
      </w:r>
      <w:bookmarkEnd w:id="6"/>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29035644"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7" w:name="_Hlk119746545"/>
      <w:r w:rsidRPr="004E4EA5">
        <w:rPr>
          <w:rFonts w:ascii="Times New Roman" w:eastAsia="Times New Roman" w:hAnsi="Times New Roman" w:cs="Times New Roman"/>
          <w:color w:val="000000"/>
          <w:sz w:val="24"/>
          <w:szCs w:val="24"/>
          <w:lang w:eastAsia="ru-RU"/>
        </w:rPr>
        <w:t xml:space="preserve">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w:t>
      </w:r>
      <w:r w:rsidR="003930C7">
        <w:rPr>
          <w:rFonts w:ascii="Times New Roman" w:eastAsia="Times New Roman" w:hAnsi="Times New Roman" w:cs="Times New Roman"/>
          <w:color w:val="000000"/>
          <w:sz w:val="24"/>
          <w:szCs w:val="24"/>
          <w:lang w:eastAsia="ru-RU"/>
        </w:rPr>
        <w:t>Сумської</w:t>
      </w:r>
      <w:r w:rsidRPr="004E4EA5">
        <w:rPr>
          <w:rFonts w:ascii="Times New Roman" w:eastAsia="Times New Roman" w:hAnsi="Times New Roman" w:cs="Times New Roman"/>
          <w:color w:val="000000"/>
          <w:sz w:val="24"/>
          <w:szCs w:val="24"/>
          <w:lang w:eastAsia="ru-RU"/>
        </w:rPr>
        <w:t xml:space="preserve"> області, що зазначений у вказаній Довідці.</w:t>
      </w:r>
    </w:p>
    <w:bookmarkEnd w:id="7"/>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lastRenderedPageBreak/>
        <w:t xml:space="preserve">Доступність приміщення у якому розташовано Центр обслуговування споживачів учасника </w:t>
      </w:r>
      <w:bookmarkStart w:id="8"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w:t>
      </w:r>
      <w:bookmarkEnd w:id="8"/>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9"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0"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1"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1"/>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2"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2"/>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0"/>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9"/>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40052334"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w:t>
      </w:r>
      <w:bookmarkStart w:id="13" w:name="_Hlk57109131"/>
      <w:r w:rsidR="00AA6814">
        <w:rPr>
          <w:rFonts w:ascii="Times New Roman" w:eastAsia="Times New Roman" w:hAnsi="Times New Roman" w:cs="Times New Roman"/>
          <w:color w:val="000000"/>
          <w:sz w:val="24"/>
          <w:szCs w:val="24"/>
          <w:lang w:eastAsia="ru-RU"/>
        </w:rPr>
        <w:t xml:space="preserve">Сумської </w:t>
      </w:r>
      <w:r w:rsidRPr="004E4EA5">
        <w:rPr>
          <w:rFonts w:ascii="Times New Roman" w:eastAsia="Times New Roman" w:hAnsi="Times New Roman" w:cs="Times New Roman"/>
          <w:color w:val="000000"/>
          <w:sz w:val="24"/>
          <w:szCs w:val="24"/>
          <w:lang w:eastAsia="ru-RU"/>
        </w:rPr>
        <w:t>області,</w:t>
      </w:r>
      <w:bookmarkEnd w:id="13"/>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202445EE"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w:t>
      </w:r>
      <w:r w:rsidR="00AA6814">
        <w:rPr>
          <w:rFonts w:ascii="Times New Roman" w:eastAsia="Times New Roman" w:hAnsi="Times New Roman" w:cs="Times New Roman"/>
          <w:color w:val="000000"/>
          <w:sz w:val="24"/>
          <w:szCs w:val="24"/>
          <w:lang w:eastAsia="ru-RU"/>
        </w:rPr>
        <w:t>Сумської області</w:t>
      </w:r>
      <w:r w:rsidRPr="004E4EA5">
        <w:rPr>
          <w:rFonts w:ascii="Times New Roman" w:eastAsia="Times New Roman" w:hAnsi="Times New Roman" w:cs="Times New Roman"/>
          <w:color w:val="000000"/>
          <w:sz w:val="24"/>
          <w:szCs w:val="24"/>
          <w:lang w:eastAsia="ru-RU"/>
        </w:rPr>
        <w:t xml:space="preserve">, </w:t>
      </w:r>
      <w:bookmarkStart w:id="14"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4"/>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5"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5"/>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proofErr w:type="spellStart"/>
                  <w:r w:rsidRPr="004E4EA5">
                    <w:rPr>
                      <w:rFonts w:ascii="Times New Roman" w:eastAsia="Times New Roman" w:hAnsi="Times New Roman" w:cs="Times New Roman"/>
                      <w:color w:val="000000"/>
                      <w:sz w:val="24"/>
                      <w:szCs w:val="24"/>
                      <w:lang w:eastAsia="ru-RU"/>
                    </w:rPr>
                    <w:t>-особу</w:t>
                  </w:r>
                  <w:proofErr w:type="spellEnd"/>
                  <w:r w:rsidRPr="004E4EA5">
                    <w:rPr>
                      <w:rFonts w:ascii="Times New Roman" w:eastAsia="Times New Roman" w:hAnsi="Times New Roman" w:cs="Times New Roman"/>
                      <w:color w:val="000000"/>
                      <w:sz w:val="24"/>
                      <w:szCs w:val="24"/>
                      <w:lang w:eastAsia="ru-RU"/>
                    </w:rPr>
                    <w:t xml:space="preserve">,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6"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6"/>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7"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7"/>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14:paraId="58827753" w14:textId="75D7C723"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w:t>
      </w:r>
      <w:r w:rsidR="003930C7">
        <w:rPr>
          <w:rFonts w:ascii="Times New Roman" w:eastAsia="Times New Roman" w:hAnsi="Times New Roman" w:cs="Times New Roman"/>
          <w:color w:val="000000"/>
          <w:sz w:val="24"/>
          <w:szCs w:val="24"/>
          <w:lang w:eastAsia="ru-RU"/>
        </w:rPr>
        <w:t>Сумської</w:t>
      </w:r>
      <w:r w:rsidR="00262CD4" w:rsidRPr="004E4EA5">
        <w:rPr>
          <w:rFonts w:ascii="Times New Roman" w:eastAsia="Times New Roman" w:hAnsi="Times New Roman" w:cs="Times New Roman"/>
          <w:color w:val="000000"/>
          <w:sz w:val="24"/>
          <w:szCs w:val="24"/>
          <w:lang w:eastAsia="ru-RU"/>
        </w:rPr>
        <w:t xml:space="preserve">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7238DCF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w:t>
      </w:r>
      <w:r w:rsidR="003930C7">
        <w:rPr>
          <w:rFonts w:ascii="Times New Roman" w:eastAsia="Times New Roman" w:hAnsi="Times New Roman" w:cs="Times New Roman"/>
          <w:color w:val="000000"/>
          <w:sz w:val="24"/>
          <w:szCs w:val="24"/>
          <w:lang w:eastAsia="ru-RU"/>
        </w:rPr>
        <w:t>Сумської</w:t>
      </w:r>
      <w:r w:rsidR="003930C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області, </w:t>
      </w:r>
      <w:bookmarkStart w:id="18"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8"/>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19"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19"/>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4E4EA5">
        <w:rPr>
          <w:rFonts w:ascii="Times New Roman" w:eastAsia="Times New Roman" w:hAnsi="Times New Roman" w:cs="Times New Roman"/>
          <w:color w:val="000000"/>
          <w:sz w:val="24"/>
          <w:szCs w:val="24"/>
          <w:lang w:eastAsia="ru-RU"/>
        </w:rPr>
        <w:t>кол-центр</w:t>
      </w:r>
      <w:proofErr w:type="spellEnd"/>
      <w:r w:rsidRPr="004E4EA5">
        <w:rPr>
          <w:rFonts w:ascii="Times New Roman" w:eastAsia="Times New Roman" w:hAnsi="Times New Roman" w:cs="Times New Roman"/>
          <w:color w:val="000000"/>
          <w:sz w:val="24"/>
          <w:szCs w:val="24"/>
          <w:lang w:eastAsia="ru-RU"/>
        </w:rPr>
        <w:t xml:space="preserve">,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кол-центрами</w:t>
      </w:r>
      <w:proofErr w:type="spellEnd"/>
      <w:r w:rsidRPr="004E4EA5">
        <w:rPr>
          <w:rFonts w:ascii="Times New Roman" w:eastAsia="Times New Roman" w:hAnsi="Times New Roman" w:cs="Times New Roman"/>
          <w:sz w:val="24"/>
          <w:szCs w:val="24"/>
        </w:rPr>
        <w:t>»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w:t>
      </w:r>
      <w:proofErr w:type="spellStart"/>
      <w:r w:rsidRPr="004E4EA5">
        <w:rPr>
          <w:rFonts w:ascii="Times New Roman" w:eastAsia="Times New Roman" w:hAnsi="Times New Roman" w:cs="Times New Roman"/>
          <w:sz w:val="24"/>
          <w:szCs w:val="24"/>
        </w:rPr>
        <w:t>кол-центру</w:t>
      </w:r>
      <w:proofErr w:type="spellEnd"/>
      <w:r w:rsidRPr="004E4EA5">
        <w:rPr>
          <w:rFonts w:ascii="Times New Roman" w:eastAsia="Times New Roman" w:hAnsi="Times New Roman" w:cs="Times New Roman"/>
          <w:sz w:val="24"/>
          <w:szCs w:val="24"/>
        </w:rPr>
        <w:t xml:space="preserve">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 xml:space="preserve">про наявність </w:t>
            </w:r>
            <w:proofErr w:type="spellStart"/>
            <w:r w:rsidRPr="004E4EA5">
              <w:rPr>
                <w:rFonts w:ascii="Times New Roman" w:eastAsia="Times New Roman" w:hAnsi="Times New Roman" w:cs="Times New Roman"/>
                <w:b/>
                <w:bCs/>
                <w:sz w:val="24"/>
                <w:szCs w:val="24"/>
                <w:lang w:eastAsia="ru-RU"/>
              </w:rPr>
              <w:t>кол-центру</w:t>
            </w:r>
            <w:proofErr w:type="spellEnd"/>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lang w:eastAsia="ru-RU"/>
              </w:rPr>
              <w:t>кол-центр</w:t>
            </w:r>
            <w:proofErr w:type="spellEnd"/>
            <w:r w:rsidRPr="004E4EA5">
              <w:rPr>
                <w:rFonts w:ascii="Times New Roman" w:eastAsia="Times New Roman" w:hAnsi="Times New Roman" w:cs="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lang w:eastAsia="ru-RU"/>
              </w:rPr>
              <w:t>кол-центрами</w:t>
            </w:r>
            <w:proofErr w:type="spellEnd"/>
            <w:r w:rsidRPr="004E4EA5">
              <w:rPr>
                <w:rFonts w:ascii="Times New Roman" w:eastAsia="Times New Roman" w:hAnsi="Times New Roman" w:cs="Times New Roman"/>
                <w:sz w:val="24"/>
                <w:szCs w:val="24"/>
                <w:lang w:eastAsia="ru-RU"/>
              </w:rPr>
              <w:t>»,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кол-центрі</w:t>
            </w:r>
            <w:proofErr w:type="spellEnd"/>
            <w:r w:rsidRPr="004E4EA5">
              <w:rPr>
                <w:rFonts w:ascii="Times New Roman" w:eastAsia="Times New Roman" w:hAnsi="Times New Roman" w:cs="Times New Roman"/>
                <w:sz w:val="24"/>
                <w:szCs w:val="24"/>
                <w:lang w:eastAsia="ru-RU"/>
              </w:rPr>
              <w:t xml:space="preserve">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0" w:name="n33"/>
            <w:bookmarkEnd w:id="20"/>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1" w:name="n34"/>
            <w:bookmarkEnd w:id="21"/>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5"/>
            <w:bookmarkEnd w:id="22"/>
            <w:r w:rsidRPr="004E4EA5">
              <w:rPr>
                <w:rFonts w:ascii="Times New Roman" w:eastAsia="Times New Roman" w:hAnsi="Times New Roman" w:cs="Times New Roman"/>
                <w:sz w:val="24"/>
                <w:szCs w:val="24"/>
                <w:lang w:eastAsia="ru-RU"/>
              </w:rPr>
              <w:t xml:space="preserve">функцій </w:t>
            </w:r>
            <w:proofErr w:type="spellStart"/>
            <w:r w:rsidRPr="004E4EA5">
              <w:rPr>
                <w:rFonts w:ascii="Times New Roman" w:eastAsia="Times New Roman" w:hAnsi="Times New Roman" w:cs="Times New Roman"/>
                <w:sz w:val="24"/>
                <w:szCs w:val="24"/>
                <w:lang w:eastAsia="ru-RU"/>
              </w:rPr>
              <w:t>аудіозапису</w:t>
            </w:r>
            <w:proofErr w:type="spellEnd"/>
            <w:r w:rsidRPr="004E4EA5">
              <w:rPr>
                <w:rFonts w:ascii="Times New Roman" w:eastAsia="Times New Roman" w:hAnsi="Times New Roman" w:cs="Times New Roman"/>
                <w:sz w:val="24"/>
                <w:szCs w:val="24"/>
                <w:lang w:eastAsia="ru-RU"/>
              </w:rPr>
              <w:t xml:space="preserve">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кол-центрі</w:t>
            </w:r>
            <w:proofErr w:type="spellEnd"/>
            <w:r w:rsidRPr="004E4EA5">
              <w:rPr>
                <w:rFonts w:ascii="Times New Roman" w:eastAsia="Times New Roman" w:hAnsi="Times New Roman" w:cs="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7"/>
            <w:bookmarkEnd w:id="23"/>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8"/>
            <w:bookmarkEnd w:id="24"/>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9"/>
            <w:bookmarkEnd w:id="25"/>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40"/>
            <w:bookmarkEnd w:id="26"/>
            <w:r w:rsidRPr="004E4EA5">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41"/>
            <w:bookmarkEnd w:id="27"/>
            <w:r w:rsidRPr="004E4EA5">
              <w:rPr>
                <w:rFonts w:ascii="Times New Roman" w:eastAsia="Times New Roman" w:hAnsi="Times New Roman" w:cs="Times New Roman"/>
                <w:sz w:val="24"/>
                <w:szCs w:val="24"/>
                <w:lang w:eastAsia="ru-RU"/>
              </w:rPr>
              <w:t>дата та час з'єднання з оператором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або отримання електронного повідомлення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2"/>
            <w:bookmarkEnd w:id="28"/>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3"/>
            <w:bookmarkEnd w:id="29"/>
            <w:r w:rsidRPr="004E4EA5">
              <w:rPr>
                <w:rFonts w:ascii="Times New Roman" w:eastAsia="Times New Roman" w:hAnsi="Times New Roman" w:cs="Times New Roman"/>
                <w:sz w:val="24"/>
                <w:szCs w:val="24"/>
                <w:lang w:eastAsia="ru-RU"/>
              </w:rPr>
              <w:lastRenderedPageBreak/>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Бази даних звернень нашого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реалізоване у </w:t>
            </w:r>
            <w:proofErr w:type="spellStart"/>
            <w:r w:rsidRPr="004E4EA5">
              <w:rPr>
                <w:rFonts w:ascii="Times New Roman" w:eastAsia="Times New Roman" w:hAnsi="Times New Roman" w:cs="Times New Roman"/>
                <w:sz w:val="24"/>
                <w:szCs w:val="24"/>
                <w:lang w:eastAsia="ru-RU"/>
              </w:rPr>
              <w:t>відмовостійкій</w:t>
            </w:r>
            <w:proofErr w:type="spellEnd"/>
            <w:r w:rsidRPr="004E4EA5">
              <w:rPr>
                <w:rFonts w:ascii="Times New Roman" w:eastAsia="Times New Roman" w:hAnsi="Times New Roman" w:cs="Times New Roman"/>
                <w:sz w:val="24"/>
                <w:szCs w:val="24"/>
                <w:lang w:eastAsia="ru-RU"/>
              </w:rPr>
              <w:t xml:space="preserve">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119"/>
            <w:bookmarkEnd w:id="30"/>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120"/>
            <w:bookmarkEnd w:id="31"/>
            <w:r w:rsidRPr="004E4EA5">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lang w:eastAsia="ru-RU"/>
              </w:rPr>
              <w:t>електропостачальника</w:t>
            </w:r>
            <w:proofErr w:type="spellEnd"/>
            <w:r w:rsidRPr="004E4EA5">
              <w:rPr>
                <w:rFonts w:ascii="Times New Roman" w:eastAsia="Times New Roman" w:hAnsi="Times New Roman" w:cs="Times New Roman"/>
                <w:sz w:val="24"/>
                <w:szCs w:val="24"/>
                <w:lang w:eastAsia="ru-RU"/>
              </w:rPr>
              <w:t xml:space="preserve"> згідно з </w:t>
            </w:r>
            <w:hyperlink r:id="rId8"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21"/>
            <w:bookmarkEnd w:id="32"/>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Крім того наш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 </w:t>
            </w:r>
            <w:proofErr w:type="spellStart"/>
            <w:r w:rsidRPr="004E4EA5">
              <w:rPr>
                <w:rFonts w:ascii="Times New Roman" w:eastAsia="Times New Roman" w:hAnsi="Times New Roman" w:cs="Times New Roman"/>
                <w:sz w:val="24"/>
                <w:szCs w:val="24"/>
                <w:lang w:eastAsia="ru-RU"/>
              </w:rPr>
              <w:t>–центр</w:t>
            </w:r>
            <w:proofErr w:type="spellEnd"/>
            <w:r w:rsidRPr="004E4EA5">
              <w:rPr>
                <w:rFonts w:ascii="Times New Roman" w:eastAsia="Times New Roman" w:hAnsi="Times New Roman" w:cs="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4E4EA5">
              <w:rPr>
                <w:rFonts w:ascii="Times New Roman" w:eastAsia="Times New Roman" w:hAnsi="Times New Roman" w:cs="Times New Roman"/>
                <w:sz w:val="24"/>
                <w:szCs w:val="24"/>
                <w:lang w:eastAsia="ru-RU"/>
              </w:rPr>
              <w:t>перенаправлення</w:t>
            </w:r>
            <w:proofErr w:type="spellEnd"/>
            <w:r w:rsidRPr="004E4EA5">
              <w:rPr>
                <w:rFonts w:ascii="Times New Roman" w:eastAsia="Times New Roman" w:hAnsi="Times New Roman" w:cs="Times New Roman"/>
                <w:sz w:val="24"/>
                <w:szCs w:val="24"/>
                <w:lang w:eastAsia="ru-RU"/>
              </w:rPr>
              <w:t xml:space="preserve">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lang w:eastAsia="ru-RU"/>
              </w:rPr>
              <w:t>кол-центром</w:t>
            </w:r>
            <w:proofErr w:type="spellEnd"/>
            <w:r w:rsidRPr="004E4EA5">
              <w:rPr>
                <w:rFonts w:ascii="Times New Roman" w:eastAsia="Times New Roman" w:hAnsi="Times New Roman" w:cs="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3"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3"/>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Графік роботи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кол-центр</w:t>
      </w:r>
      <w:proofErr w:type="spellEnd"/>
      <w:r w:rsidRPr="004E4EA5">
        <w:rPr>
          <w:rFonts w:ascii="Times New Roman" w:eastAsia="Times New Roman" w:hAnsi="Times New Roman" w:cs="Times New Roman"/>
          <w:sz w:val="24"/>
          <w:szCs w:val="24"/>
          <w:lang w:eastAsia="en-US"/>
        </w:rPr>
        <w:t xml:space="preserve">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w:t>
      </w:r>
      <w:proofErr w:type="spellStart"/>
      <w:r w:rsidR="00860FC6" w:rsidRPr="004E4EA5">
        <w:rPr>
          <w:rFonts w:ascii="Times New Roman" w:eastAsia="Times New Roman" w:hAnsi="Times New Roman" w:cs="Times New Roman"/>
          <w:sz w:val="24"/>
          <w:szCs w:val="24"/>
        </w:rPr>
        <w:t>кол-центру</w:t>
      </w:r>
      <w:proofErr w:type="spellEnd"/>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 xml:space="preserve">атвердження Мінімальних вимог до якості обслуговування споживачів електричної енергії </w:t>
      </w:r>
      <w:proofErr w:type="spellStart"/>
      <w:r w:rsidR="009D4EE8" w:rsidRPr="004E4EA5">
        <w:rPr>
          <w:rFonts w:ascii="Times New Roman" w:eastAsia="Times New Roman" w:hAnsi="Times New Roman" w:cs="Times New Roman"/>
          <w:sz w:val="24"/>
          <w:szCs w:val="24"/>
        </w:rPr>
        <w:t>кол-центрами</w:t>
      </w:r>
      <w:proofErr w:type="spellEnd"/>
      <w:r w:rsidR="009D4EE8" w:rsidRPr="004E4EA5">
        <w:rPr>
          <w:rFonts w:ascii="Times New Roman" w:eastAsia="Times New Roman" w:hAnsi="Times New Roman" w:cs="Times New Roman"/>
          <w:sz w:val="24"/>
          <w:szCs w:val="24"/>
        </w:rPr>
        <w:t>»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кол-центр</w:t>
      </w:r>
      <w:proofErr w:type="spellEnd"/>
      <w:r w:rsidRPr="004E4EA5">
        <w:rPr>
          <w:rFonts w:ascii="Times New Roman" w:eastAsia="Times New Roman" w:hAnsi="Times New Roman" w:cs="Times New Roman"/>
          <w:sz w:val="24"/>
          <w:szCs w:val="24"/>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кол-центрами</w:t>
      </w:r>
      <w:proofErr w:type="spellEnd"/>
      <w:r w:rsidRPr="004E4EA5">
        <w:rPr>
          <w:rFonts w:ascii="Times New Roman" w:eastAsia="Times New Roman" w:hAnsi="Times New Roman" w:cs="Times New Roman"/>
          <w:sz w:val="24"/>
          <w:szCs w:val="24"/>
        </w:rPr>
        <w:t>»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lastRenderedPageBreak/>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2A9B6C3E"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w:t>
      </w:r>
      <w:r w:rsidR="00AA6814">
        <w:rPr>
          <w:rFonts w:ascii="Times New Roman" w:eastAsia="Times New Roman" w:hAnsi="Times New Roman" w:cs="Times New Roman"/>
          <w:sz w:val="24"/>
          <w:szCs w:val="24"/>
          <w:lang w:eastAsia="ru-RU"/>
        </w:rPr>
        <w:t>Сумської</w:t>
      </w:r>
      <w:r w:rsidRPr="004E4EA5">
        <w:rPr>
          <w:rFonts w:ascii="Times New Roman" w:eastAsia="Times New Roman" w:hAnsi="Times New Roman" w:cs="Times New Roman"/>
          <w:sz w:val="24"/>
          <w:szCs w:val="24"/>
          <w:lang w:eastAsia="ru-RU"/>
        </w:rPr>
        <w:t xml:space="preserve"> області 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27944384"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w:t>
      </w:r>
      <w:r w:rsidR="00AA6814">
        <w:rPr>
          <w:rFonts w:ascii="Times New Roman" w:hAnsi="Times New Roman" w:cs="Times New Roman"/>
          <w:sz w:val="24"/>
          <w:szCs w:val="24"/>
          <w:shd w:val="clear" w:color="auto" w:fill="FFFFFF"/>
        </w:rPr>
        <w:t xml:space="preserve">Сумської </w:t>
      </w:r>
      <w:r w:rsidRPr="004E4EA5">
        <w:rPr>
          <w:rFonts w:ascii="Times New Roman" w:hAnsi="Times New Roman" w:cs="Times New Roman"/>
          <w:sz w:val="24"/>
          <w:szCs w:val="24"/>
          <w:shd w:val="clear" w:color="auto" w:fill="FFFFFF"/>
        </w:rPr>
        <w:t xml:space="preserve">області </w:t>
      </w:r>
      <w:bookmarkStart w:id="34" w:name="_GoBack"/>
      <w:bookmarkEnd w:id="34"/>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5"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5"/>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6"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7" w:name="_Hlk120272837"/>
      <w:r w:rsidRPr="004E4EA5">
        <w:rPr>
          <w:rFonts w:ascii="Times New Roman" w:eastAsia="Times New Roman" w:hAnsi="Times New Roman" w:cs="Times New Roman"/>
          <w:sz w:val="24"/>
          <w:szCs w:val="24"/>
        </w:rPr>
        <w:t xml:space="preserve">ISO 9001:2015 </w:t>
      </w:r>
      <w:bookmarkEnd w:id="37"/>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8" w:name="n1218"/>
      <w:bookmarkEnd w:id="38"/>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w:t>
      </w:r>
      <w:r w:rsidRPr="004E4EA5">
        <w:rPr>
          <w:rFonts w:ascii="Times New Roman" w:hAnsi="Times New Roman" w:cs="Times New Roman"/>
          <w:sz w:val="24"/>
          <w:szCs w:val="24"/>
          <w:lang w:eastAsia="en-US"/>
        </w:rPr>
        <w:lastRenderedPageBreak/>
        <w:t>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w:t>
      </w:r>
      <w:proofErr w:type="spellStart"/>
      <w:r w:rsidRPr="004E4EA5">
        <w:rPr>
          <w:rFonts w:ascii="Times New Roman" w:eastAsia="Times New Roman" w:hAnsi="Times New Roman" w:cs="Times New Roman"/>
          <w:sz w:val="24"/>
          <w:szCs w:val="24"/>
        </w:rPr>
        <w:t>електроспоживання</w:t>
      </w:r>
      <w:proofErr w:type="spellEnd"/>
      <w:r w:rsidRPr="004E4EA5">
        <w:rPr>
          <w:rFonts w:ascii="Times New Roman" w:eastAsia="Times New Roman" w:hAnsi="Times New Roman" w:cs="Times New Roman"/>
          <w:sz w:val="24"/>
          <w:szCs w:val="24"/>
        </w:rPr>
        <w:t>,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39"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39"/>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0"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0"/>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sidRPr="003930C7">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1" w:name="_Hlk118792220"/>
      <w:bookmarkStart w:id="42"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1"/>
      <w:r w:rsidRPr="002E02DE">
        <w:rPr>
          <w:rFonts w:ascii="Times New Roman" w:hAnsi="Times New Roman" w:cs="Times New Roman"/>
          <w:color w:val="000000" w:themeColor="text1"/>
          <w:sz w:val="24"/>
          <w:szCs w:val="24"/>
          <w:shd w:val="clear" w:color="auto" w:fill="FFFFFF"/>
          <w:lang w:eastAsia="en-US"/>
        </w:rPr>
        <w:t xml:space="preserve">, </w:t>
      </w:r>
      <w:bookmarkStart w:id="43"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2"/>
      <w:bookmarkEnd w:id="43"/>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4"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w:t>
      </w:r>
      <w:r w:rsidR="006B6111" w:rsidRPr="002E02DE">
        <w:rPr>
          <w:rFonts w:ascii="Times New Roman" w:hAnsi="Times New Roman" w:cs="Times New Roman"/>
          <w:bCs/>
          <w:color w:val="000000" w:themeColor="text1"/>
          <w:sz w:val="24"/>
          <w:szCs w:val="24"/>
          <w:shd w:val="clear" w:color="auto" w:fill="FFFFFF"/>
          <w:lang w:eastAsia="en-US"/>
        </w:rPr>
        <w:lastRenderedPageBreak/>
        <w:t>«Системи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4"/>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5"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5"/>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00B808E5" w:rsidRPr="002E02DE">
        <w:rPr>
          <w:rFonts w:ascii="Times New Roman" w:eastAsia="Times New Roman" w:hAnsi="Times New Roman" w:cs="Times New Roman"/>
          <w:color w:val="000000" w:themeColor="text1"/>
          <w:sz w:val="24"/>
          <w:szCs w:val="24"/>
        </w:rPr>
        <w:t>дефолтного</w:t>
      </w:r>
      <w:proofErr w:type="spellEnd"/>
      <w:r w:rsidR="00B808E5"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2F7569" w:rsidRPr="002E02DE">
        <w:rPr>
          <w:rFonts w:ascii="Times New Roman" w:eastAsia="Times New Roman" w:hAnsi="Times New Roman" w:cs="Times New Roman"/>
          <w:color w:val="000000" w:themeColor="text1"/>
          <w:sz w:val="24"/>
          <w:szCs w:val="24"/>
        </w:rPr>
        <w:t>»</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6"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6"/>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xml:space="preserve">» </w:t>
      </w:r>
      <w:r w:rsidR="002F7569" w:rsidRPr="002E02DE">
        <w:rPr>
          <w:rFonts w:ascii="Times New Roman" w:eastAsia="Times New Roman" w:hAnsi="Times New Roman" w:cs="Times New Roman"/>
          <w:color w:val="000000" w:themeColor="text1"/>
          <w:sz w:val="24"/>
          <w:szCs w:val="24"/>
        </w:rPr>
        <w:t>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7" w:name="_Hlk86076053"/>
      <w:bookmarkStart w:id="48"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7"/>
      <w:bookmarkEnd w:id="48"/>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49" w:name="_Hlk86076141"/>
      <w:r w:rsidRPr="002E02DE">
        <w:rPr>
          <w:rFonts w:ascii="Times New Roman" w:eastAsia="Times New Roman" w:hAnsi="Times New Roman" w:cs="Times New Roman"/>
          <w:color w:val="000000" w:themeColor="text1"/>
          <w:sz w:val="24"/>
          <w:szCs w:val="24"/>
          <w:lang w:eastAsia="en-US"/>
        </w:rPr>
        <w:t xml:space="preserve">ISO/IEC 27001 </w:t>
      </w:r>
      <w:bookmarkEnd w:id="49"/>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04CA4" w14:textId="77777777" w:rsidR="00E829B7" w:rsidRDefault="00E829B7" w:rsidP="00177333">
      <w:pPr>
        <w:spacing w:after="0" w:line="240" w:lineRule="auto"/>
      </w:pPr>
      <w:r>
        <w:separator/>
      </w:r>
    </w:p>
  </w:endnote>
  <w:endnote w:type="continuationSeparator" w:id="0">
    <w:p w14:paraId="05588A65" w14:textId="77777777" w:rsidR="00E829B7" w:rsidRDefault="00E829B7"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5B8A5" w14:textId="77777777" w:rsidR="00E829B7" w:rsidRDefault="00E829B7" w:rsidP="00177333">
      <w:pPr>
        <w:spacing w:after="0" w:line="240" w:lineRule="auto"/>
      </w:pPr>
      <w:r>
        <w:separator/>
      </w:r>
    </w:p>
  </w:footnote>
  <w:footnote w:type="continuationSeparator" w:id="0">
    <w:p w14:paraId="4BF9170D" w14:textId="77777777" w:rsidR="00E829B7" w:rsidRDefault="00E829B7" w:rsidP="0017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4A77"/>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0683"/>
    <w:rsid w:val="003060A1"/>
    <w:rsid w:val="003212D2"/>
    <w:rsid w:val="00343353"/>
    <w:rsid w:val="0036354D"/>
    <w:rsid w:val="003727B1"/>
    <w:rsid w:val="003813AC"/>
    <w:rsid w:val="003826BB"/>
    <w:rsid w:val="003930C7"/>
    <w:rsid w:val="00397A1D"/>
    <w:rsid w:val="003B227A"/>
    <w:rsid w:val="003B3959"/>
    <w:rsid w:val="003C28B7"/>
    <w:rsid w:val="003F209A"/>
    <w:rsid w:val="00405981"/>
    <w:rsid w:val="00420B45"/>
    <w:rsid w:val="004368A9"/>
    <w:rsid w:val="00446FC0"/>
    <w:rsid w:val="00483291"/>
    <w:rsid w:val="004A2AF1"/>
    <w:rsid w:val="004A2DD8"/>
    <w:rsid w:val="004C7ED7"/>
    <w:rsid w:val="004E239D"/>
    <w:rsid w:val="004E4EA5"/>
    <w:rsid w:val="004F45EA"/>
    <w:rsid w:val="00502D79"/>
    <w:rsid w:val="005041A9"/>
    <w:rsid w:val="00524473"/>
    <w:rsid w:val="00524B59"/>
    <w:rsid w:val="005369BF"/>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64E13"/>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1AF1"/>
    <w:rsid w:val="00906499"/>
    <w:rsid w:val="00912637"/>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A6814"/>
    <w:rsid w:val="00AB5C11"/>
    <w:rsid w:val="00AF25CF"/>
    <w:rsid w:val="00B06B1D"/>
    <w:rsid w:val="00B55032"/>
    <w:rsid w:val="00B61B24"/>
    <w:rsid w:val="00B623B2"/>
    <w:rsid w:val="00B63085"/>
    <w:rsid w:val="00B808E5"/>
    <w:rsid w:val="00BA6F03"/>
    <w:rsid w:val="00BB1DFD"/>
    <w:rsid w:val="00BC0706"/>
    <w:rsid w:val="00BC5C6F"/>
    <w:rsid w:val="00BD5F77"/>
    <w:rsid w:val="00BD6749"/>
    <w:rsid w:val="00BE05B9"/>
    <w:rsid w:val="00C0094E"/>
    <w:rsid w:val="00C24A1B"/>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829B7"/>
    <w:rsid w:val="00E93E30"/>
    <w:rsid w:val="00EA41D9"/>
    <w:rsid w:val="00EA551E"/>
    <w:rsid w:val="00EA7EE9"/>
    <w:rsid w:val="00EB3AD9"/>
    <w:rsid w:val="00EB5EA0"/>
    <w:rsid w:val="00EC3929"/>
    <w:rsid w:val="00ED5436"/>
    <w:rsid w:val="00EE4B6F"/>
    <w:rsid w:val="00F072CA"/>
    <w:rsid w:val="00F20A66"/>
    <w:rsid w:val="00F3594C"/>
    <w:rsid w:val="00F35CC7"/>
    <w:rsid w:val="00F40FA0"/>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23190</Words>
  <Characters>13219</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2022-11-29T12:49:00Z</dcterms:created>
  <dcterms:modified xsi:type="dcterms:W3CDTF">2022-12-05T13:42:00Z</dcterms:modified>
</cp:coreProperties>
</file>