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CD" w:rsidRDefault="00EA11CD" w:rsidP="006C0A04">
      <w:pPr>
        <w:widowControl w:val="0"/>
        <w:jc w:val="right"/>
        <w:rPr>
          <w:b/>
          <w:i/>
          <w:color w:val="000000"/>
          <w:lang w:val="uk-UA"/>
        </w:rPr>
      </w:pPr>
    </w:p>
    <w:p w:rsidR="00EA11CD" w:rsidRPr="00855922" w:rsidRDefault="0077444B" w:rsidP="00363762">
      <w:pPr>
        <w:widowControl w:val="0"/>
        <w:jc w:val="center"/>
        <w:rPr>
          <w:b/>
          <w:color w:val="000000"/>
          <w:lang w:val="uk-UA"/>
        </w:rPr>
      </w:pPr>
      <w:r>
        <w:rPr>
          <w:b/>
          <w:color w:val="000000"/>
          <w:lang w:val="uk-UA"/>
        </w:rPr>
        <w:t xml:space="preserve">  ДОГОВІР</w:t>
      </w:r>
      <w:r w:rsidR="00EA11CD" w:rsidRPr="00855922">
        <w:rPr>
          <w:b/>
          <w:color w:val="000000"/>
          <w:lang w:val="uk-UA"/>
        </w:rPr>
        <w:t xml:space="preserve">  ПРО  ЗАКУПІВЛЮ</w:t>
      </w:r>
    </w:p>
    <w:p w:rsidR="00EA11CD" w:rsidRPr="00855922" w:rsidRDefault="00EA11CD" w:rsidP="00363762">
      <w:pPr>
        <w:widowControl w:val="0"/>
        <w:jc w:val="center"/>
        <w:rPr>
          <w:b/>
          <w:i/>
          <w:color w:val="000000"/>
          <w:lang w:val="uk-UA"/>
        </w:rPr>
      </w:pPr>
    </w:p>
    <w:p w:rsidR="00EA11CD" w:rsidRPr="00855922" w:rsidRDefault="00EA11CD" w:rsidP="00363762">
      <w:pPr>
        <w:widowControl w:val="0"/>
        <w:rPr>
          <w:b/>
          <w:i/>
          <w:color w:val="000000"/>
          <w:lang w:val="uk-UA"/>
        </w:rPr>
      </w:pPr>
    </w:p>
    <w:p w:rsidR="00EA11CD" w:rsidRPr="00855922" w:rsidRDefault="00476D34" w:rsidP="00363762">
      <w:pPr>
        <w:pStyle w:val="HTML"/>
        <w:tabs>
          <w:tab w:val="clear" w:pos="10076"/>
          <w:tab w:val="left" w:pos="9540"/>
        </w:tabs>
        <w:ind w:right="-185"/>
        <w:rPr>
          <w:rFonts w:ascii="Times New Roman" w:hAnsi="Times New Roman" w:cs="Times New Roman"/>
          <w:sz w:val="18"/>
          <w:szCs w:val="18"/>
        </w:rPr>
      </w:pPr>
      <w:r>
        <w:rPr>
          <w:rFonts w:ascii="Times New Roman" w:hAnsi="Times New Roman" w:cs="Times New Roman"/>
          <w:sz w:val="24"/>
          <w:szCs w:val="24"/>
        </w:rPr>
        <w:tab/>
      </w:r>
      <w:r w:rsidR="00EA11CD" w:rsidRPr="00855922">
        <w:rPr>
          <w:rFonts w:ascii="Times New Roman" w:hAnsi="Times New Roman" w:cs="Times New Roman"/>
          <w:sz w:val="24"/>
          <w:szCs w:val="24"/>
        </w:rPr>
        <w:t xml:space="preserve">      «___» __________ 20</w:t>
      </w:r>
      <w:r w:rsidR="00EA11CD">
        <w:rPr>
          <w:rFonts w:ascii="Times New Roman" w:hAnsi="Times New Roman" w:cs="Times New Roman"/>
          <w:sz w:val="24"/>
          <w:szCs w:val="24"/>
        </w:rPr>
        <w:t>2</w:t>
      </w:r>
      <w:r>
        <w:rPr>
          <w:rFonts w:ascii="Times New Roman" w:hAnsi="Times New Roman" w:cs="Times New Roman"/>
          <w:sz w:val="24"/>
          <w:szCs w:val="24"/>
        </w:rPr>
        <w:t>4</w:t>
      </w:r>
      <w:r w:rsidR="00EA11CD" w:rsidRPr="00855922">
        <w:rPr>
          <w:rFonts w:ascii="Times New Roman" w:hAnsi="Times New Roman" w:cs="Times New Roman"/>
          <w:sz w:val="24"/>
          <w:szCs w:val="24"/>
        </w:rPr>
        <w:t xml:space="preserve"> р.</w:t>
      </w:r>
      <w:r w:rsidR="00EA11CD" w:rsidRPr="00855922">
        <w:rPr>
          <w:rFonts w:ascii="Times New Roman" w:hAnsi="Times New Roman" w:cs="Times New Roman"/>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18"/>
          <w:szCs w:val="18"/>
          <w:u w:val="single"/>
        </w:rPr>
      </w:pPr>
    </w:p>
    <w:p w:rsidR="00EA11CD" w:rsidRPr="00855922" w:rsidRDefault="00EA11CD" w:rsidP="00363762">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jc w:val="both"/>
        <w:rPr>
          <w:lang w:val="uk-UA"/>
        </w:rPr>
      </w:pPr>
      <w:r>
        <w:rPr>
          <w:shd w:val="clear" w:color="auto" w:fill="FFFFFF"/>
          <w:lang w:val="uk-UA"/>
        </w:rPr>
        <w:tab/>
      </w:r>
      <w:r w:rsidR="00476D34" w:rsidRPr="00476D34">
        <w:rPr>
          <w:b/>
          <w:shd w:val="clear" w:color="auto" w:fill="FFFFFF"/>
          <w:lang w:val="uk-UA"/>
        </w:rPr>
        <w:t>КНП «Миколаївська МЛ»</w:t>
      </w:r>
      <w:r w:rsidRPr="00855922">
        <w:rPr>
          <w:b/>
          <w:lang w:val="uk-UA"/>
        </w:rPr>
        <w:t>,</w:t>
      </w:r>
      <w:r w:rsidRPr="00855922">
        <w:rPr>
          <w:lang w:val="uk-UA"/>
        </w:rPr>
        <w:t xml:space="preserve"> в особі </w:t>
      </w:r>
      <w:r w:rsidR="00476D34">
        <w:rPr>
          <w:lang w:val="uk-UA"/>
        </w:rPr>
        <w:t>генерального директора Кучера Юрія Борисовича</w:t>
      </w:r>
      <w:r w:rsidRPr="00855922">
        <w:rPr>
          <w:lang w:val="uk-UA"/>
        </w:rPr>
        <w:t xml:space="preserve">, який діє на підставі </w:t>
      </w:r>
      <w:r w:rsidR="00476D34">
        <w:rPr>
          <w:lang w:val="uk-UA"/>
        </w:rPr>
        <w:t>статуту</w:t>
      </w:r>
      <w:r w:rsidRPr="00855922">
        <w:rPr>
          <w:lang w:val="uk-UA"/>
        </w:rPr>
        <w:t xml:space="preserve"> (далі – Замовник), з однієї сторони, і </w:t>
      </w:r>
      <w:r w:rsidR="004F3FAF">
        <w:rPr>
          <w:b/>
          <w:lang w:val="uk-UA"/>
        </w:rPr>
        <w:t>______________________________________________________</w:t>
      </w:r>
      <w:r w:rsidR="0077444B" w:rsidRPr="0077444B">
        <w:rPr>
          <w:lang w:val="uk-UA"/>
        </w:rPr>
        <w:t xml:space="preserve">в особі директора </w:t>
      </w:r>
      <w:r w:rsidR="004F3FAF">
        <w:rPr>
          <w:lang w:val="uk-UA"/>
        </w:rPr>
        <w:t>_________________________________</w:t>
      </w:r>
      <w:r w:rsidR="0077444B" w:rsidRPr="0077444B">
        <w:rPr>
          <w:lang w:val="uk-UA"/>
        </w:rPr>
        <w:t xml:space="preserve">, що діє на підставі </w:t>
      </w:r>
      <w:r w:rsidR="004F3FAF">
        <w:rPr>
          <w:lang w:val="uk-UA"/>
        </w:rPr>
        <w:t>_________________</w:t>
      </w:r>
      <w:r w:rsidRPr="00855922">
        <w:rPr>
          <w:lang w:val="uk-UA"/>
        </w:rPr>
        <w:t xml:space="preserve">(далі – Постачальник),  з іншої сторони,  разом - Сторони,  уклали цей договір про таке (далі </w:t>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t>– Договір):</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I. ПРЕДМЕТ ДОГОВОРУ</w:t>
      </w:r>
    </w:p>
    <w:p w:rsidR="00EA11CD" w:rsidRPr="00D16350"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520793" w:rsidRDefault="00EA11CD" w:rsidP="001B46BD">
      <w:pPr>
        <w:pStyle w:val="HTML"/>
        <w:tabs>
          <w:tab w:val="clear" w:pos="10076"/>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1.1. Постачальник зобов'язується  протягом 202</w:t>
      </w:r>
      <w:r w:rsidR="00476D34">
        <w:rPr>
          <w:rFonts w:ascii="Times New Roman" w:hAnsi="Times New Roman" w:cs="Times New Roman"/>
          <w:sz w:val="24"/>
          <w:szCs w:val="24"/>
        </w:rPr>
        <w:t>4</w:t>
      </w:r>
      <w:r w:rsidRPr="00520793">
        <w:rPr>
          <w:rFonts w:ascii="Times New Roman" w:hAnsi="Times New Roman" w:cs="Times New Roman"/>
          <w:sz w:val="24"/>
          <w:szCs w:val="24"/>
        </w:rPr>
        <w:t xml:space="preserve"> року поставити Замовникові товари, зазначені в додатку № 1 а Замовник - прийняти і оплатити такі товари.</w:t>
      </w:r>
    </w:p>
    <w:p w:rsidR="008024E1" w:rsidRDefault="00EA11CD" w:rsidP="001B46BD">
      <w:pPr>
        <w:pStyle w:val="a9"/>
        <w:spacing w:before="0" w:after="0"/>
        <w:jc w:val="both"/>
        <w:rPr>
          <w:rFonts w:ascii="Times New Roman" w:hAnsi="Times New Roman"/>
          <w:szCs w:val="24"/>
          <w:shd w:val="clear" w:color="auto" w:fill="FFFFFF"/>
          <w:lang w:val="uk-UA" w:eastAsia="ru-RU"/>
        </w:rPr>
      </w:pPr>
      <w:r w:rsidRPr="008024E1">
        <w:rPr>
          <w:rFonts w:ascii="Times New Roman" w:hAnsi="Times New Roman"/>
          <w:szCs w:val="24"/>
          <w:lang w:val="uk-UA"/>
        </w:rPr>
        <w:t xml:space="preserve">1.2. Найменування  (номенклатура,  асортимент) товару: </w:t>
      </w:r>
      <w:proofErr w:type="spellStart"/>
      <w:r w:rsidRPr="00476D34">
        <w:rPr>
          <w:rFonts w:ascii="Times New Roman" w:hAnsi="Times New Roman"/>
          <w:b/>
          <w:szCs w:val="24"/>
          <w:lang w:val="uk-UA"/>
        </w:rPr>
        <w:t>ДК</w:t>
      </w:r>
      <w:proofErr w:type="spellEnd"/>
      <w:r w:rsidRPr="00476D34">
        <w:rPr>
          <w:rFonts w:ascii="Times New Roman" w:hAnsi="Times New Roman"/>
          <w:b/>
          <w:szCs w:val="24"/>
          <w:lang w:val="uk-UA"/>
        </w:rPr>
        <w:t xml:space="preserve"> 021:2015</w:t>
      </w:r>
      <w:r w:rsidR="008024E1" w:rsidRPr="00476D34">
        <w:rPr>
          <w:rFonts w:ascii="Times New Roman" w:hAnsi="Times New Roman"/>
          <w:b/>
          <w:szCs w:val="24"/>
          <w:shd w:val="clear" w:color="auto" w:fill="FFFFFF"/>
          <w:lang w:val="uk-UA" w:eastAsia="ru-RU"/>
        </w:rPr>
        <w:t xml:space="preserve"> </w:t>
      </w:r>
      <w:r w:rsidR="00185C04" w:rsidRPr="00185C04">
        <w:rPr>
          <w:rFonts w:ascii="Times New Roman" w:hAnsi="Times New Roman"/>
          <w:b/>
          <w:szCs w:val="24"/>
          <w:shd w:val="clear" w:color="auto" w:fill="FFFFFF"/>
          <w:lang w:val="uk-UA" w:eastAsia="ru-RU"/>
        </w:rPr>
        <w:t xml:space="preserve">03220000-9 - Овочі, фрукти та горіхи </w:t>
      </w:r>
      <w:r w:rsidR="008024E1" w:rsidRPr="00476D34">
        <w:rPr>
          <w:rFonts w:ascii="Times New Roman" w:hAnsi="Times New Roman"/>
          <w:b/>
          <w:szCs w:val="24"/>
          <w:shd w:val="clear" w:color="auto" w:fill="FFFFFF"/>
          <w:lang w:val="uk-UA" w:eastAsia="ru-RU"/>
        </w:rPr>
        <w:t>(</w:t>
      </w:r>
      <w:r w:rsidR="00185C04" w:rsidRPr="00185C04">
        <w:rPr>
          <w:rFonts w:ascii="Times New Roman" w:hAnsi="Times New Roman"/>
          <w:b/>
          <w:szCs w:val="24"/>
          <w:shd w:val="clear" w:color="auto" w:fill="FFFFFF"/>
          <w:lang w:val="uk-UA" w:eastAsia="ru-RU"/>
        </w:rPr>
        <w:t>Цибуля ріпчаста свіжа, другого товарного сорту, від 3 см, ДСТУ 3234, 1 кг, Капуста білоголова свіжа, пізньостигла, другого товарного сорту, ДСТУ 7037, 1 кг, Морква свіжа, другого товарного сорту, ДСТУ 7035, 1 кг, Буряк столовий другого товарного сорту, 5-14 см, ДСТУ 7033, 1 кг</w:t>
      </w:r>
      <w:r w:rsidR="004F3944">
        <w:rPr>
          <w:rFonts w:ascii="Times New Roman" w:hAnsi="Times New Roman"/>
          <w:b/>
          <w:szCs w:val="24"/>
          <w:shd w:val="clear" w:color="auto" w:fill="FFFFFF"/>
          <w:lang w:val="uk-UA" w:eastAsia="ru-RU"/>
        </w:rPr>
        <w:t>)</w:t>
      </w:r>
    </w:p>
    <w:p w:rsidR="00EA11CD" w:rsidRPr="004D7693" w:rsidRDefault="00EA11CD" w:rsidP="008024E1">
      <w:pPr>
        <w:pStyle w:val="a9"/>
        <w:spacing w:before="0" w:after="0"/>
        <w:ind w:firstLine="680"/>
        <w:jc w:val="both"/>
        <w:rPr>
          <w:rFonts w:ascii="Times New Roman" w:hAnsi="Times New Roman"/>
          <w:lang w:val="uk-UA" w:eastAsia="uk-UA"/>
        </w:rPr>
      </w:pPr>
      <w:r w:rsidRPr="004D7693">
        <w:rPr>
          <w:rFonts w:ascii="Times New Roman" w:hAnsi="Times New Roman"/>
          <w:lang w:val="uk-UA" w:eastAsia="uk-UA"/>
        </w:rPr>
        <w:t>Кількість:</w:t>
      </w:r>
      <w:r w:rsidR="00185C04">
        <w:rPr>
          <w:rFonts w:ascii="Times New Roman" w:hAnsi="Times New Roman"/>
          <w:lang w:val="uk-UA" w:eastAsia="uk-UA"/>
        </w:rPr>
        <w:t xml:space="preserve"> 900 </w:t>
      </w:r>
      <w:r w:rsidR="00476D34" w:rsidRPr="005A5D39">
        <w:rPr>
          <w:rFonts w:ascii="Times New Roman" w:hAnsi="Times New Roman"/>
          <w:lang w:val="uk-UA" w:eastAsia="uk-UA"/>
        </w:rPr>
        <w:t>кг.</w:t>
      </w:r>
    </w:p>
    <w:p w:rsidR="00EA11CD" w:rsidRPr="00520793" w:rsidRDefault="00EA11CD" w:rsidP="001B46BD">
      <w:pPr>
        <w:pStyle w:val="HTML"/>
        <w:tabs>
          <w:tab w:val="clear" w:pos="916"/>
          <w:tab w:val="clear" w:pos="10076"/>
          <w:tab w:val="left" w:pos="180"/>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sz w:val="24"/>
          <w:szCs w:val="24"/>
        </w:rPr>
        <w:br/>
      </w:r>
      <w:r w:rsidRPr="00855922">
        <w:rPr>
          <w:rFonts w:ascii="Times New Roman" w:hAnsi="Times New Roman" w:cs="Times New Roman"/>
          <w:b/>
          <w:sz w:val="24"/>
          <w:szCs w:val="24"/>
        </w:rPr>
        <w:t xml:space="preserve">II. ЯКІСТЬ ТОВАРІВ, РОБІТ ЧИ ПОСЛУГ </w:t>
      </w:r>
      <w:r w:rsidRPr="00855922">
        <w:rPr>
          <w:rFonts w:ascii="Times New Roman" w:hAnsi="Times New Roman" w:cs="Times New Roman"/>
          <w:b/>
          <w:sz w:val="24"/>
          <w:szCs w:val="24"/>
        </w:rPr>
        <w:br/>
      </w: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 xml:space="preserve">2.1. Постачальник повинен передати (поставити) Замовнику товар (товари), (виконати </w:t>
      </w:r>
      <w:proofErr w:type="spellStart"/>
      <w:r w:rsidRPr="00855922">
        <w:rPr>
          <w:lang w:val="ru-RU"/>
        </w:rPr>
        <w:t>передбачені</w:t>
      </w:r>
      <w:proofErr w:type="spellEnd"/>
      <w:r w:rsidR="00185C04">
        <w:rPr>
          <w:lang w:val="ru-RU"/>
        </w:rPr>
        <w:t xml:space="preserve"> </w:t>
      </w:r>
      <w:proofErr w:type="spellStart"/>
      <w:r w:rsidRPr="00855922">
        <w:rPr>
          <w:lang w:val="ru-RU"/>
        </w:rPr>
        <w:t>цим</w:t>
      </w:r>
      <w:proofErr w:type="spellEnd"/>
      <w:r w:rsidRPr="00855922">
        <w:rPr>
          <w:lang w:val="ru-RU"/>
        </w:rPr>
        <w:t xml:space="preserve"> Договором </w:t>
      </w:r>
      <w:proofErr w:type="spellStart"/>
      <w:r w:rsidRPr="00855922">
        <w:rPr>
          <w:lang w:val="ru-RU"/>
        </w:rPr>
        <w:t>роботи</w:t>
      </w:r>
      <w:proofErr w:type="spellEnd"/>
      <w:r w:rsidR="00185C04">
        <w:rPr>
          <w:lang w:val="ru-RU"/>
        </w:rPr>
        <w:t xml:space="preserve"> </w:t>
      </w:r>
      <w:proofErr w:type="spellStart"/>
      <w:r w:rsidRPr="00855922">
        <w:rPr>
          <w:lang w:val="ru-RU"/>
        </w:rPr>
        <w:t>або</w:t>
      </w:r>
      <w:proofErr w:type="spellEnd"/>
      <w:r w:rsidR="00185C04">
        <w:rPr>
          <w:lang w:val="ru-RU"/>
        </w:rPr>
        <w:t xml:space="preserve"> </w:t>
      </w:r>
      <w:proofErr w:type="spellStart"/>
      <w:r w:rsidRPr="00855922">
        <w:rPr>
          <w:lang w:val="ru-RU"/>
        </w:rPr>
        <w:t>надати</w:t>
      </w:r>
      <w:proofErr w:type="spellEnd"/>
      <w:r w:rsidR="00185C04">
        <w:rPr>
          <w:lang w:val="ru-RU"/>
        </w:rPr>
        <w:t xml:space="preserve"> </w:t>
      </w:r>
      <w:proofErr w:type="spellStart"/>
      <w:r w:rsidRPr="00855922">
        <w:rPr>
          <w:lang w:val="ru-RU"/>
        </w:rPr>
        <w:t>Замовнику</w:t>
      </w:r>
      <w:proofErr w:type="spellEnd"/>
      <w:r w:rsidR="00185C04">
        <w:rPr>
          <w:lang w:val="ru-RU"/>
        </w:rPr>
        <w:t xml:space="preserve"> </w:t>
      </w:r>
      <w:proofErr w:type="spellStart"/>
      <w:r w:rsidRPr="00855922">
        <w:rPr>
          <w:lang w:val="ru-RU"/>
        </w:rPr>
        <w:t>послугу</w:t>
      </w:r>
      <w:proofErr w:type="spellEnd"/>
      <w:r w:rsidRPr="00855922">
        <w:rPr>
          <w:lang w:val="ru-RU"/>
        </w:rPr>
        <w:t xml:space="preserve"> (</w:t>
      </w:r>
      <w:proofErr w:type="spellStart"/>
      <w:r w:rsidRPr="00855922">
        <w:rPr>
          <w:lang w:val="ru-RU"/>
        </w:rPr>
        <w:t>послуги</w:t>
      </w:r>
      <w:proofErr w:type="spellEnd"/>
      <w:r w:rsidRPr="00855922">
        <w:rPr>
          <w:lang w:val="ru-RU"/>
        </w:rPr>
        <w:t xml:space="preserve">), </w:t>
      </w:r>
      <w:proofErr w:type="spellStart"/>
      <w:r w:rsidRPr="00855922">
        <w:rPr>
          <w:lang w:val="ru-RU"/>
        </w:rPr>
        <w:t>якість</w:t>
      </w:r>
      <w:proofErr w:type="spellEnd"/>
      <w:r w:rsidR="00185C04">
        <w:rPr>
          <w:lang w:val="ru-RU"/>
        </w:rPr>
        <w:t xml:space="preserve"> </w:t>
      </w:r>
      <w:proofErr w:type="spellStart"/>
      <w:r w:rsidRPr="00855922">
        <w:rPr>
          <w:lang w:val="ru-RU"/>
        </w:rPr>
        <w:t>яких</w:t>
      </w:r>
      <w:proofErr w:type="spellEnd"/>
      <w:r w:rsidR="00185C04">
        <w:rPr>
          <w:lang w:val="ru-RU"/>
        </w:rPr>
        <w:t xml:space="preserve"> </w:t>
      </w:r>
      <w:proofErr w:type="spellStart"/>
      <w:r w:rsidRPr="00855922">
        <w:rPr>
          <w:lang w:val="ru-RU"/>
        </w:rPr>
        <w:t>відповіда</w:t>
      </w:r>
      <w:proofErr w:type="spellEnd"/>
      <w:r w:rsidR="00185C04">
        <w:rPr>
          <w:lang w:val="ru-RU"/>
        </w:rPr>
        <w:t xml:space="preserve"> </w:t>
      </w:r>
      <w:proofErr w:type="spellStart"/>
      <w:r w:rsidRPr="00855922">
        <w:rPr>
          <w:lang w:val="ru-RU"/>
        </w:rPr>
        <w:t>умовам</w:t>
      </w:r>
      <w:proofErr w:type="spellEnd"/>
      <w:r w:rsidR="00185C04">
        <w:rPr>
          <w:lang w:val="ru-RU"/>
        </w:rPr>
        <w:t xml:space="preserve"> </w:t>
      </w:r>
      <w:r w:rsidRPr="00855922">
        <w:rPr>
          <w:lang w:val="uk-UA"/>
        </w:rPr>
        <w:t>стандартів, технічним умовам, іншій документації, що встановлює вимоги до якості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кожний заклад освіти.</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95% від загального терміну придатності).</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2.4.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(за </w:t>
      </w:r>
      <w:proofErr w:type="spellStart"/>
      <w:r w:rsidRPr="00855922">
        <w:rPr>
          <w:lang w:val="ru-RU"/>
        </w:rPr>
        <w:t>відповідними</w:t>
      </w:r>
      <w:proofErr w:type="spellEnd"/>
      <w:r w:rsidRPr="00855922">
        <w:rPr>
          <w:lang w:val="ru-RU"/>
        </w:rPr>
        <w:t xml:space="preserve"> документами про </w:t>
      </w:r>
      <w:proofErr w:type="spellStart"/>
      <w:r w:rsidRPr="00855922">
        <w:rPr>
          <w:lang w:val="ru-RU"/>
        </w:rPr>
        <w:t>якість</w:t>
      </w:r>
      <w:proofErr w:type="spellEnd"/>
      <w:r w:rsidR="00185C04">
        <w:rPr>
          <w:lang w:val="ru-RU"/>
        </w:rPr>
        <w:t xml:space="preserve"> </w:t>
      </w:r>
      <w:proofErr w:type="spellStart"/>
      <w:r w:rsidRPr="00855922">
        <w:rPr>
          <w:lang w:val="ru-RU"/>
        </w:rPr>
        <w:t>продукції</w:t>
      </w:r>
      <w:proofErr w:type="spellEnd"/>
      <w:r w:rsidR="00185C04">
        <w:rPr>
          <w:lang w:val="ru-RU"/>
        </w:rPr>
        <w:t xml:space="preserve"> </w:t>
      </w:r>
      <w:proofErr w:type="gramStart"/>
      <w:r w:rsidRPr="00855922">
        <w:rPr>
          <w:lang w:val="ru-RU"/>
        </w:rPr>
        <w:t>)</w:t>
      </w:r>
      <w:proofErr w:type="spellStart"/>
      <w:r w:rsidRPr="00855922">
        <w:rPr>
          <w:lang w:val="ru-RU"/>
        </w:rPr>
        <w:t>з</w:t>
      </w:r>
      <w:proofErr w:type="gramEnd"/>
      <w:r w:rsidRPr="00855922">
        <w:rPr>
          <w:lang w:val="ru-RU"/>
        </w:rPr>
        <w:t>дійснюється</w:t>
      </w:r>
      <w:proofErr w:type="spellEnd"/>
      <w:r w:rsidR="00185C04">
        <w:rPr>
          <w:lang w:val="ru-RU"/>
        </w:rPr>
        <w:t xml:space="preserve"> </w:t>
      </w:r>
      <w:proofErr w:type="spellStart"/>
      <w:r w:rsidRPr="00855922">
        <w:rPr>
          <w:lang w:val="ru-RU"/>
        </w:rPr>
        <w:t>представником</w:t>
      </w:r>
      <w:proofErr w:type="spellEnd"/>
      <w:r w:rsidR="00185C04">
        <w:rPr>
          <w:lang w:val="ru-RU"/>
        </w:rPr>
        <w:t xml:space="preserve"> </w:t>
      </w:r>
      <w:proofErr w:type="spellStart"/>
      <w:r w:rsidRPr="00855922">
        <w:rPr>
          <w:lang w:val="ru-RU"/>
        </w:rPr>
        <w:t>Замовника</w:t>
      </w:r>
      <w:proofErr w:type="spellEnd"/>
      <w:r w:rsidRPr="00855922">
        <w:rPr>
          <w:lang w:val="ru-RU"/>
        </w:rPr>
        <w:t xml:space="preserve"> в </w:t>
      </w:r>
      <w:proofErr w:type="spellStart"/>
      <w:r w:rsidRPr="00855922">
        <w:rPr>
          <w:lang w:val="ru-RU"/>
        </w:rPr>
        <w:t>присутності</w:t>
      </w:r>
      <w:proofErr w:type="spellEnd"/>
      <w:r w:rsidR="00185C04">
        <w:rPr>
          <w:lang w:val="ru-RU"/>
        </w:rPr>
        <w:t xml:space="preserve"> </w:t>
      </w:r>
      <w:proofErr w:type="spellStart"/>
      <w:r w:rsidRPr="00855922">
        <w:rPr>
          <w:lang w:val="ru-RU"/>
        </w:rPr>
        <w:t>представника</w:t>
      </w:r>
      <w:proofErr w:type="spellEnd"/>
      <w:r w:rsidR="00185C04">
        <w:rPr>
          <w:lang w:val="ru-RU"/>
        </w:rPr>
        <w:t xml:space="preserve"> </w:t>
      </w:r>
      <w:r w:rsidRPr="00855922">
        <w:rPr>
          <w:lang w:val="uk-UA"/>
        </w:rPr>
        <w:t>Постачальника</w:t>
      </w:r>
      <w:r w:rsidRPr="00855922">
        <w:rPr>
          <w:lang w:val="ru-RU"/>
        </w:rPr>
        <w:t xml:space="preserve"> на </w:t>
      </w:r>
      <w:proofErr w:type="spellStart"/>
      <w:r w:rsidRPr="00855922">
        <w:rPr>
          <w:lang w:val="ru-RU"/>
        </w:rPr>
        <w:t>складі</w:t>
      </w:r>
      <w:proofErr w:type="spellEnd"/>
      <w:r w:rsidR="00185C04">
        <w:rPr>
          <w:lang w:val="ru-RU"/>
        </w:rPr>
        <w:t xml:space="preserve"> </w:t>
      </w:r>
      <w:proofErr w:type="spellStart"/>
      <w:r w:rsidRPr="00855922">
        <w:rPr>
          <w:lang w:val="ru-RU"/>
        </w:rPr>
        <w:t>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2.5. </w:t>
      </w:r>
      <w:proofErr w:type="spellStart"/>
      <w:r w:rsidRPr="00855922">
        <w:rPr>
          <w:lang w:val="ru-RU"/>
        </w:rPr>
        <w:t>Замовник</w:t>
      </w:r>
      <w:proofErr w:type="spellEnd"/>
      <w:r w:rsidR="00185C04">
        <w:rPr>
          <w:lang w:val="ru-RU"/>
        </w:rPr>
        <w:t xml:space="preserve"> </w:t>
      </w:r>
      <w:proofErr w:type="spellStart"/>
      <w:r w:rsidRPr="00855922">
        <w:rPr>
          <w:lang w:val="ru-RU"/>
        </w:rPr>
        <w:t>може</w:t>
      </w:r>
      <w:proofErr w:type="spellEnd"/>
      <w:r w:rsidR="00185C04">
        <w:rPr>
          <w:lang w:val="ru-RU"/>
        </w:rPr>
        <w:t xml:space="preserve"> </w:t>
      </w:r>
      <w:proofErr w:type="spellStart"/>
      <w:r w:rsidRPr="00855922">
        <w:rPr>
          <w:lang w:val="ru-RU"/>
        </w:rPr>
        <w:t>відкласти</w:t>
      </w:r>
      <w:proofErr w:type="spellEnd"/>
      <w:r w:rsidR="00185C04">
        <w:rPr>
          <w:lang w:val="ru-RU"/>
        </w:rPr>
        <w:t xml:space="preserve">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доки </w:t>
      </w:r>
      <w:r w:rsidRPr="00855922">
        <w:rPr>
          <w:lang w:val="uk-UA"/>
        </w:rPr>
        <w:t>Постачальник</w:t>
      </w:r>
      <w:r w:rsidRPr="00855922">
        <w:rPr>
          <w:lang w:val="ru-RU"/>
        </w:rPr>
        <w:t xml:space="preserve"> не </w:t>
      </w:r>
      <w:proofErr w:type="spellStart"/>
      <w:r w:rsidRPr="00855922">
        <w:rPr>
          <w:lang w:val="ru-RU"/>
        </w:rPr>
        <w:t>надасть</w:t>
      </w:r>
      <w:proofErr w:type="spellEnd"/>
      <w:r w:rsidR="00185C04">
        <w:rPr>
          <w:lang w:val="ru-RU"/>
        </w:rPr>
        <w:t xml:space="preserve"> </w:t>
      </w:r>
      <w:proofErr w:type="spellStart"/>
      <w:r w:rsidRPr="00855922">
        <w:rPr>
          <w:lang w:val="ru-RU"/>
        </w:rPr>
        <w:t>документи</w:t>
      </w:r>
      <w:proofErr w:type="spellEnd"/>
      <w:r w:rsidRPr="00855922">
        <w:rPr>
          <w:lang w:val="ru-RU"/>
        </w:rPr>
        <w:t xml:space="preserve">, </w:t>
      </w:r>
      <w:proofErr w:type="spellStart"/>
      <w:r w:rsidRPr="00855922">
        <w:rPr>
          <w:lang w:val="ru-RU"/>
        </w:rPr>
        <w:t>що</w:t>
      </w:r>
      <w:proofErr w:type="spellEnd"/>
      <w:r w:rsidR="00185C04">
        <w:rPr>
          <w:lang w:val="ru-RU"/>
        </w:rPr>
        <w:t xml:space="preserve"> </w:t>
      </w:r>
      <w:proofErr w:type="spellStart"/>
      <w:proofErr w:type="gramStart"/>
      <w:r w:rsidRPr="00855922">
        <w:rPr>
          <w:lang w:val="ru-RU"/>
        </w:rPr>
        <w:t>п</w:t>
      </w:r>
      <w:proofErr w:type="gramEnd"/>
      <w:r w:rsidRPr="00855922">
        <w:rPr>
          <w:lang w:val="ru-RU"/>
        </w:rPr>
        <w:t>ідтверджують</w:t>
      </w:r>
      <w:proofErr w:type="spellEnd"/>
      <w:r w:rsidR="00185C04">
        <w:rPr>
          <w:lang w:val="ru-RU"/>
        </w:rPr>
        <w:t xml:space="preserve"> </w:t>
      </w:r>
      <w:proofErr w:type="spellStart"/>
      <w:r w:rsidRPr="00855922">
        <w:rPr>
          <w:lang w:val="ru-RU"/>
        </w:rPr>
        <w:t>кількість</w:t>
      </w:r>
      <w:proofErr w:type="spellEnd"/>
      <w:r w:rsidRPr="00855922">
        <w:rPr>
          <w:lang w:val="ru-RU"/>
        </w:rPr>
        <w:t xml:space="preserve"> та </w:t>
      </w:r>
      <w:proofErr w:type="spellStart"/>
      <w:r w:rsidRPr="00855922">
        <w:rPr>
          <w:lang w:val="ru-RU"/>
        </w:rPr>
        <w:t>якість</w:t>
      </w:r>
      <w:proofErr w:type="spellEnd"/>
      <w:r w:rsidR="00185C04">
        <w:rPr>
          <w:lang w:val="ru-RU"/>
        </w:rPr>
        <w:t xml:space="preserve"> </w:t>
      </w:r>
      <w:proofErr w:type="spellStart"/>
      <w:r w:rsidRPr="00855922">
        <w:rPr>
          <w:lang w:val="ru-RU"/>
        </w:rPr>
        <w:t>поставленого</w:t>
      </w:r>
      <w:proofErr w:type="spellEnd"/>
      <w:r w:rsidRPr="00855922">
        <w:rPr>
          <w:lang w:val="ru-RU"/>
        </w:rPr>
        <w:t xml:space="preserve"> товару.</w:t>
      </w:r>
    </w:p>
    <w:p w:rsidR="00EA11CD" w:rsidRPr="00855922" w:rsidRDefault="00185C04"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Pr>
          <w:lang w:val="ru-RU"/>
        </w:rPr>
        <w:t xml:space="preserve">2.6. При </w:t>
      </w:r>
      <w:proofErr w:type="spellStart"/>
      <w:r>
        <w:rPr>
          <w:lang w:val="ru-RU"/>
        </w:rPr>
        <w:t>виявле</w:t>
      </w:r>
      <w:r w:rsidR="00EA11CD" w:rsidRPr="00855922">
        <w:rPr>
          <w:lang w:val="ru-RU"/>
        </w:rPr>
        <w:t>ні</w:t>
      </w:r>
      <w:proofErr w:type="spellEnd"/>
      <w:r>
        <w:rPr>
          <w:lang w:val="ru-RU"/>
        </w:rPr>
        <w:t xml:space="preserve"> </w:t>
      </w:r>
      <w:proofErr w:type="spellStart"/>
      <w:r w:rsidR="00EA11CD" w:rsidRPr="00855922">
        <w:rPr>
          <w:lang w:val="ru-RU"/>
        </w:rPr>
        <w:t>представником</w:t>
      </w:r>
      <w:proofErr w:type="spellEnd"/>
      <w:r>
        <w:rPr>
          <w:lang w:val="ru-RU"/>
        </w:rPr>
        <w:t xml:space="preserve"> </w:t>
      </w:r>
      <w:proofErr w:type="spellStart"/>
      <w:r w:rsidR="00EA11CD" w:rsidRPr="00855922">
        <w:rPr>
          <w:lang w:val="ru-RU"/>
        </w:rPr>
        <w:t>Замовника</w:t>
      </w:r>
      <w:proofErr w:type="spellEnd"/>
      <w:r>
        <w:rPr>
          <w:lang w:val="ru-RU"/>
        </w:rPr>
        <w:t xml:space="preserve"> </w:t>
      </w:r>
      <w:proofErr w:type="spellStart"/>
      <w:r w:rsidR="00EA11CD" w:rsidRPr="00855922">
        <w:rPr>
          <w:lang w:val="ru-RU"/>
        </w:rPr>
        <w:t>невідповідності</w:t>
      </w:r>
      <w:proofErr w:type="spellEnd"/>
      <w:r>
        <w:rPr>
          <w:lang w:val="ru-RU"/>
        </w:rPr>
        <w:t xml:space="preserve"> </w:t>
      </w:r>
      <w:proofErr w:type="spellStart"/>
      <w:r w:rsidR="00EA11CD" w:rsidRPr="00855922">
        <w:rPr>
          <w:lang w:val="ru-RU"/>
        </w:rPr>
        <w:t>якості</w:t>
      </w:r>
      <w:proofErr w:type="spellEnd"/>
      <w:r>
        <w:rPr>
          <w:lang w:val="ru-RU"/>
        </w:rPr>
        <w:t xml:space="preserve"> </w:t>
      </w:r>
      <w:proofErr w:type="spellStart"/>
      <w:r w:rsidR="00EA11CD" w:rsidRPr="00855922">
        <w:rPr>
          <w:lang w:val="ru-RU"/>
        </w:rPr>
        <w:t>або</w:t>
      </w:r>
      <w:proofErr w:type="spellEnd"/>
      <w:r>
        <w:rPr>
          <w:lang w:val="ru-RU"/>
        </w:rPr>
        <w:t xml:space="preserve"> </w:t>
      </w:r>
      <w:proofErr w:type="spellStart"/>
      <w:r w:rsidR="00EA11CD" w:rsidRPr="00855922">
        <w:rPr>
          <w:lang w:val="ru-RU"/>
        </w:rPr>
        <w:t>кількості</w:t>
      </w:r>
      <w:proofErr w:type="spellEnd"/>
      <w:r>
        <w:rPr>
          <w:lang w:val="ru-RU"/>
        </w:rPr>
        <w:t xml:space="preserve"> </w:t>
      </w:r>
      <w:proofErr w:type="spellStart"/>
      <w:r w:rsidR="00EA11CD" w:rsidRPr="00855922">
        <w:rPr>
          <w:lang w:val="ru-RU"/>
        </w:rPr>
        <w:t>отриманого</w:t>
      </w:r>
      <w:proofErr w:type="spellEnd"/>
      <w:r w:rsidR="00EA11CD" w:rsidRPr="00855922">
        <w:rPr>
          <w:lang w:val="ru-RU"/>
        </w:rPr>
        <w:t xml:space="preserve"> товару </w:t>
      </w:r>
      <w:proofErr w:type="spellStart"/>
      <w:r w:rsidR="00EA11CD" w:rsidRPr="00855922">
        <w:rPr>
          <w:lang w:val="ru-RU"/>
        </w:rPr>
        <w:t>відвантажувальним</w:t>
      </w:r>
      <w:proofErr w:type="spellEnd"/>
      <w:r w:rsidR="00EA11CD" w:rsidRPr="00855922">
        <w:rPr>
          <w:lang w:val="ru-RU"/>
        </w:rPr>
        <w:t xml:space="preserve"> документам </w:t>
      </w:r>
      <w:proofErr w:type="spellStart"/>
      <w:r w:rsidR="00EA11CD" w:rsidRPr="00855922">
        <w:rPr>
          <w:lang w:val="ru-RU"/>
        </w:rPr>
        <w:t>або</w:t>
      </w:r>
      <w:proofErr w:type="spellEnd"/>
      <w:r w:rsidR="00EA11CD" w:rsidRPr="00855922">
        <w:rPr>
          <w:lang w:val="ru-RU"/>
        </w:rPr>
        <w:t xml:space="preserve"> документам про </w:t>
      </w:r>
      <w:proofErr w:type="spellStart"/>
      <w:r w:rsidR="00EA11CD" w:rsidRPr="00855922">
        <w:rPr>
          <w:lang w:val="ru-RU"/>
        </w:rPr>
        <w:t>якість</w:t>
      </w:r>
      <w:proofErr w:type="spellEnd"/>
      <w:r w:rsidR="00EA11CD" w:rsidRPr="00855922">
        <w:rPr>
          <w:lang w:val="ru-RU"/>
        </w:rPr>
        <w:t xml:space="preserve"> товару, </w:t>
      </w:r>
      <w:proofErr w:type="spellStart"/>
      <w:r w:rsidR="00EA11CD" w:rsidRPr="00855922">
        <w:rPr>
          <w:lang w:val="ru-RU"/>
        </w:rPr>
        <w:t>який</w:t>
      </w:r>
      <w:proofErr w:type="spellEnd"/>
      <w:r>
        <w:rPr>
          <w:lang w:val="ru-RU"/>
        </w:rPr>
        <w:t xml:space="preserve"> </w:t>
      </w:r>
      <w:proofErr w:type="spellStart"/>
      <w:r w:rsidR="00EA11CD" w:rsidRPr="00855922">
        <w:rPr>
          <w:lang w:val="ru-RU"/>
        </w:rPr>
        <w:t>поставляється</w:t>
      </w:r>
      <w:proofErr w:type="spellEnd"/>
      <w:r w:rsidR="00EA11CD" w:rsidRPr="00855922">
        <w:rPr>
          <w:lang w:val="ru-RU"/>
        </w:rPr>
        <w:t xml:space="preserve">, </w:t>
      </w:r>
      <w:r w:rsidR="00EA11CD" w:rsidRPr="00855922">
        <w:rPr>
          <w:lang w:val="uk-UA"/>
        </w:rPr>
        <w:t>Постачальник</w:t>
      </w:r>
      <w:r w:rsidR="00EA11CD" w:rsidRPr="00855922">
        <w:rPr>
          <w:lang w:val="ru-RU"/>
        </w:rPr>
        <w:t xml:space="preserve"> за </w:t>
      </w:r>
      <w:proofErr w:type="spellStart"/>
      <w:proofErr w:type="gramStart"/>
      <w:r w:rsidR="00EA11CD" w:rsidRPr="00855922">
        <w:rPr>
          <w:lang w:val="ru-RU"/>
        </w:rPr>
        <w:t>св</w:t>
      </w:r>
      <w:proofErr w:type="gramEnd"/>
      <w:r w:rsidR="00EA11CD" w:rsidRPr="00855922">
        <w:rPr>
          <w:lang w:val="ru-RU"/>
        </w:rPr>
        <w:t>ій</w:t>
      </w:r>
      <w:proofErr w:type="spellEnd"/>
      <w:r>
        <w:rPr>
          <w:lang w:val="ru-RU"/>
        </w:rPr>
        <w:t xml:space="preserve"> </w:t>
      </w:r>
      <w:proofErr w:type="spellStart"/>
      <w:r w:rsidR="00EA11CD" w:rsidRPr="00855922">
        <w:rPr>
          <w:lang w:val="ru-RU"/>
        </w:rPr>
        <w:t>рахунок</w:t>
      </w:r>
      <w:proofErr w:type="spellEnd"/>
      <w:r>
        <w:rPr>
          <w:lang w:val="ru-RU"/>
        </w:rPr>
        <w:t xml:space="preserve"> </w:t>
      </w:r>
      <w:proofErr w:type="spellStart"/>
      <w:r w:rsidR="00EA11CD" w:rsidRPr="00855922">
        <w:rPr>
          <w:lang w:val="ru-RU"/>
        </w:rPr>
        <w:t>здійсню</w:t>
      </w:r>
      <w:proofErr w:type="spellEnd"/>
      <w:r>
        <w:rPr>
          <w:lang w:val="ru-RU"/>
        </w:rPr>
        <w:t xml:space="preserve"> </w:t>
      </w:r>
      <w:proofErr w:type="spellStart"/>
      <w:r w:rsidR="00EA11CD" w:rsidRPr="00855922">
        <w:rPr>
          <w:lang w:val="ru-RU"/>
        </w:rPr>
        <w:t>єдодаткову</w:t>
      </w:r>
      <w:proofErr w:type="spellEnd"/>
      <w:r w:rsidR="00EA11CD" w:rsidRPr="00855922">
        <w:rPr>
          <w:lang w:val="ru-RU"/>
        </w:rPr>
        <w:t xml:space="preserve"> поставку товару </w:t>
      </w:r>
      <w:proofErr w:type="spellStart"/>
      <w:r w:rsidR="00EA11CD" w:rsidRPr="00855922">
        <w:rPr>
          <w:lang w:val="ru-RU"/>
        </w:rPr>
        <w:t>належної</w:t>
      </w:r>
      <w:proofErr w:type="spellEnd"/>
      <w:r>
        <w:rPr>
          <w:lang w:val="ru-RU"/>
        </w:rPr>
        <w:t xml:space="preserve"> </w:t>
      </w:r>
      <w:proofErr w:type="spellStart"/>
      <w:r w:rsidR="00EA11CD" w:rsidRPr="00855922">
        <w:rPr>
          <w:lang w:val="ru-RU"/>
        </w:rPr>
        <w:t>кількості</w:t>
      </w:r>
      <w:proofErr w:type="spellEnd"/>
      <w:r w:rsidR="00EA11CD" w:rsidRPr="00855922">
        <w:rPr>
          <w:lang w:val="ru-RU"/>
        </w:rPr>
        <w:t xml:space="preserve"> та </w:t>
      </w:r>
      <w:proofErr w:type="spellStart"/>
      <w:r w:rsidR="00EA11CD" w:rsidRPr="00855922">
        <w:rPr>
          <w:lang w:val="ru-RU"/>
        </w:rPr>
        <w:t>якості</w:t>
      </w:r>
      <w:proofErr w:type="spellEnd"/>
      <w:r w:rsidR="00EA11CD" w:rsidRPr="00855922">
        <w:rPr>
          <w:lang w:val="ru-RU"/>
        </w:rPr>
        <w:t xml:space="preserve">, </w:t>
      </w:r>
      <w:proofErr w:type="spellStart"/>
      <w:r w:rsidR="00EA11CD" w:rsidRPr="00855922">
        <w:rPr>
          <w:lang w:val="ru-RU"/>
        </w:rPr>
        <w:t>або</w:t>
      </w:r>
      <w:proofErr w:type="spellEnd"/>
      <w:r>
        <w:rPr>
          <w:lang w:val="ru-RU"/>
        </w:rPr>
        <w:t xml:space="preserve"> </w:t>
      </w:r>
      <w:proofErr w:type="spellStart"/>
      <w:r w:rsidR="00EA11CD" w:rsidRPr="00855922">
        <w:rPr>
          <w:lang w:val="ru-RU"/>
        </w:rPr>
        <w:t>цевраховується</w:t>
      </w:r>
      <w:proofErr w:type="spellEnd"/>
      <w:r w:rsidR="00EA11CD" w:rsidRPr="00855922">
        <w:rPr>
          <w:lang w:val="ru-RU"/>
        </w:rPr>
        <w:t xml:space="preserve"> при </w:t>
      </w:r>
      <w:proofErr w:type="spellStart"/>
      <w:r w:rsidR="00EA11CD" w:rsidRPr="00855922">
        <w:rPr>
          <w:lang w:val="ru-RU"/>
        </w:rPr>
        <w:t>взаєморозрахунках</w:t>
      </w:r>
      <w:proofErr w:type="spellEnd"/>
      <w:r w:rsidR="00EA11CD" w:rsidRPr="00855922">
        <w:rPr>
          <w:lang w:val="ru-RU"/>
        </w:rPr>
        <w:t xml:space="preserve"> (за </w:t>
      </w:r>
      <w:proofErr w:type="spellStart"/>
      <w:r w:rsidR="00EA11CD" w:rsidRPr="00855922">
        <w:rPr>
          <w:lang w:val="ru-RU"/>
        </w:rPr>
        <w:t>виборомЗ</w:t>
      </w:r>
      <w:proofErr w:type="spellEnd"/>
      <w:r>
        <w:rPr>
          <w:lang w:val="ru-RU"/>
        </w:rPr>
        <w:t xml:space="preserve"> </w:t>
      </w:r>
      <w:proofErr w:type="spellStart"/>
      <w:r w:rsidR="00EA11CD" w:rsidRPr="00855922">
        <w:rPr>
          <w:lang w:val="ru-RU"/>
        </w:rPr>
        <w:t>амовника</w:t>
      </w:r>
      <w:proofErr w:type="spellEnd"/>
      <w:r w:rsidR="00EA11CD"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2.7.  Згідно ст.38 Закону України Про безпечність та якість харчових продуктів від 06.09.2005 №2809 весь товар, який постачається за договором, повинен бути промаркований.</w:t>
      </w:r>
    </w:p>
    <w:p w:rsidR="00EA11CD" w:rsidRPr="00855922" w:rsidRDefault="00EA11CD" w:rsidP="00363762">
      <w:pPr>
        <w:pStyle w:val="HTML"/>
        <w:tabs>
          <w:tab w:val="clear" w:pos="9160"/>
          <w:tab w:val="clear" w:pos="10076"/>
          <w:tab w:val="left" w:pos="9540"/>
        </w:tabs>
        <w:ind w:right="-185"/>
        <w:jc w:val="both"/>
        <w:rPr>
          <w:rFonts w:ascii="Times New Roman" w:hAnsi="Times New Roman" w:cs="Times New Roman"/>
          <w:b/>
          <w:sz w:val="24"/>
          <w:szCs w:val="24"/>
        </w:rPr>
      </w:pPr>
    </w:p>
    <w:p w:rsidR="00EA11CD" w:rsidRPr="00855922" w:rsidRDefault="00EA11CD" w:rsidP="00363762">
      <w:pPr>
        <w:pStyle w:val="HTML"/>
        <w:tabs>
          <w:tab w:val="clear" w:pos="10076"/>
          <w:tab w:val="left" w:pos="9540"/>
          <w:tab w:val="left" w:pos="9781"/>
        </w:tabs>
        <w:ind w:right="-185"/>
        <w:jc w:val="center"/>
        <w:rPr>
          <w:rFonts w:ascii="Times New Roman" w:hAnsi="Times New Roman" w:cs="Times New Roman"/>
          <w:sz w:val="24"/>
          <w:szCs w:val="24"/>
        </w:rPr>
      </w:pPr>
      <w:r w:rsidRPr="00855922">
        <w:rPr>
          <w:rFonts w:ascii="Times New Roman" w:hAnsi="Times New Roman" w:cs="Times New Roman"/>
          <w:b/>
          <w:sz w:val="24"/>
          <w:szCs w:val="24"/>
        </w:rPr>
        <w:t>III. ЦІНА ДОГОВОРУ</w:t>
      </w:r>
      <w:r w:rsidRPr="00855922">
        <w:rPr>
          <w:rFonts w:ascii="Times New Roman" w:hAnsi="Times New Roman" w:cs="Times New Roman"/>
          <w:sz w:val="24"/>
          <w:szCs w:val="24"/>
        </w:rPr>
        <w:br/>
      </w:r>
    </w:p>
    <w:p w:rsidR="00EA11CD" w:rsidRPr="00855922" w:rsidRDefault="00EA11CD" w:rsidP="001B46BD">
      <w:pPr>
        <w:tabs>
          <w:tab w:val="left" w:pos="9540"/>
        </w:tabs>
        <w:contextualSpacing/>
        <w:jc w:val="both"/>
        <w:rPr>
          <w:lang w:val="uk-UA"/>
        </w:rPr>
      </w:pPr>
      <w:r w:rsidRPr="0077444B">
        <w:rPr>
          <w:lang w:val="uk-UA"/>
        </w:rPr>
        <w:t>3.1. Сума цього Договору становить</w:t>
      </w:r>
      <w:r w:rsidRPr="00855922">
        <w:rPr>
          <w:lang w:val="uk-UA"/>
        </w:rPr>
        <w:t>:</w:t>
      </w:r>
      <w:r w:rsidR="004F3FAF">
        <w:rPr>
          <w:u w:val="single"/>
          <w:lang w:val="uk-UA"/>
        </w:rPr>
        <w:t>___________________________</w:t>
      </w:r>
      <w:r w:rsidR="0077444B">
        <w:rPr>
          <w:u w:val="single"/>
          <w:lang w:val="uk-UA"/>
        </w:rPr>
        <w:t xml:space="preserve"> (</w:t>
      </w:r>
      <w:r w:rsidR="004F3FAF">
        <w:rPr>
          <w:u w:val="single"/>
          <w:lang w:val="uk-UA"/>
        </w:rPr>
        <w:t>_________________________________________________________________________________</w:t>
      </w:r>
      <w:r w:rsidR="0077444B">
        <w:rPr>
          <w:u w:val="single"/>
          <w:lang w:val="uk-UA"/>
        </w:rPr>
        <w:t>).</w:t>
      </w:r>
    </w:p>
    <w:p w:rsidR="00EA11CD" w:rsidRPr="00855922" w:rsidRDefault="00EA11CD" w:rsidP="00785675">
      <w:pPr>
        <w:pStyle w:val="HTML"/>
        <w:tabs>
          <w:tab w:val="clear" w:pos="10076"/>
          <w:tab w:val="left" w:pos="9540"/>
        </w:tabs>
        <w:ind w:firstLine="680"/>
        <w:contextualSpacing/>
        <w:jc w:val="both"/>
        <w:rPr>
          <w:rFonts w:ascii="Times New Roman" w:hAnsi="Times New Roman" w:cs="Times New Roman"/>
          <w:sz w:val="18"/>
          <w:szCs w:val="18"/>
        </w:rPr>
      </w:pPr>
      <w:r w:rsidRPr="00855922">
        <w:rPr>
          <w:rFonts w:ascii="Times New Roman" w:hAnsi="Times New Roman" w:cs="Times New Roman"/>
          <w:sz w:val="18"/>
          <w:szCs w:val="18"/>
        </w:rPr>
        <w:t>(вказати цифрами та словами)</w:t>
      </w:r>
    </w:p>
    <w:p w:rsidR="00EA11CD" w:rsidRPr="00855922" w:rsidRDefault="00EA11CD" w:rsidP="008024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3.2.   Ціна цього  Договору  може  бути  зменшена  за  взаємною згодою Сторін.</w:t>
      </w:r>
    </w:p>
    <w:p w:rsidR="00EA11CD" w:rsidRPr="00855922" w:rsidRDefault="00EA11CD" w:rsidP="001B46BD">
      <w:pPr>
        <w:contextualSpacing/>
        <w:jc w:val="both"/>
        <w:rPr>
          <w:color w:val="FF0000"/>
          <w:lang w:val="uk-UA"/>
        </w:rPr>
      </w:pPr>
      <w:r w:rsidRPr="00855922">
        <w:rPr>
          <w:lang w:val="uk-UA"/>
        </w:rPr>
        <w:lastRenderedPageBreak/>
        <w:t>3.3.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r>
        <w:rPr>
          <w:lang w:val="uk-UA"/>
        </w:rPr>
        <w:t xml:space="preserve"> про закупівлю, - частіше ніж один раз на 90 днів.</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IV. ПОРЯДОК ЗДІЙСНЕННЯ ОПЛАТИ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4.1.Спосіброзрахунків – безготівковий.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4.2. Розрахункипроводяться шляхом:</w:t>
      </w:r>
    </w:p>
    <w:p w:rsidR="00EA11CD" w:rsidRPr="00855922" w:rsidRDefault="00EA11CD" w:rsidP="00785675">
      <w:pPr>
        <w:pStyle w:val="HTML"/>
        <w:numPr>
          <w:ilvl w:val="0"/>
          <w:numId w:val="16"/>
        </w:numPr>
        <w:tabs>
          <w:tab w:val="clear" w:pos="10076"/>
          <w:tab w:val="left" w:pos="9540"/>
        </w:tabs>
        <w:ind w:left="0" w:firstLine="680"/>
        <w:contextualSpacing/>
        <w:jc w:val="both"/>
        <w:rPr>
          <w:rFonts w:ascii="Times New Roman" w:hAnsi="Times New Roman" w:cs="Times New Roman"/>
          <w:sz w:val="24"/>
          <w:szCs w:val="24"/>
        </w:rPr>
      </w:pPr>
      <w:r w:rsidRPr="00855922">
        <w:rPr>
          <w:rFonts w:ascii="Times New Roman" w:hAnsi="Times New Roman" w:cs="Times New Roman"/>
          <w:sz w:val="24"/>
          <w:szCs w:val="24"/>
        </w:rPr>
        <w:t>оплат</w:t>
      </w:r>
      <w:r>
        <w:rPr>
          <w:rFonts w:ascii="Times New Roman" w:hAnsi="Times New Roman" w:cs="Times New Roman"/>
          <w:sz w:val="24"/>
          <w:szCs w:val="24"/>
        </w:rPr>
        <w:t xml:space="preserve">и Замовником після надання </w:t>
      </w:r>
      <w:r w:rsidRPr="00855922">
        <w:rPr>
          <w:rFonts w:ascii="Times New Roman" w:hAnsi="Times New Roman" w:cs="Times New Roman"/>
          <w:sz w:val="24"/>
          <w:szCs w:val="24"/>
        </w:rPr>
        <w:t>Постачальнико</w:t>
      </w:r>
      <w:r w:rsidR="00476D34">
        <w:rPr>
          <w:rFonts w:ascii="Times New Roman" w:hAnsi="Times New Roman" w:cs="Times New Roman"/>
          <w:sz w:val="24"/>
          <w:szCs w:val="24"/>
        </w:rPr>
        <w:t xml:space="preserve">м </w:t>
      </w:r>
      <w:r w:rsidRPr="00855922">
        <w:rPr>
          <w:rFonts w:ascii="Times New Roman" w:hAnsi="Times New Roman" w:cs="Times New Roman"/>
          <w:sz w:val="24"/>
          <w:szCs w:val="24"/>
        </w:rPr>
        <w:t xml:space="preserve">накладної  на </w:t>
      </w:r>
      <w:r w:rsidR="00185C04">
        <w:rPr>
          <w:rFonts w:ascii="Times New Roman" w:hAnsi="Times New Roman" w:cs="Times New Roman"/>
          <w:sz w:val="24"/>
          <w:szCs w:val="24"/>
        </w:rPr>
        <w:t xml:space="preserve">оплату товару </w:t>
      </w:r>
      <w:r w:rsidRPr="00855922">
        <w:rPr>
          <w:rFonts w:ascii="Times New Roman" w:hAnsi="Times New Roman" w:cs="Times New Roman"/>
          <w:sz w:val="24"/>
          <w:szCs w:val="24"/>
        </w:rPr>
        <w:t>(далі</w:t>
      </w:r>
      <w:r w:rsidR="00185C04">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855922">
        <w:rPr>
          <w:rFonts w:ascii="Times New Roman" w:hAnsi="Times New Roman" w:cs="Times New Roman"/>
          <w:sz w:val="24"/>
          <w:szCs w:val="24"/>
        </w:rPr>
        <w:t>накладна</w:t>
      </w:r>
      <w:proofErr w:type="spellEnd"/>
      <w:r>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185C04">
        <w:rPr>
          <w:rFonts w:ascii="Times New Roman" w:hAnsi="Times New Roman" w:cs="Times New Roman"/>
          <w:sz w:val="24"/>
          <w:szCs w:val="24"/>
        </w:rPr>
        <w:t xml:space="preserve"> </w:t>
      </w:r>
      <w:r w:rsidRPr="00855922">
        <w:rPr>
          <w:rFonts w:ascii="Times New Roman" w:hAnsi="Times New Roman" w:cs="Times New Roman"/>
          <w:sz w:val="24"/>
          <w:szCs w:val="24"/>
        </w:rPr>
        <w:t>після</w:t>
      </w:r>
      <w:r w:rsidR="00185C04">
        <w:rPr>
          <w:rFonts w:ascii="Times New Roman" w:hAnsi="Times New Roman" w:cs="Times New Roman"/>
          <w:sz w:val="24"/>
          <w:szCs w:val="24"/>
        </w:rPr>
        <w:t xml:space="preserve"> </w:t>
      </w:r>
      <w:r w:rsidRPr="00855922">
        <w:rPr>
          <w:rFonts w:ascii="Times New Roman" w:hAnsi="Times New Roman" w:cs="Times New Roman"/>
          <w:sz w:val="24"/>
          <w:szCs w:val="24"/>
        </w:rPr>
        <w:t>підписання Сторонами акта звірки; або</w:t>
      </w:r>
      <w:r w:rsidR="00185C04">
        <w:rPr>
          <w:rFonts w:ascii="Times New Roman" w:hAnsi="Times New Roman" w:cs="Times New Roman"/>
          <w:sz w:val="24"/>
          <w:szCs w:val="24"/>
        </w:rPr>
        <w:t xml:space="preserve"> </w:t>
      </w:r>
      <w:r w:rsidRPr="00855922">
        <w:rPr>
          <w:rFonts w:ascii="Times New Roman" w:hAnsi="Times New Roman" w:cs="Times New Roman"/>
          <w:sz w:val="24"/>
          <w:szCs w:val="24"/>
        </w:rPr>
        <w:t>поетапної оплати Замовником</w:t>
      </w:r>
      <w:r w:rsidR="00185C04">
        <w:rPr>
          <w:rFonts w:ascii="Times New Roman" w:hAnsi="Times New Roman" w:cs="Times New Roman"/>
          <w:sz w:val="24"/>
          <w:szCs w:val="24"/>
        </w:rPr>
        <w:t xml:space="preserve"> </w:t>
      </w:r>
      <w:r w:rsidRPr="00855922">
        <w:rPr>
          <w:rFonts w:ascii="Times New Roman" w:hAnsi="Times New Roman" w:cs="Times New Roman"/>
          <w:sz w:val="24"/>
          <w:szCs w:val="24"/>
        </w:rPr>
        <w:t>поставлених</w:t>
      </w:r>
      <w:r w:rsidR="00185C04">
        <w:rPr>
          <w:rFonts w:ascii="Times New Roman" w:hAnsi="Times New Roman" w:cs="Times New Roman"/>
          <w:sz w:val="24"/>
          <w:szCs w:val="24"/>
        </w:rPr>
        <w:t xml:space="preserve"> </w:t>
      </w:r>
      <w:r w:rsidRPr="00855922">
        <w:rPr>
          <w:rFonts w:ascii="Times New Roman" w:hAnsi="Times New Roman" w:cs="Times New Roman"/>
          <w:sz w:val="24"/>
          <w:szCs w:val="24"/>
        </w:rPr>
        <w:t>товарів.</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4.5.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4.6.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rsidR="00EA11CD" w:rsidRPr="001B46BD"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4.7. До рахункадодається:</w:t>
      </w:r>
      <w:r w:rsidRPr="00855922">
        <w:rPr>
          <w:rFonts w:ascii="Times New Roman" w:hAnsi="Times New Roman" w:cs="Times New Roman"/>
          <w:sz w:val="24"/>
          <w:szCs w:val="24"/>
          <w:u w:val="single"/>
        </w:rPr>
        <w:t>- реєстр накладних на поставлений товар.</w:t>
      </w:r>
    </w:p>
    <w:p w:rsidR="00EA11CD" w:rsidRPr="00855922" w:rsidRDefault="00EA11CD" w:rsidP="00DF03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85"/>
        <w:jc w:val="center"/>
        <w:rPr>
          <w:rFonts w:ascii="Times New Roman" w:hAnsi="Times New Roman" w:cs="Times New Roman"/>
          <w:b/>
          <w:sz w:val="24"/>
          <w:szCs w:val="24"/>
        </w:rPr>
      </w:pPr>
    </w:p>
    <w:p w:rsidR="00EA11CD" w:rsidRPr="00855922" w:rsidRDefault="00EA11CD" w:rsidP="00776F2E">
      <w:pPr>
        <w:pStyle w:val="HTML"/>
        <w:tabs>
          <w:tab w:val="clear" w:pos="10076"/>
          <w:tab w:val="left" w:pos="9540"/>
        </w:tabs>
        <w:contextualSpacing/>
        <w:jc w:val="center"/>
        <w:rPr>
          <w:rFonts w:ascii="Times New Roman" w:hAnsi="Times New Roman" w:cs="Times New Roman"/>
          <w:sz w:val="24"/>
          <w:szCs w:val="24"/>
        </w:rPr>
      </w:pPr>
      <w:r w:rsidRPr="00855922">
        <w:rPr>
          <w:rFonts w:ascii="Times New Roman" w:hAnsi="Times New Roman" w:cs="Times New Roman"/>
          <w:b/>
          <w:sz w:val="24"/>
          <w:szCs w:val="24"/>
        </w:rPr>
        <w:t xml:space="preserve">V. ПОСТАВКА ТОВАРІВ </w:t>
      </w:r>
      <w:r w:rsidRPr="00855922">
        <w:rPr>
          <w:rFonts w:ascii="Times New Roman" w:hAnsi="Times New Roman" w:cs="Times New Roman"/>
          <w:b/>
          <w:sz w:val="24"/>
          <w:szCs w:val="24"/>
        </w:rPr>
        <w:br/>
        <w:t xml:space="preserve">    (НАДАННЯ ПОСЛУГ АБО ВИКОНАННЯ РОБІТ</w:t>
      </w:r>
      <w:r w:rsidRPr="00855922">
        <w:rPr>
          <w:rFonts w:ascii="Times New Roman" w:hAnsi="Times New Roman" w:cs="Times New Roman"/>
          <w:sz w:val="24"/>
          <w:szCs w:val="24"/>
        </w:rPr>
        <w:t xml:space="preserve">) </w:t>
      </w:r>
      <w:r w:rsidRPr="00855922">
        <w:rPr>
          <w:rFonts w:ascii="Times New Roman" w:hAnsi="Times New Roman" w:cs="Times New Roman"/>
          <w:sz w:val="24"/>
          <w:szCs w:val="24"/>
        </w:rPr>
        <w:br/>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5.1. Строк (термін) поставки (передачі) товарів</w:t>
      </w:r>
      <w:r w:rsidR="004F3FAF">
        <w:rPr>
          <w:rFonts w:ascii="Times New Roman" w:hAnsi="Times New Roman" w:cs="Times New Roman"/>
          <w:sz w:val="24"/>
          <w:szCs w:val="24"/>
        </w:rPr>
        <w:t>з моменту укладення договору</w:t>
      </w:r>
      <w:r w:rsidRPr="00855922">
        <w:rPr>
          <w:rFonts w:ascii="Times New Roman" w:hAnsi="Times New Roman" w:cs="Times New Roman"/>
          <w:sz w:val="24"/>
          <w:szCs w:val="24"/>
        </w:rPr>
        <w:t xml:space="preserve">, </w:t>
      </w:r>
      <w:r w:rsidR="004F3944">
        <w:rPr>
          <w:rFonts w:ascii="Times New Roman" w:hAnsi="Times New Roman" w:cs="Times New Roman"/>
          <w:sz w:val="24"/>
          <w:szCs w:val="24"/>
        </w:rPr>
        <w:t>одноразовою</w:t>
      </w:r>
      <w:bookmarkStart w:id="0" w:name="_GoBack"/>
      <w:bookmarkEnd w:id="0"/>
      <w:r w:rsidR="004F3944">
        <w:rPr>
          <w:rFonts w:ascii="Times New Roman" w:hAnsi="Times New Roman" w:cs="Times New Roman"/>
          <w:sz w:val="24"/>
          <w:szCs w:val="24"/>
        </w:rPr>
        <w:t xml:space="preserve"> партією згідно</w:t>
      </w:r>
      <w:r w:rsidRPr="00855922">
        <w:rPr>
          <w:rFonts w:ascii="Times New Roman" w:hAnsi="Times New Roman" w:cs="Times New Roman"/>
          <w:sz w:val="24"/>
          <w:szCs w:val="24"/>
        </w:rPr>
        <w:t xml:space="preserve"> з поперед</w:t>
      </w:r>
      <w:r w:rsidR="00A95C76">
        <w:rPr>
          <w:rFonts w:ascii="Times New Roman" w:hAnsi="Times New Roman" w:cs="Times New Roman"/>
          <w:sz w:val="24"/>
          <w:szCs w:val="24"/>
        </w:rPr>
        <w:t>ньою</w:t>
      </w:r>
      <w:r w:rsidRPr="00855922">
        <w:rPr>
          <w:rFonts w:ascii="Times New Roman" w:hAnsi="Times New Roman" w:cs="Times New Roman"/>
          <w:sz w:val="24"/>
          <w:szCs w:val="24"/>
        </w:rPr>
        <w:t xml:space="preserve"> заявк</w:t>
      </w:r>
      <w:r w:rsidR="00A95C76">
        <w:rPr>
          <w:rFonts w:ascii="Times New Roman" w:hAnsi="Times New Roman" w:cs="Times New Roman"/>
          <w:sz w:val="24"/>
          <w:szCs w:val="24"/>
        </w:rPr>
        <w:t>ою</w:t>
      </w:r>
      <w:r w:rsidRPr="00855922">
        <w:rPr>
          <w:rFonts w:ascii="Times New Roman" w:hAnsi="Times New Roman" w:cs="Times New Roman"/>
          <w:sz w:val="24"/>
          <w:szCs w:val="24"/>
        </w:rPr>
        <w:t xml:space="preserve"> Замовника.</w:t>
      </w:r>
    </w:p>
    <w:p w:rsidR="00EA11CD" w:rsidRPr="00855922" w:rsidRDefault="00EA11CD" w:rsidP="007856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4"/>
          <w:szCs w:val="24"/>
        </w:rPr>
      </w:pPr>
      <w:r w:rsidRPr="00855922">
        <w:rPr>
          <w:rFonts w:ascii="Times New Roman" w:hAnsi="Times New Roman" w:cs="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u w:val="single"/>
        </w:rPr>
      </w:pPr>
      <w:r w:rsidRPr="00855922">
        <w:rPr>
          <w:rFonts w:ascii="Times New Roman" w:hAnsi="Times New Roman" w:cs="Times New Roman"/>
          <w:sz w:val="24"/>
          <w:szCs w:val="24"/>
        </w:rPr>
        <w:t xml:space="preserve">5.2. Місце  поставки  (передачі) товарів: </w:t>
      </w:r>
      <w:r w:rsidR="00A95C76">
        <w:rPr>
          <w:rFonts w:ascii="Times New Roman" w:hAnsi="Times New Roman" w:cs="Times New Roman"/>
          <w:sz w:val="24"/>
          <w:szCs w:val="24"/>
          <w:u w:val="single"/>
        </w:rPr>
        <w:t>81600, Львівська обл..,  м.Миколаїв, вул..Мазепи,11</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5.4. </w:t>
      </w:r>
      <w:r w:rsidRPr="00855922">
        <w:rPr>
          <w:rFonts w:ascii="Times New Roman" w:hAnsi="Times New Roman"/>
          <w:sz w:val="24"/>
          <w:szCs w:val="24"/>
        </w:rPr>
        <w:t xml:space="preserve">Товар перевозиться автомобільним транспортом </w:t>
      </w:r>
      <w:r w:rsidRPr="00855922">
        <w:rPr>
          <w:rFonts w:ascii="Times New Roman" w:hAnsi="Times New Roman" w:cs="Times New Roman"/>
          <w:sz w:val="24"/>
          <w:szCs w:val="24"/>
        </w:rPr>
        <w:t>Постачальника</w:t>
      </w:r>
      <w:r w:rsidRPr="00855922">
        <w:rPr>
          <w:rFonts w:ascii="Times New Roman" w:hAnsi="Times New Roman"/>
          <w:sz w:val="24"/>
          <w:szCs w:val="24"/>
        </w:rPr>
        <w:t>відповідно до правил транспортуванняпродуктівхарчування, за рахунок</w:t>
      </w:r>
      <w:r w:rsidRPr="00855922">
        <w:rPr>
          <w:rFonts w:ascii="Times New Roman" w:hAnsi="Times New Roman" w:cs="Times New Roman"/>
          <w:sz w:val="24"/>
          <w:szCs w:val="24"/>
        </w:rPr>
        <w:t>Постачальника</w:t>
      </w:r>
      <w:r w:rsidRPr="00855922">
        <w:rPr>
          <w:rFonts w:ascii="Times New Roman" w:hAnsi="Times New Roman"/>
          <w:sz w:val="24"/>
          <w:szCs w:val="24"/>
        </w:rPr>
        <w:t>, водії та особи супроводжуючі товар повиннімати особисту медичну книжку з результатами проходженняобов’язковогомедичногоогляду, забезпеченісанітарнимодягом (халати, рукавиці).</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521A76">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 ПРАВА ТА ОБОВ'ЯЗКИ СТОРІН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 Замовникзобов'язаний: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6.1.1. Своєчасно та в повномуобсязісплачувати за поставлені відповідно до умов цього Договорутовари;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6.1.2. </w:t>
      </w:r>
      <w:r w:rsidRPr="00855922">
        <w:rPr>
          <w:rFonts w:ascii="Times New Roman" w:hAnsi="Times New Roman" w:cs="Times New Roman"/>
          <w:sz w:val="23"/>
          <w:szCs w:val="23"/>
        </w:rPr>
        <w:t>Приймати Товар, поставлений на умовах та в строки визначеніцим Договором.</w:t>
      </w:r>
      <w:r w:rsidRPr="00855922">
        <w:rPr>
          <w:rFonts w:ascii="Times New Roman" w:hAnsi="Times New Roman" w:cs="Times New Roman"/>
          <w:sz w:val="24"/>
          <w:szCs w:val="24"/>
        </w:rPr>
        <w:br/>
        <w:t>6.2. Замовникмає право: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6.2.1. Контролювати поставку Товарів у строки, встановлені 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lastRenderedPageBreak/>
        <w:t>6.2.4. У разі</w:t>
      </w:r>
      <w:r w:rsidR="000C5935">
        <w:rPr>
          <w:rFonts w:ascii="Times New Roman" w:hAnsi="Times New Roman" w:cs="Times New Roman"/>
          <w:sz w:val="24"/>
          <w:szCs w:val="24"/>
        </w:rPr>
        <w:t xml:space="preserve"> невиконання (відмови від </w:t>
      </w:r>
      <w:r w:rsidRPr="00855922">
        <w:rPr>
          <w:rFonts w:ascii="Times New Roman" w:hAnsi="Times New Roman" w:cs="Times New Roman"/>
          <w:sz w:val="24"/>
          <w:szCs w:val="24"/>
        </w:rPr>
        <w:t>виконання), не належного виконаннязобов’язаньПостачальником, в односторонньому порядку розірватицейдоговір шляхом письмовогоповідомленняПостачальника.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Контролювати поставку 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6.2.3. Зменшуватиобсягзакупівлітоварів  та загальнувартістьцього Договору залежно</w:t>
      </w:r>
      <w:r w:rsidRPr="00855922">
        <w:rPr>
          <w:rFonts w:ascii="Times New Roman" w:hAnsi="Times New Roman" w:cs="Times New Roman"/>
          <w:sz w:val="24"/>
          <w:szCs w:val="24"/>
        </w:rPr>
        <w:br/>
        <w:t>від реального фінансуваннявидатків. У такому разіСторонивносять</w:t>
      </w:r>
      <w:r w:rsidRPr="00855922">
        <w:rPr>
          <w:rFonts w:ascii="Times New Roman" w:hAnsi="Times New Roman" w:cs="Times New Roman"/>
          <w:sz w:val="24"/>
          <w:szCs w:val="24"/>
        </w:rPr>
        <w:br/>
        <w:t>відповіднізміни до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ПовернутирахунокПостачальникубез  здійснення  оплати  в разіненалежногооформленнядокументів,  зазначених у пункті 4.2 розділу IV цього Договору (відсутність печатки, підписівтощо);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6.2.5.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6.3. Постачальник</w:t>
      </w:r>
      <w:r w:rsidR="000C5935">
        <w:rPr>
          <w:rFonts w:ascii="Times New Roman" w:hAnsi="Times New Roman" w:cs="Times New Roman"/>
          <w:b/>
          <w:sz w:val="24"/>
          <w:szCs w:val="24"/>
        </w:rPr>
        <w:t xml:space="preserve"> з</w:t>
      </w:r>
      <w:r w:rsidRPr="00855922">
        <w:rPr>
          <w:rFonts w:ascii="Times New Roman" w:hAnsi="Times New Roman" w:cs="Times New Roman"/>
          <w:b/>
          <w:sz w:val="24"/>
          <w:szCs w:val="24"/>
        </w:rPr>
        <w:t>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6.3.1. Забезпечити  поставкутоварів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6.3.2. Забезпечити поставку товарів (виконанняробітабонаданняпослуг), якістьякихвідповідаєумовам, установленимрозділом II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6.3.3.Доставка товару здійснюється за рахунок 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6.3.4.Здавання-приймання товару за кількістю та якістю проводиться у присутності уповноважених представників Сторін.</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w:t>
      </w:r>
      <w:r>
        <w:rPr>
          <w:rFonts w:ascii="Times New Roman" w:hAnsi="Times New Roman" w:cs="Times New Roman"/>
          <w:sz w:val="24"/>
          <w:szCs w:val="24"/>
        </w:rPr>
        <w:t>а</w:t>
      </w:r>
      <w:r w:rsidRPr="00855922">
        <w:rPr>
          <w:rFonts w:ascii="Times New Roman" w:hAnsi="Times New Roman" w:cs="Times New Roman"/>
          <w:sz w:val="24"/>
          <w:szCs w:val="24"/>
        </w:rPr>
        <w:t xml:space="preserve">, останній повинен здійснити додаткову поставку або заміну неякісного. Всі витрати, пов’язані іздодатковою поставкою або заміною Товару несе Постачальник. Додаткова поставка товару не звільняє Постачальника від </w:t>
      </w:r>
      <w:r>
        <w:rPr>
          <w:rFonts w:ascii="Times New Roman" w:hAnsi="Times New Roman" w:cs="Times New Roman"/>
          <w:sz w:val="24"/>
          <w:szCs w:val="24"/>
        </w:rPr>
        <w:t>відповідальності, передбаченої цим Договором</w:t>
      </w:r>
      <w:r w:rsidRPr="00855922">
        <w:rPr>
          <w:rFonts w:ascii="Times New Roman" w:hAnsi="Times New Roman" w:cs="Times New Roman"/>
          <w:sz w:val="24"/>
          <w:szCs w:val="24"/>
        </w:rPr>
        <w:t xml:space="preserve">.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6.4. Постачальникмає право:</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6.4.1.Своєчасно та в повномуобсязіотримувати плату за поставленітовари (наданіпослугиабовиконаніроботи);</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6.4.2. На дострокову поставку товарів (виконанняробітабонаданняпослуг) за письмовимпогодженнямЗамовника;</w:t>
      </w:r>
    </w:p>
    <w:p w:rsidR="00EA11CD" w:rsidRPr="00855922" w:rsidRDefault="00EA11CD" w:rsidP="000B1C96">
      <w:pPr>
        <w:pStyle w:val="HTML"/>
        <w:tabs>
          <w:tab w:val="clear" w:pos="9160"/>
          <w:tab w:val="clear" w:pos="10076"/>
          <w:tab w:val="left" w:pos="9540"/>
          <w:tab w:val="left" w:pos="9720"/>
        </w:tabs>
        <w:ind w:right="-185"/>
        <w:rPr>
          <w:rFonts w:ascii="Times New Roman" w:hAnsi="Times New Roman" w:cs="Times New Roman"/>
          <w:b/>
          <w:sz w:val="24"/>
          <w:szCs w:val="24"/>
        </w:rPr>
      </w:pPr>
    </w:p>
    <w:p w:rsidR="00EA11CD" w:rsidRPr="00855922" w:rsidRDefault="00EA11CD" w:rsidP="00363762">
      <w:pPr>
        <w:pStyle w:val="HTML"/>
        <w:tabs>
          <w:tab w:val="clear" w:pos="9160"/>
          <w:tab w:val="clear" w:pos="10076"/>
          <w:tab w:val="left" w:pos="9540"/>
          <w:tab w:val="left" w:pos="972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VII. ВІДПОВІДАЛЬНІСТЬ СТОРІН </w:t>
      </w:r>
      <w:r w:rsidRPr="00855922">
        <w:rPr>
          <w:rFonts w:ascii="Times New Roman" w:hAnsi="Times New Roman" w:cs="Times New Roman"/>
          <w:b/>
          <w:sz w:val="24"/>
          <w:szCs w:val="24"/>
        </w:rPr>
        <w:br/>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7.1. У разіневиконанняабоненалежноговиконаннясвоїхзобов'язань  за  Договором   Сторонинесутьвідповідальність, </w:t>
      </w:r>
      <w:r>
        <w:rPr>
          <w:rFonts w:ascii="Times New Roman" w:hAnsi="Times New Roman" w:cs="Times New Roman"/>
          <w:sz w:val="24"/>
          <w:szCs w:val="24"/>
        </w:rPr>
        <w:t>передбачену чинним законодавством України</w:t>
      </w:r>
      <w:r w:rsidRPr="00855922">
        <w:rPr>
          <w:rFonts w:ascii="Times New Roman" w:hAnsi="Times New Roman" w:cs="Times New Roman"/>
          <w:sz w:val="24"/>
          <w:szCs w:val="24"/>
        </w:rPr>
        <w:t xml:space="preserve"> та цим Договором. </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EA11CD" w:rsidRPr="00855922" w:rsidRDefault="00EA11CD" w:rsidP="001B46BD">
      <w:pPr>
        <w:pStyle w:val="HTML"/>
        <w:tabs>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EA11CD" w:rsidRPr="00855922" w:rsidRDefault="00EA11CD" w:rsidP="001B46BD">
      <w:pPr>
        <w:tabs>
          <w:tab w:val="left" w:pos="1134"/>
        </w:tabs>
        <w:contextualSpacing/>
        <w:jc w:val="both"/>
        <w:outlineLvl w:val="1"/>
        <w:rPr>
          <w:lang w:val="uk-UA"/>
        </w:rPr>
      </w:pPr>
      <w:r w:rsidRPr="00855922">
        <w:rPr>
          <w:lang w:val="ru-RU"/>
        </w:rPr>
        <w:t xml:space="preserve">7.4. </w:t>
      </w:r>
      <w:r w:rsidRPr="00855922">
        <w:rPr>
          <w:color w:val="121212"/>
          <w:lang w:val="uk-UA"/>
        </w:rPr>
        <w:t xml:space="preserve">У випадку порушення строків поставки </w:t>
      </w:r>
      <w:r w:rsidRPr="00855922">
        <w:rPr>
          <w:lang w:val="uk-UA"/>
        </w:rPr>
        <w:t>Постачальник</w:t>
      </w:r>
      <w:r w:rsidRPr="00855922">
        <w:rPr>
          <w:color w:val="121212"/>
          <w:lang w:val="uk-U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855922">
        <w:rPr>
          <w:lang w:val="uk-UA"/>
        </w:rPr>
        <w:t>Постачальника</w:t>
      </w:r>
      <w:r w:rsidRPr="00855922">
        <w:rPr>
          <w:color w:val="121212"/>
          <w:lang w:val="uk-UA"/>
        </w:rPr>
        <w:t xml:space="preserve"> триває понад 30 (тридцять) календарних днів, то </w:t>
      </w:r>
      <w:r w:rsidRPr="00855922">
        <w:rPr>
          <w:lang w:val="uk-UA"/>
        </w:rPr>
        <w:t>Постачальник</w:t>
      </w:r>
      <w:r w:rsidRPr="00855922">
        <w:rPr>
          <w:color w:val="121212"/>
          <w:lang w:val="uk-UA"/>
        </w:rPr>
        <w:t xml:space="preserve"> додатково сплачує на користь Замовника штраф у розмірі 7% (сім)  від </w:t>
      </w:r>
      <w:r w:rsidRPr="00855922">
        <w:rPr>
          <w:lang w:val="uk-UA"/>
        </w:rPr>
        <w:t>вказаної вартості.</w:t>
      </w:r>
    </w:p>
    <w:p w:rsidR="00EA11CD" w:rsidRPr="00855922" w:rsidRDefault="00EA11CD" w:rsidP="001B46BD">
      <w:pPr>
        <w:tabs>
          <w:tab w:val="left" w:pos="1134"/>
        </w:tabs>
        <w:contextualSpacing/>
        <w:jc w:val="both"/>
        <w:outlineLvl w:val="1"/>
        <w:rPr>
          <w:color w:val="121212"/>
          <w:lang w:val="ru-RU"/>
        </w:rPr>
      </w:pPr>
      <w:r w:rsidRPr="00855922">
        <w:rPr>
          <w:lang w:val="ru-RU"/>
        </w:rPr>
        <w:lastRenderedPageBreak/>
        <w:t xml:space="preserve">7.5. </w:t>
      </w:r>
      <w:proofErr w:type="spellStart"/>
      <w:r w:rsidRPr="00855922">
        <w:rPr>
          <w:lang w:val="ru-RU"/>
        </w:rPr>
        <w:t>Сплата</w:t>
      </w:r>
      <w:proofErr w:type="spellEnd"/>
      <w:r w:rsidR="00185C04">
        <w:rPr>
          <w:lang w:val="ru-RU"/>
        </w:rPr>
        <w:t xml:space="preserve"> </w:t>
      </w:r>
      <w:proofErr w:type="spellStart"/>
      <w:r w:rsidRPr="00855922">
        <w:rPr>
          <w:snapToGrid w:val="0"/>
          <w:lang w:val="ru-RU"/>
        </w:rPr>
        <w:t>штрафних</w:t>
      </w:r>
      <w:proofErr w:type="spellEnd"/>
      <w:r w:rsidR="00185C04">
        <w:rPr>
          <w:snapToGrid w:val="0"/>
          <w:lang w:val="ru-RU"/>
        </w:rPr>
        <w:t xml:space="preserve"> </w:t>
      </w:r>
      <w:proofErr w:type="spellStart"/>
      <w:r w:rsidRPr="00855922">
        <w:rPr>
          <w:snapToGrid w:val="0"/>
          <w:lang w:val="ru-RU"/>
        </w:rPr>
        <w:t>санкцій</w:t>
      </w:r>
      <w:proofErr w:type="spellEnd"/>
      <w:r w:rsidRPr="00855922">
        <w:rPr>
          <w:snapToGrid w:val="0"/>
          <w:lang w:val="ru-RU"/>
        </w:rPr>
        <w:t xml:space="preserve"> не </w:t>
      </w:r>
      <w:proofErr w:type="spellStart"/>
      <w:r w:rsidRPr="00855922">
        <w:rPr>
          <w:snapToGrid w:val="0"/>
          <w:lang w:val="ru-RU"/>
        </w:rPr>
        <w:t>звільняє</w:t>
      </w:r>
      <w:proofErr w:type="spellEnd"/>
      <w:r w:rsidR="00185C04">
        <w:rPr>
          <w:snapToGrid w:val="0"/>
          <w:lang w:val="ru-RU"/>
        </w:rPr>
        <w:t xml:space="preserve"> </w:t>
      </w:r>
      <w:proofErr w:type="spellStart"/>
      <w:r w:rsidRPr="00855922">
        <w:rPr>
          <w:snapToGrid w:val="0"/>
          <w:lang w:val="ru-RU"/>
        </w:rPr>
        <w:t>винну</w:t>
      </w:r>
      <w:proofErr w:type="spellEnd"/>
      <w:r w:rsidRPr="00855922">
        <w:rPr>
          <w:snapToGrid w:val="0"/>
          <w:lang w:val="ru-RU"/>
        </w:rPr>
        <w:t xml:space="preserve"> Сторону </w:t>
      </w:r>
      <w:proofErr w:type="spellStart"/>
      <w:r w:rsidRPr="00855922">
        <w:rPr>
          <w:snapToGrid w:val="0"/>
          <w:lang w:val="ru-RU"/>
        </w:rPr>
        <w:t>відв</w:t>
      </w:r>
      <w:proofErr w:type="spellEnd"/>
      <w:r w:rsidR="00185C04">
        <w:rPr>
          <w:snapToGrid w:val="0"/>
          <w:lang w:val="ru-RU"/>
        </w:rPr>
        <w:t xml:space="preserve"> </w:t>
      </w:r>
      <w:proofErr w:type="spellStart"/>
      <w:r w:rsidRPr="00855922">
        <w:rPr>
          <w:snapToGrid w:val="0"/>
          <w:lang w:val="ru-RU"/>
        </w:rPr>
        <w:t>иконання</w:t>
      </w:r>
      <w:proofErr w:type="spellEnd"/>
      <w:r w:rsidR="00185C04">
        <w:rPr>
          <w:snapToGrid w:val="0"/>
          <w:lang w:val="ru-RU"/>
        </w:rPr>
        <w:t xml:space="preserve"> </w:t>
      </w:r>
      <w:proofErr w:type="spellStart"/>
      <w:r w:rsidRPr="00855922">
        <w:rPr>
          <w:snapToGrid w:val="0"/>
          <w:lang w:val="ru-RU"/>
        </w:rPr>
        <w:t>взятих</w:t>
      </w:r>
      <w:proofErr w:type="spellEnd"/>
      <w:r w:rsidRPr="00855922">
        <w:rPr>
          <w:snapToGrid w:val="0"/>
          <w:lang w:val="ru-RU"/>
        </w:rPr>
        <w:t xml:space="preserve"> на себе </w:t>
      </w:r>
      <w:proofErr w:type="spellStart"/>
      <w:r w:rsidRPr="00855922">
        <w:rPr>
          <w:snapToGrid w:val="0"/>
          <w:lang w:val="ru-RU"/>
        </w:rPr>
        <w:t>зобов’язань</w:t>
      </w:r>
      <w:proofErr w:type="spellEnd"/>
      <w:r w:rsidRPr="00855922">
        <w:rPr>
          <w:snapToGrid w:val="0"/>
          <w:lang w:val="ru-RU"/>
        </w:rPr>
        <w:t xml:space="preserve"> за </w:t>
      </w:r>
      <w:proofErr w:type="spellStart"/>
      <w:r w:rsidRPr="00855922">
        <w:rPr>
          <w:snapToGrid w:val="0"/>
          <w:lang w:val="ru-RU"/>
        </w:rPr>
        <w:t>цим</w:t>
      </w:r>
      <w:proofErr w:type="spellEnd"/>
      <w:r w:rsidRPr="00855922">
        <w:rPr>
          <w:snapToGrid w:val="0"/>
          <w:lang w:val="ru-RU"/>
        </w:rPr>
        <w:t xml:space="preserve"> Договором.</w:t>
      </w:r>
    </w:p>
    <w:p w:rsidR="00EA11CD" w:rsidRPr="00855922" w:rsidRDefault="00EA11CD" w:rsidP="00363762">
      <w:pPr>
        <w:pStyle w:val="HTML"/>
        <w:tabs>
          <w:tab w:val="clear" w:pos="10076"/>
          <w:tab w:val="left" w:pos="9540"/>
        </w:tabs>
        <w:ind w:right="-185"/>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sz w:val="24"/>
          <w:szCs w:val="24"/>
        </w:rPr>
      </w:pPr>
      <w:r w:rsidRPr="00855922">
        <w:rPr>
          <w:rFonts w:ascii="Times New Roman" w:hAnsi="Times New Roman" w:cs="Times New Roman"/>
          <w:b/>
          <w:sz w:val="24"/>
          <w:szCs w:val="24"/>
          <w:lang w:val="en-US"/>
        </w:rPr>
        <w:t>VIII</w:t>
      </w:r>
      <w:r w:rsidRPr="00855922">
        <w:rPr>
          <w:rFonts w:ascii="Times New Roman" w:hAnsi="Times New Roman" w:cs="Times New Roman"/>
          <w:b/>
          <w:sz w:val="24"/>
          <w:szCs w:val="24"/>
        </w:rPr>
        <w:t>. ОБСТАВИНИ НЕПЕРЕБОРНОЇ СИЛИ</w:t>
      </w:r>
      <w:r w:rsidRPr="00855922">
        <w:rPr>
          <w:rFonts w:ascii="Times New Roman" w:hAnsi="Times New Roman" w:cs="Times New Roman"/>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 xml:space="preserve">.3. Доказом  виникнення обставин непереборної сили та строку їх дії є відповідні документи, які видаються </w:t>
      </w:r>
      <w:r w:rsidRPr="00855922">
        <w:rPr>
          <w:rFonts w:ascii="Times New Roman" w:hAnsi="Times New Roman" w:cs="Times New Roman"/>
          <w:sz w:val="24"/>
          <w:szCs w:val="24"/>
          <w:u w:val="single"/>
        </w:rPr>
        <w:t>відповідною торговою палатою чи повноважними органами місцевого самоврядування (за місцем форс-мажорних обставин).</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.4. У разі коли строк діїобставиннепереборноїсилипродовжуєтьсябільшеніж _</w:t>
      </w:r>
      <w:r w:rsidRPr="00855922">
        <w:rPr>
          <w:rFonts w:ascii="Times New Roman" w:hAnsi="Times New Roman" w:cs="Times New Roman"/>
          <w:sz w:val="24"/>
          <w:szCs w:val="24"/>
          <w:u w:val="single"/>
        </w:rPr>
        <w:t>90 (дев’яносто</w:t>
      </w:r>
      <w:r w:rsidRPr="00855922">
        <w:rPr>
          <w:rFonts w:ascii="Times New Roman" w:hAnsi="Times New Roman" w:cs="Times New Roman"/>
          <w:sz w:val="24"/>
          <w:szCs w:val="24"/>
        </w:rPr>
        <w:t>)__ днів, кожнаізСторін в установленому порядку має право розірватицейДоговір.</w:t>
      </w:r>
    </w:p>
    <w:p w:rsidR="00EA11CD" w:rsidRPr="00855922" w:rsidRDefault="00EA11CD" w:rsidP="000C59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У разіпопередньої оплати УчасникповертаєЗамовникукоштипротягомтрьохднів з дня розірванн</w:t>
      </w:r>
      <w:r w:rsidR="000C5935">
        <w:rPr>
          <w:rFonts w:ascii="Times New Roman" w:hAnsi="Times New Roman" w:cs="Times New Roman"/>
          <w:sz w:val="24"/>
          <w:szCs w:val="24"/>
        </w:rPr>
        <w:t xml:space="preserve">я </w:t>
      </w:r>
      <w:r w:rsidRPr="00855922">
        <w:rPr>
          <w:rFonts w:ascii="Times New Roman" w:hAnsi="Times New Roman" w:cs="Times New Roman"/>
          <w:sz w:val="24"/>
          <w:szCs w:val="24"/>
        </w:rPr>
        <w:t>цього Договору</w:t>
      </w:r>
      <w:r w:rsidR="000C5935">
        <w:rPr>
          <w:rFonts w:ascii="Times New Roman" w:hAnsi="Times New Roman" w:cs="Times New Roman"/>
          <w:sz w:val="24"/>
          <w:szCs w:val="24"/>
        </w:rPr>
        <w:t>.</w:t>
      </w:r>
      <w:r w:rsidRPr="00855922">
        <w:rPr>
          <w:rFonts w:ascii="Times New Roman" w:hAnsi="Times New Roman" w:cs="Times New Roman"/>
          <w:sz w:val="24"/>
          <w:szCs w:val="24"/>
        </w:rPr>
        <w:br/>
      </w:r>
    </w:p>
    <w:p w:rsidR="00EA11CD" w:rsidRPr="00993113"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X</w:t>
      </w:r>
      <w:r w:rsidRPr="00993113">
        <w:rPr>
          <w:rFonts w:ascii="Times New Roman" w:hAnsi="Times New Roman" w:cs="Times New Roman"/>
          <w:b/>
          <w:sz w:val="24"/>
          <w:szCs w:val="24"/>
        </w:rPr>
        <w:t xml:space="preserve">. ВИРІШЕННЯ СПОРІВ </w:t>
      </w:r>
      <w:r w:rsidRPr="00993113">
        <w:rPr>
          <w:rFonts w:ascii="Times New Roman" w:hAnsi="Times New Roman" w:cs="Times New Roman"/>
          <w:b/>
          <w:sz w:val="24"/>
          <w:szCs w:val="24"/>
        </w:rPr>
        <w:br/>
      </w:r>
    </w:p>
    <w:p w:rsidR="00EA11CD" w:rsidRPr="00993113"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9</w:t>
      </w:r>
      <w:r w:rsidRPr="00993113">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.2. У разінедосягнення Сторонами згоди спори (розбіжності) вирішуютьсяу судовому порядку.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12.3.цього Договору строк, з урахуванням часу поштового обігу, заінтересована сторона має право передати спір на вирішення суду.</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X. СТРОК ДІЇ ДОГОВОРУ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.1. ЦейДоговірнабираєчинності з моменту його підписання і діє до 31 грудня 20</w:t>
      </w:r>
      <w:r>
        <w:rPr>
          <w:rFonts w:ascii="Times New Roman" w:hAnsi="Times New Roman" w:cs="Times New Roman"/>
          <w:sz w:val="24"/>
          <w:szCs w:val="24"/>
        </w:rPr>
        <w:t>2</w:t>
      </w:r>
      <w:r w:rsidR="00073AE9">
        <w:rPr>
          <w:rFonts w:ascii="Times New Roman" w:hAnsi="Times New Roman" w:cs="Times New Roman"/>
          <w:sz w:val="24"/>
          <w:szCs w:val="24"/>
        </w:rPr>
        <w:t>4</w:t>
      </w:r>
      <w:r w:rsidRPr="00855922">
        <w:rPr>
          <w:rFonts w:ascii="Times New Roman" w:hAnsi="Times New Roman" w:cs="Times New Roman"/>
          <w:sz w:val="24"/>
          <w:szCs w:val="24"/>
        </w:rPr>
        <w:t xml:space="preserve"> року, а в частині розрахунків – до повного виконання Сторонами своїх обов’язків. </w:t>
      </w:r>
    </w:p>
    <w:p w:rsidR="00EA11CD" w:rsidRPr="00855922" w:rsidRDefault="00EA11CD" w:rsidP="000C5935">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 xml:space="preserve">.2. ЦейДоговірукладається   і   підписується  удвох примірниках, щомаютьоднаковуюридичну силу. </w:t>
      </w:r>
    </w:p>
    <w:p w:rsidR="00EA11CD" w:rsidRPr="00855922" w:rsidRDefault="00EA11CD" w:rsidP="000C5935">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X</w:t>
      </w: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 ІНШІ УМОВИ</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.1 Зміна, доповнення та розірвання цього Договору в односторонньому порядку не допускається, якщо інше не передбачено законом або цим Договором.</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r w:rsidRPr="00855922">
        <w:rPr>
          <w:rFonts w:ascii="Times New Roman" w:hAnsi="Times New Roman" w:cs="Times New Roman"/>
          <w:sz w:val="24"/>
          <w:szCs w:val="24"/>
        </w:rPr>
        <w:br/>
        <w:t>1</w:t>
      </w:r>
      <w:r w:rsidRPr="006A471D">
        <w:rPr>
          <w:rFonts w:ascii="Times New Roman" w:hAnsi="Times New Roman" w:cs="Times New Roman"/>
          <w:sz w:val="24"/>
          <w:szCs w:val="24"/>
        </w:rPr>
        <w:t>1</w:t>
      </w:r>
      <w:r w:rsidRPr="00855922">
        <w:rPr>
          <w:rFonts w:ascii="Times New Roman" w:hAnsi="Times New Roman" w:cs="Times New Roman"/>
          <w:sz w:val="24"/>
          <w:szCs w:val="24"/>
        </w:rPr>
        <w:t>.3.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lastRenderedPageBreak/>
        <w:t>1</w:t>
      </w:r>
      <w:r w:rsidRPr="006A471D">
        <w:rPr>
          <w:rFonts w:ascii="Times New Roman" w:hAnsi="Times New Roman" w:cs="Times New Roman"/>
          <w:sz w:val="24"/>
          <w:szCs w:val="24"/>
        </w:rPr>
        <w:t>1</w:t>
      </w:r>
      <w:r w:rsidRPr="00855922">
        <w:rPr>
          <w:rFonts w:ascii="Times New Roman" w:hAnsi="Times New Roman" w:cs="Times New Roman"/>
          <w:sz w:val="24"/>
          <w:szCs w:val="24"/>
        </w:rPr>
        <w:t>.6.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rsidR="005D61B1" w:rsidRDefault="005D61B1" w:rsidP="000C5935">
      <w:pPr>
        <w:shd w:val="clear" w:color="auto" w:fill="FFFFFF"/>
        <w:jc w:val="both"/>
        <w:textAlignment w:val="baseline"/>
        <w:rPr>
          <w:lang w:val="uk-UA"/>
        </w:rPr>
      </w:pPr>
    </w:p>
    <w:p w:rsidR="005D61B1" w:rsidRDefault="005D61B1" w:rsidP="000C5935">
      <w:pPr>
        <w:shd w:val="clear" w:color="auto" w:fill="FFFFFF"/>
        <w:jc w:val="both"/>
        <w:textAlignment w:val="baseline"/>
        <w:rPr>
          <w:lang w:val="uk-UA"/>
        </w:rPr>
      </w:pPr>
    </w:p>
    <w:p w:rsidR="00EA11CD" w:rsidRPr="00855922" w:rsidRDefault="00EA11CD" w:rsidP="000C5935">
      <w:pPr>
        <w:shd w:val="clear" w:color="auto" w:fill="FFFFFF"/>
        <w:jc w:val="both"/>
        <w:textAlignment w:val="baseline"/>
        <w:rPr>
          <w:lang w:val="ru-RU" w:eastAsia="uk-UA"/>
        </w:rPr>
      </w:pPr>
      <w:r>
        <w:rPr>
          <w:lang w:val="uk-UA"/>
        </w:rPr>
        <w:t>1</w:t>
      </w:r>
      <w:r w:rsidRPr="006A471D">
        <w:rPr>
          <w:lang w:val="ru-RU"/>
        </w:rPr>
        <w:t>1</w:t>
      </w:r>
      <w:r>
        <w:rPr>
          <w:lang w:val="uk-UA"/>
        </w:rPr>
        <w:t>.7</w:t>
      </w:r>
      <w:r w:rsidRPr="00855922">
        <w:rPr>
          <w:lang w:val="uk-UA"/>
        </w:rPr>
        <w:t xml:space="preserve">. </w:t>
      </w:r>
      <w:proofErr w:type="spellStart"/>
      <w:r w:rsidRPr="00855922">
        <w:rPr>
          <w:lang w:val="ru-RU" w:eastAsia="uk-UA"/>
        </w:rPr>
        <w:t>Відповідно</w:t>
      </w:r>
      <w:proofErr w:type="spellEnd"/>
      <w:r w:rsidRPr="00855922">
        <w:rPr>
          <w:lang w:val="ru-RU" w:eastAsia="uk-UA"/>
        </w:rPr>
        <w:t xml:space="preserve"> до ст.236</w:t>
      </w:r>
      <w:r w:rsidRPr="00855922">
        <w:rPr>
          <w:lang w:eastAsia="uk-UA"/>
        </w:rPr>
        <w:t> </w:t>
      </w:r>
      <w:proofErr w:type="spellStart"/>
      <w:r w:rsidRPr="00855922">
        <w:rPr>
          <w:lang w:val="ru-RU" w:eastAsia="uk-UA"/>
        </w:rPr>
        <w:t>Господарського</w:t>
      </w:r>
      <w:proofErr w:type="spellEnd"/>
      <w:r w:rsidRPr="00855922">
        <w:rPr>
          <w:lang w:val="ru-RU" w:eastAsia="uk-UA"/>
        </w:rPr>
        <w:t xml:space="preserve"> кодексу </w:t>
      </w:r>
      <w:proofErr w:type="spellStart"/>
      <w:r w:rsidRPr="00855922">
        <w:rPr>
          <w:lang w:val="ru-RU" w:eastAsia="uk-UA"/>
        </w:rPr>
        <w:t>України</w:t>
      </w:r>
      <w:proofErr w:type="spellEnd"/>
      <w:r w:rsidRPr="00855922">
        <w:rPr>
          <w:lang w:val="ru-RU" w:eastAsia="uk-UA"/>
        </w:rPr>
        <w:t xml:space="preserve"> </w:t>
      </w:r>
      <w:proofErr w:type="spellStart"/>
      <w:r w:rsidRPr="00855922">
        <w:rPr>
          <w:lang w:val="ru-RU" w:eastAsia="uk-UA"/>
        </w:rPr>
        <w:t>оперативно-господарськоюсанкцією</w:t>
      </w:r>
      <w:proofErr w:type="spellEnd"/>
      <w:r w:rsidRPr="00855922">
        <w:rPr>
          <w:lang w:val="ru-RU" w:eastAsia="uk-UA"/>
        </w:rPr>
        <w:t xml:space="preserve"> – заходом оперативного </w:t>
      </w:r>
      <w:proofErr w:type="spellStart"/>
      <w:r w:rsidRPr="00855922">
        <w:rPr>
          <w:lang w:val="ru-RU" w:eastAsia="uk-UA"/>
        </w:rPr>
        <w:t>впливу</w:t>
      </w:r>
      <w:proofErr w:type="spellEnd"/>
      <w:r w:rsidRPr="00855922">
        <w:rPr>
          <w:lang w:val="ru-RU" w:eastAsia="uk-UA"/>
        </w:rPr>
        <w:t xml:space="preserve">, </w:t>
      </w:r>
      <w:proofErr w:type="spellStart"/>
      <w:r w:rsidRPr="00855922">
        <w:rPr>
          <w:lang w:val="ru-RU" w:eastAsia="uk-UA"/>
        </w:rPr>
        <w:t>щозастосовується</w:t>
      </w:r>
      <w:proofErr w:type="spellEnd"/>
      <w:r w:rsidRPr="00855922">
        <w:rPr>
          <w:lang w:val="ru-RU" w:eastAsia="uk-UA"/>
        </w:rPr>
        <w:t xml:space="preserve"> сторонами, </w:t>
      </w:r>
      <w:proofErr w:type="spellStart"/>
      <w:r w:rsidRPr="00855922">
        <w:rPr>
          <w:lang w:val="ru-RU" w:eastAsia="uk-UA"/>
        </w:rPr>
        <w:t>є</w:t>
      </w:r>
      <w:proofErr w:type="spellEnd"/>
      <w:r w:rsidRPr="00855922">
        <w:rPr>
          <w:lang w:val="ru-RU" w:eastAsia="uk-UA"/>
        </w:rPr>
        <w:t xml:space="preserve"> </w:t>
      </w:r>
      <w:proofErr w:type="spellStart"/>
      <w:r w:rsidRPr="00855922">
        <w:rPr>
          <w:lang w:val="ru-RU" w:eastAsia="uk-UA"/>
        </w:rPr>
        <w:t>відмовавідвстановлення</w:t>
      </w:r>
      <w:proofErr w:type="spellEnd"/>
      <w:r w:rsidRPr="00855922">
        <w:rPr>
          <w:lang w:val="ru-RU" w:eastAsia="uk-UA"/>
        </w:rPr>
        <w:t xml:space="preserve"> на </w:t>
      </w:r>
      <w:proofErr w:type="spellStart"/>
      <w:r w:rsidRPr="00855922">
        <w:rPr>
          <w:lang w:val="ru-RU" w:eastAsia="uk-UA"/>
        </w:rPr>
        <w:t>майбутнє</w:t>
      </w:r>
      <w:proofErr w:type="spellEnd"/>
      <w:r w:rsidRPr="00855922">
        <w:rPr>
          <w:lang w:eastAsia="uk-UA"/>
        </w:rPr>
        <w:t> </w:t>
      </w:r>
      <w:proofErr w:type="spellStart"/>
      <w:r w:rsidRPr="00855922">
        <w:rPr>
          <w:lang w:val="ru-RU" w:eastAsia="uk-UA"/>
        </w:rPr>
        <w:t>господарськихвідносиніз</w:t>
      </w:r>
      <w:proofErr w:type="spellEnd"/>
      <w:r w:rsidRPr="00855922">
        <w:rPr>
          <w:lang w:val="ru-RU" w:eastAsia="uk-UA"/>
        </w:rPr>
        <w:t xml:space="preserve"> стороною, яка </w:t>
      </w:r>
      <w:proofErr w:type="spellStart"/>
      <w:r w:rsidRPr="00855922">
        <w:rPr>
          <w:lang w:val="ru-RU" w:eastAsia="uk-UA"/>
        </w:rPr>
        <w:t>порушуєзобов’язаннязгідно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 у тому </w:t>
      </w:r>
      <w:proofErr w:type="spellStart"/>
      <w:r w:rsidRPr="00855922">
        <w:rPr>
          <w:lang w:val="ru-RU" w:eastAsia="uk-UA"/>
        </w:rPr>
        <w:t>числі</w:t>
      </w:r>
      <w:proofErr w:type="spellEnd"/>
      <w:r w:rsidRPr="00855922">
        <w:rPr>
          <w:lang w:val="ru-RU" w:eastAsia="uk-UA"/>
        </w:rPr>
        <w:t xml:space="preserve"> за поставку товару, </w:t>
      </w:r>
      <w:proofErr w:type="spellStart"/>
      <w:r w:rsidRPr="00855922">
        <w:rPr>
          <w:lang w:val="ru-RU" w:eastAsia="uk-UA"/>
        </w:rPr>
        <w:t>що</w:t>
      </w:r>
      <w:proofErr w:type="spellEnd"/>
      <w:r w:rsidRPr="00855922">
        <w:rPr>
          <w:lang w:val="ru-RU" w:eastAsia="uk-UA"/>
        </w:rPr>
        <w:t xml:space="preserve"> не </w:t>
      </w:r>
      <w:proofErr w:type="spellStart"/>
      <w:r w:rsidRPr="00855922">
        <w:rPr>
          <w:lang w:val="ru-RU" w:eastAsia="uk-UA"/>
        </w:rPr>
        <w:t>відповідаєякісним</w:t>
      </w:r>
      <w:proofErr w:type="spellEnd"/>
      <w:r w:rsidRPr="00855922">
        <w:rPr>
          <w:lang w:val="ru-RU" w:eastAsia="uk-UA"/>
        </w:rPr>
        <w:t xml:space="preserve"> та/</w:t>
      </w:r>
      <w:proofErr w:type="spellStart"/>
      <w:r w:rsidRPr="00855922">
        <w:rPr>
          <w:lang w:val="ru-RU" w:eastAsia="uk-UA"/>
        </w:rPr>
        <w:t>абокількісним</w:t>
      </w:r>
      <w:proofErr w:type="spellEnd"/>
      <w:r w:rsidRPr="00855922">
        <w:rPr>
          <w:lang w:val="ru-RU" w:eastAsia="uk-UA"/>
        </w:rPr>
        <w:t xml:space="preserve"> характеристикам, </w:t>
      </w:r>
      <w:proofErr w:type="spellStart"/>
      <w:r w:rsidRPr="00855922">
        <w:rPr>
          <w:lang w:val="ru-RU" w:eastAsia="uk-UA"/>
        </w:rPr>
        <w:t>технологічним</w:t>
      </w:r>
      <w:proofErr w:type="spellEnd"/>
      <w:r w:rsidRPr="00855922">
        <w:rPr>
          <w:lang w:val="ru-RU" w:eastAsia="uk-UA"/>
        </w:rPr>
        <w:t xml:space="preserve">, </w:t>
      </w:r>
      <w:proofErr w:type="spellStart"/>
      <w:r w:rsidRPr="00855922">
        <w:rPr>
          <w:lang w:val="ru-RU" w:eastAsia="uk-UA"/>
        </w:rPr>
        <w:t>фізико-хімічним</w:t>
      </w:r>
      <w:proofErr w:type="spellEnd"/>
      <w:r w:rsidRPr="00855922">
        <w:rPr>
          <w:lang w:val="ru-RU" w:eastAsia="uk-UA"/>
        </w:rPr>
        <w:t xml:space="preserve">, </w:t>
      </w:r>
      <w:proofErr w:type="spellStart"/>
      <w:r w:rsidRPr="00855922">
        <w:rPr>
          <w:lang w:val="ru-RU" w:eastAsia="uk-UA"/>
        </w:rPr>
        <w:t>органолептичним</w:t>
      </w:r>
      <w:proofErr w:type="spellEnd"/>
      <w:r w:rsidRPr="00855922">
        <w:rPr>
          <w:lang w:eastAsia="uk-UA"/>
        </w:rPr>
        <w:t> </w:t>
      </w:r>
      <w:proofErr w:type="spellStart"/>
      <w:r w:rsidRPr="00855922">
        <w:rPr>
          <w:lang w:val="ru-RU" w:eastAsia="uk-UA"/>
        </w:rPr>
        <w:t>показникам</w:t>
      </w:r>
      <w:proofErr w:type="spellEnd"/>
      <w:r w:rsidRPr="00855922">
        <w:rPr>
          <w:lang w:val="ru-RU" w:eastAsia="uk-UA"/>
        </w:rPr>
        <w:t xml:space="preserve"> та за </w:t>
      </w:r>
      <w:proofErr w:type="spellStart"/>
      <w:r w:rsidRPr="00855922">
        <w:rPr>
          <w:lang w:val="ru-RU" w:eastAsia="uk-UA"/>
        </w:rPr>
        <w:t>порушення</w:t>
      </w:r>
      <w:r>
        <w:rPr>
          <w:lang w:val="ru-RU" w:eastAsia="uk-UA"/>
        </w:rPr>
        <w:t>з</w:t>
      </w:r>
      <w:r w:rsidRPr="00855922">
        <w:rPr>
          <w:lang w:val="ru-RU" w:eastAsia="uk-UA"/>
        </w:rPr>
        <w:t>обов’язаннящодо</w:t>
      </w:r>
      <w:proofErr w:type="spellEnd"/>
      <w:r w:rsidRPr="00855922">
        <w:rPr>
          <w:lang w:val="ru-RU" w:eastAsia="uk-UA"/>
        </w:rPr>
        <w:t xml:space="preserve"> строку (</w:t>
      </w:r>
      <w:proofErr w:type="spellStart"/>
      <w:r w:rsidRPr="00855922">
        <w:rPr>
          <w:lang w:val="ru-RU" w:eastAsia="uk-UA"/>
        </w:rPr>
        <w:t>терміну</w:t>
      </w:r>
      <w:proofErr w:type="spellEnd"/>
      <w:r w:rsidRPr="00855922">
        <w:rPr>
          <w:lang w:val="ru-RU" w:eastAsia="uk-UA"/>
        </w:rPr>
        <w:t xml:space="preserve">) поставки товару </w:t>
      </w:r>
      <w:proofErr w:type="spellStart"/>
      <w:r w:rsidRPr="00855922">
        <w:rPr>
          <w:lang w:val="ru-RU" w:eastAsia="uk-UA"/>
        </w:rPr>
        <w:t>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w:t>
      </w:r>
    </w:p>
    <w:p w:rsidR="00EA11CD" w:rsidRPr="00855922" w:rsidRDefault="00EA11CD" w:rsidP="00416351">
      <w:pPr>
        <w:pStyle w:val="HTML"/>
        <w:tabs>
          <w:tab w:val="clear" w:pos="10076"/>
          <w:tab w:val="left" w:pos="9540"/>
        </w:tabs>
        <w:ind w:firstLine="680"/>
        <w:contextualSpacing/>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lang w:val="en-US"/>
        </w:rPr>
        <w:t>I</w:t>
      </w:r>
      <w:r w:rsidRPr="00855922">
        <w:rPr>
          <w:rFonts w:ascii="Times New Roman" w:hAnsi="Times New Roman" w:cs="Times New Roman"/>
          <w:b/>
          <w:sz w:val="24"/>
          <w:szCs w:val="24"/>
        </w:rPr>
        <w:t xml:space="preserve">. ДОДАТКИ ДО ДОГОВОРУ </w:t>
      </w:r>
      <w:r w:rsidRPr="00855922">
        <w:rPr>
          <w:rFonts w:ascii="Times New Roman" w:hAnsi="Times New Roman" w:cs="Times New Roman"/>
          <w:b/>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r w:rsidRPr="00855922">
        <w:rPr>
          <w:rFonts w:ascii="Times New Roman" w:hAnsi="Times New Roman" w:cs="Times New Roman"/>
          <w:sz w:val="24"/>
          <w:szCs w:val="24"/>
        </w:rPr>
        <w:t>Невід'ємною</w:t>
      </w:r>
      <w:r w:rsidR="003940C2">
        <w:rPr>
          <w:rFonts w:ascii="Times New Roman" w:hAnsi="Times New Roman" w:cs="Times New Roman"/>
          <w:sz w:val="24"/>
          <w:szCs w:val="24"/>
        </w:rPr>
        <w:t xml:space="preserve"> </w:t>
      </w:r>
      <w:r w:rsidRPr="00855922">
        <w:rPr>
          <w:rFonts w:ascii="Times New Roman" w:hAnsi="Times New Roman" w:cs="Times New Roman"/>
          <w:sz w:val="24"/>
          <w:szCs w:val="24"/>
        </w:rPr>
        <w:t>частиною</w:t>
      </w:r>
      <w:r w:rsidR="003940C2">
        <w:rPr>
          <w:rFonts w:ascii="Times New Roman" w:hAnsi="Times New Roman" w:cs="Times New Roman"/>
          <w:sz w:val="24"/>
          <w:szCs w:val="24"/>
        </w:rPr>
        <w:t xml:space="preserve"> </w:t>
      </w:r>
      <w:r w:rsidRPr="00855922">
        <w:rPr>
          <w:rFonts w:ascii="Times New Roman" w:hAnsi="Times New Roman" w:cs="Times New Roman"/>
          <w:sz w:val="24"/>
          <w:szCs w:val="24"/>
        </w:rPr>
        <w:t>цього Договору є:</w:t>
      </w:r>
      <w:r w:rsidRPr="00855922">
        <w:rPr>
          <w:rFonts w:ascii="Times New Roman" w:hAnsi="Times New Roman" w:cs="Times New Roman"/>
          <w:sz w:val="24"/>
          <w:szCs w:val="24"/>
          <w:u w:val="single"/>
        </w:rPr>
        <w:t>1. Додаток № 1.</w:t>
      </w:r>
    </w:p>
    <w:p w:rsidR="00EA11CD" w:rsidRPr="00855922" w:rsidRDefault="00EA11CD" w:rsidP="00F22807">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lang w:val="en-US"/>
        </w:rPr>
        <w:t>III</w:t>
      </w:r>
      <w:r w:rsidRPr="00855922">
        <w:rPr>
          <w:rFonts w:ascii="Times New Roman" w:hAnsi="Times New Roman" w:cs="Times New Roman"/>
          <w:b/>
          <w:sz w:val="24"/>
          <w:szCs w:val="24"/>
        </w:rPr>
        <w:t xml:space="preserve">. МІСЦЕЗНАХОДЖЕННЯ ТА БАНКІВСЬКІ   РЕКВІЗИТИ СТОРІН </w:t>
      </w:r>
      <w:r w:rsidRPr="00855922">
        <w:rPr>
          <w:rFonts w:ascii="Times New Roman" w:hAnsi="Times New Roman" w:cs="Times New Roman"/>
          <w:b/>
          <w:sz w:val="24"/>
          <w:szCs w:val="24"/>
        </w:rPr>
        <w:br/>
      </w:r>
    </w:p>
    <w:p w:rsidR="00EA11CD" w:rsidRPr="00461971" w:rsidRDefault="00EA11CD" w:rsidP="00363762">
      <w:pPr>
        <w:widowControl w:val="0"/>
        <w:tabs>
          <w:tab w:val="left" w:pos="9540"/>
        </w:tabs>
        <w:ind w:right="-185"/>
        <w:rPr>
          <w:b/>
          <w:sz w:val="28"/>
          <w:lang w:val="uk-UA"/>
        </w:rPr>
      </w:pPr>
      <w:r w:rsidRPr="00461971">
        <w:rPr>
          <w:b/>
          <w:sz w:val="28"/>
          <w:lang w:val="uk-UA"/>
        </w:rPr>
        <w:t>Замовник                                                     Постачальник</w:t>
      </w:r>
    </w:p>
    <w:p w:rsidR="00EA11CD" w:rsidRPr="00855922" w:rsidRDefault="00EA11CD" w:rsidP="00363762">
      <w:pPr>
        <w:widowControl w:val="0"/>
        <w:tabs>
          <w:tab w:val="left" w:pos="9540"/>
        </w:tabs>
        <w:ind w:right="-185"/>
        <w:rPr>
          <w:b/>
          <w:i/>
          <w:color w:val="000000"/>
          <w:lang w:val="uk-UA"/>
        </w:rPr>
      </w:pPr>
    </w:p>
    <w:tbl>
      <w:tblPr>
        <w:tblW w:w="9747" w:type="dxa"/>
        <w:tblLayout w:type="fixed"/>
        <w:tblLook w:val="0000"/>
      </w:tblPr>
      <w:tblGrid>
        <w:gridCol w:w="4876"/>
        <w:gridCol w:w="4871"/>
      </w:tblGrid>
      <w:tr w:rsidR="0077444B" w:rsidRPr="004F3FAF" w:rsidTr="004F3FAF">
        <w:trPr>
          <w:trHeight w:val="3490"/>
        </w:trPr>
        <w:tc>
          <w:tcPr>
            <w:tcW w:w="4876"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КНП «Миколаївська МЛ»</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 xml:space="preserve">81600 Львівська область м. Миколаїв, </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Вул. Листопадового Чину 9</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uk-UA" w:eastAsia="en-US"/>
              </w:rPr>
              <w:t xml:space="preserve">р/р </w:t>
            </w:r>
            <w:r w:rsidRPr="0077444B">
              <w:rPr>
                <w:rFonts w:eastAsia="Calibri"/>
                <w:sz w:val="20"/>
                <w:szCs w:val="20"/>
                <w:lang w:val="en-US" w:eastAsia="en-US"/>
              </w:rPr>
              <w:t>UA</w:t>
            </w:r>
            <w:r w:rsidRPr="0077444B">
              <w:rPr>
                <w:rFonts w:eastAsia="Calibri"/>
                <w:sz w:val="20"/>
                <w:szCs w:val="20"/>
                <w:lang w:val="ru-RU" w:eastAsia="en-US"/>
              </w:rPr>
              <w:t>783052990000026005041006544</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 АТ КБ «ПРИВАТБАНК»</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МФО 305299 ЄДРПОУ 20764294</w:t>
            </w: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b/>
                <w:color w:val="000000"/>
                <w:sz w:val="20"/>
                <w:szCs w:val="20"/>
                <w:lang w:val="uk-UA" w:eastAsia="en-US"/>
              </w:rPr>
            </w:pPr>
            <w:r w:rsidRPr="0077444B">
              <w:rPr>
                <w:rFonts w:eastAsia="Calibri"/>
                <w:b/>
                <w:color w:val="000000"/>
                <w:sz w:val="20"/>
                <w:szCs w:val="20"/>
                <w:lang w:val="uk-UA" w:eastAsia="en-US"/>
              </w:rPr>
              <w:t>Генеральний директор</w:t>
            </w:r>
          </w:p>
          <w:p w:rsidR="0077444B" w:rsidRPr="0077444B" w:rsidRDefault="0077444B" w:rsidP="0077444B">
            <w:pPr>
              <w:suppressAutoHyphens w:val="0"/>
              <w:rPr>
                <w:rFonts w:eastAsia="Calibri"/>
                <w:b/>
                <w:color w:val="000000"/>
                <w:sz w:val="20"/>
                <w:szCs w:val="20"/>
                <w:lang w:val="uk-UA" w:eastAsia="en-US"/>
              </w:rPr>
            </w:pPr>
          </w:p>
          <w:p w:rsidR="0077444B" w:rsidRPr="0077444B" w:rsidRDefault="0077444B" w:rsidP="0077444B">
            <w:pPr>
              <w:suppressAutoHyphens w:val="0"/>
              <w:rPr>
                <w:rFonts w:eastAsia="Calibri"/>
                <w:b/>
                <w:color w:val="000000"/>
                <w:sz w:val="20"/>
                <w:szCs w:val="20"/>
                <w:lang w:val="ru-RU" w:eastAsia="en-US"/>
              </w:rPr>
            </w:pPr>
            <w:r w:rsidRPr="0077444B">
              <w:rPr>
                <w:rFonts w:eastAsia="Calibri"/>
                <w:b/>
                <w:i/>
                <w:color w:val="000000"/>
                <w:sz w:val="20"/>
                <w:szCs w:val="20"/>
                <w:lang w:val="ru-RU" w:eastAsia="en-US"/>
              </w:rPr>
              <w:t xml:space="preserve">_______________ </w:t>
            </w:r>
            <w:r w:rsidRPr="0077444B">
              <w:rPr>
                <w:rFonts w:eastAsia="Calibri"/>
                <w:b/>
                <w:color w:val="000000"/>
                <w:sz w:val="20"/>
                <w:szCs w:val="20"/>
                <w:lang w:val="ru-RU" w:eastAsia="en-US"/>
              </w:rPr>
              <w:t>/</w:t>
            </w:r>
            <w:r w:rsidRPr="0077444B">
              <w:rPr>
                <w:rFonts w:eastAsia="Calibri"/>
                <w:b/>
                <w:color w:val="000000"/>
                <w:sz w:val="20"/>
                <w:szCs w:val="20"/>
                <w:lang w:val="uk-UA" w:eastAsia="en-US"/>
              </w:rPr>
              <w:t>Юрій КУЧЕР</w:t>
            </w:r>
            <w:r w:rsidRPr="0077444B">
              <w:rPr>
                <w:rFonts w:eastAsia="Calibri"/>
                <w:b/>
                <w:color w:val="000000"/>
                <w:sz w:val="20"/>
                <w:szCs w:val="20"/>
                <w:lang w:val="ru-RU" w:eastAsia="en-US"/>
              </w:rPr>
              <w:t>/</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ru-RU" w:eastAsia="en-US"/>
              </w:rPr>
              <w:t xml:space="preserve">        (</w:t>
            </w:r>
            <w:proofErr w:type="spellStart"/>
            <w:r w:rsidRPr="0077444B">
              <w:rPr>
                <w:rFonts w:eastAsia="Calibri"/>
                <w:sz w:val="20"/>
                <w:szCs w:val="20"/>
                <w:lang w:val="ru-RU" w:eastAsia="en-US"/>
              </w:rPr>
              <w:t>підпис</w:t>
            </w:r>
            <w:proofErr w:type="spellEnd"/>
            <w:r w:rsidRPr="0077444B">
              <w:rPr>
                <w:rFonts w:eastAsia="Calibri"/>
                <w:sz w:val="20"/>
                <w:szCs w:val="20"/>
                <w:lang w:val="ru-RU" w:eastAsia="en-US"/>
              </w:rPr>
              <w:t>)</w:t>
            </w:r>
          </w:p>
          <w:p w:rsidR="0077444B" w:rsidRPr="0077444B" w:rsidRDefault="0077444B" w:rsidP="0077444B">
            <w:pPr>
              <w:suppressAutoHyphens w:val="0"/>
              <w:rPr>
                <w:rFonts w:eastAsia="Calibri"/>
                <w:color w:val="000000"/>
                <w:sz w:val="20"/>
                <w:szCs w:val="20"/>
                <w:lang w:val="ru-RU" w:eastAsia="en-US"/>
              </w:rPr>
            </w:pPr>
            <w:r w:rsidRPr="0077444B">
              <w:rPr>
                <w:rFonts w:eastAsia="Calibri"/>
                <w:sz w:val="20"/>
                <w:szCs w:val="20"/>
                <w:lang w:val="ru-RU" w:eastAsia="en-US"/>
              </w:rPr>
              <w:t xml:space="preserve">                             М. П.</w:t>
            </w:r>
          </w:p>
        </w:tc>
        <w:tc>
          <w:tcPr>
            <w:tcW w:w="4871"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color w:val="000000"/>
                <w:sz w:val="20"/>
                <w:szCs w:val="20"/>
                <w:lang w:val="ru-RU" w:eastAsia="en-US"/>
              </w:rPr>
            </w:pPr>
          </w:p>
        </w:tc>
      </w:tr>
    </w:tbl>
    <w:p w:rsidR="00EA11CD" w:rsidRPr="0077444B" w:rsidRDefault="00EA11CD" w:rsidP="00363762">
      <w:pPr>
        <w:rPr>
          <w:b/>
          <w:lang w:val="ru-RU"/>
        </w:rPr>
      </w:pPr>
    </w:p>
    <w:p w:rsidR="00EA11CD" w:rsidRDefault="00EA11CD"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EA11CD" w:rsidRDefault="00EA11CD"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EA11CD" w:rsidRDefault="00EA11CD" w:rsidP="00363762">
      <w:pPr>
        <w:rPr>
          <w:b/>
          <w:lang w:val="uk-UA"/>
        </w:rPr>
      </w:pPr>
    </w:p>
    <w:p w:rsidR="00EA11CD" w:rsidRPr="00855922" w:rsidRDefault="00EA11CD" w:rsidP="00363762">
      <w:pPr>
        <w:rPr>
          <w:b/>
          <w:lang w:val="uk-UA"/>
        </w:rPr>
      </w:pPr>
    </w:p>
    <w:p w:rsidR="00EA11CD" w:rsidRPr="00855922" w:rsidRDefault="00EA11CD" w:rsidP="00E462FF">
      <w:pPr>
        <w:jc w:val="center"/>
        <w:rPr>
          <w:b/>
          <w:lang w:val="uk-UA"/>
        </w:rPr>
      </w:pPr>
      <w:r w:rsidRPr="00855922">
        <w:rPr>
          <w:b/>
          <w:lang w:val="uk-UA"/>
        </w:rPr>
        <w:t>Додаток № 1 до договору  № _______ від «___» __________ 20</w:t>
      </w:r>
      <w:r>
        <w:rPr>
          <w:b/>
          <w:lang w:val="uk-UA"/>
        </w:rPr>
        <w:t>2</w:t>
      </w:r>
      <w:r w:rsidR="00461971">
        <w:rPr>
          <w:b/>
          <w:lang w:val="uk-UA"/>
        </w:rPr>
        <w:t>4</w:t>
      </w:r>
      <w:r w:rsidRPr="00855922">
        <w:rPr>
          <w:b/>
          <w:lang w:val="uk-UA"/>
        </w:rPr>
        <w:t xml:space="preserve"> року.</w:t>
      </w:r>
    </w:p>
    <w:p w:rsidR="00EA11CD" w:rsidRPr="00855922" w:rsidRDefault="00EA11CD" w:rsidP="00363762">
      <w:pPr>
        <w:rPr>
          <w:b/>
          <w:lang w:val="uk-UA"/>
        </w:rPr>
      </w:pPr>
    </w:p>
    <w:p w:rsidR="00EA11CD" w:rsidRPr="00855922" w:rsidRDefault="00EA11CD" w:rsidP="0036376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80"/>
        <w:gridCol w:w="1914"/>
        <w:gridCol w:w="1914"/>
        <w:gridCol w:w="1915"/>
      </w:tblGrid>
      <w:tr w:rsidR="00EA11CD" w:rsidRPr="003940C2"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Найменування товару</w:t>
            </w:r>
          </w:p>
        </w:tc>
        <w:tc>
          <w:tcPr>
            <w:tcW w:w="1380"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Одиниця виміру</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Кількість</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Ціна за одиницю, грн. з ПДВ</w:t>
            </w:r>
          </w:p>
        </w:tc>
        <w:tc>
          <w:tcPr>
            <w:tcW w:w="1915"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Загальна вартість, грн. з ПДВ</w:t>
            </w:r>
          </w:p>
        </w:tc>
      </w:tr>
      <w:tr w:rsidR="00185C04" w:rsidRPr="003F7344" w:rsidTr="00A45221">
        <w:trPr>
          <w:trHeight w:val="525"/>
        </w:trPr>
        <w:tc>
          <w:tcPr>
            <w:tcW w:w="2448" w:type="dxa"/>
          </w:tcPr>
          <w:p w:rsidR="00185C04" w:rsidRPr="00185C04" w:rsidRDefault="00185C04" w:rsidP="00185C04">
            <w:pPr>
              <w:pStyle w:val="HTML"/>
            </w:pPr>
            <w:r w:rsidRPr="00185C04">
              <w:rPr>
                <w:rFonts w:ascii="Times New Roman" w:hAnsi="Times New Roman"/>
                <w:szCs w:val="24"/>
                <w:shd w:val="clear" w:color="auto" w:fill="FFFFFF"/>
                <w:lang w:eastAsia="ru-RU"/>
              </w:rPr>
              <w:t>Цибуля ріпчаста свіжа, другого товарного сорту, від 3 см, ДСТУ 3234, 1 кг</w:t>
            </w:r>
          </w:p>
        </w:tc>
        <w:tc>
          <w:tcPr>
            <w:tcW w:w="1380" w:type="dxa"/>
          </w:tcPr>
          <w:p w:rsidR="00185C04" w:rsidRDefault="00185C04" w:rsidP="00185C04">
            <w:pPr>
              <w:jc w:val="center"/>
            </w:pPr>
            <w:proofErr w:type="spellStart"/>
            <w:r w:rsidRPr="003628B5">
              <w:t>кг</w:t>
            </w:r>
            <w:proofErr w:type="spellEnd"/>
          </w:p>
        </w:tc>
        <w:tc>
          <w:tcPr>
            <w:tcW w:w="1914" w:type="dxa"/>
          </w:tcPr>
          <w:p w:rsidR="00185C04" w:rsidRPr="00A26DC0" w:rsidRDefault="00AE76FB" w:rsidP="00A45221">
            <w:pPr>
              <w:pStyle w:val="HTML"/>
              <w:jc w:val="center"/>
              <w:rPr>
                <w:rFonts w:ascii="Times New Roman" w:hAnsi="Times New Roman" w:cs="Times New Roman"/>
                <w:sz w:val="24"/>
                <w:szCs w:val="24"/>
              </w:rPr>
            </w:pPr>
            <w:r>
              <w:rPr>
                <w:rFonts w:ascii="Times New Roman" w:hAnsi="Times New Roman" w:cs="Times New Roman"/>
                <w:sz w:val="24"/>
                <w:szCs w:val="24"/>
              </w:rPr>
              <w:t>100</w:t>
            </w: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5" w:type="dxa"/>
          </w:tcPr>
          <w:p w:rsidR="00185C04" w:rsidRPr="00A26DC0" w:rsidRDefault="00185C04" w:rsidP="00A45221">
            <w:pPr>
              <w:pStyle w:val="HTML"/>
              <w:jc w:val="center"/>
              <w:rPr>
                <w:rFonts w:ascii="Times New Roman" w:hAnsi="Times New Roman" w:cs="Times New Roman"/>
                <w:sz w:val="24"/>
                <w:szCs w:val="24"/>
              </w:rPr>
            </w:pPr>
          </w:p>
        </w:tc>
      </w:tr>
      <w:tr w:rsidR="00185C04" w:rsidRPr="00185C04" w:rsidTr="00A45221">
        <w:tc>
          <w:tcPr>
            <w:tcW w:w="2448" w:type="dxa"/>
          </w:tcPr>
          <w:p w:rsidR="00185C04" w:rsidRPr="00185C04" w:rsidRDefault="00185C04" w:rsidP="00A45221">
            <w:pPr>
              <w:pStyle w:val="HTML"/>
              <w:jc w:val="center"/>
              <w:rPr>
                <w:rFonts w:ascii="Times New Roman" w:hAnsi="Times New Roman" w:cs="Times New Roman"/>
                <w:sz w:val="24"/>
                <w:szCs w:val="24"/>
              </w:rPr>
            </w:pPr>
            <w:r w:rsidRPr="00185C04">
              <w:rPr>
                <w:rFonts w:ascii="Times New Roman" w:hAnsi="Times New Roman"/>
                <w:szCs w:val="24"/>
                <w:shd w:val="clear" w:color="auto" w:fill="FFFFFF"/>
                <w:lang w:eastAsia="ru-RU"/>
              </w:rPr>
              <w:t>Капуста білоголова свіжа, пізньостигла, другого товарного сорту, ДСТУ 7037, 1 кг</w:t>
            </w:r>
          </w:p>
        </w:tc>
        <w:tc>
          <w:tcPr>
            <w:tcW w:w="1380" w:type="dxa"/>
          </w:tcPr>
          <w:p w:rsidR="00185C04" w:rsidRDefault="00185C04" w:rsidP="00185C04">
            <w:pPr>
              <w:jc w:val="center"/>
            </w:pPr>
            <w:proofErr w:type="spellStart"/>
            <w:r w:rsidRPr="003628B5">
              <w:t>кг</w:t>
            </w:r>
            <w:proofErr w:type="spellEnd"/>
          </w:p>
        </w:tc>
        <w:tc>
          <w:tcPr>
            <w:tcW w:w="1914" w:type="dxa"/>
          </w:tcPr>
          <w:p w:rsidR="00185C04" w:rsidRPr="00A26DC0" w:rsidRDefault="00AE76FB" w:rsidP="00A45221">
            <w:pPr>
              <w:pStyle w:val="HTML"/>
              <w:jc w:val="center"/>
              <w:rPr>
                <w:rFonts w:ascii="Times New Roman" w:hAnsi="Times New Roman" w:cs="Times New Roman"/>
                <w:sz w:val="24"/>
                <w:szCs w:val="24"/>
              </w:rPr>
            </w:pPr>
            <w:r>
              <w:rPr>
                <w:rFonts w:ascii="Times New Roman" w:hAnsi="Times New Roman" w:cs="Times New Roman"/>
                <w:sz w:val="24"/>
                <w:szCs w:val="24"/>
              </w:rPr>
              <w:t>300</w:t>
            </w: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5" w:type="dxa"/>
          </w:tcPr>
          <w:p w:rsidR="00185C04" w:rsidRPr="0077444B" w:rsidRDefault="00185C04" w:rsidP="00A45221">
            <w:pPr>
              <w:pStyle w:val="HTML"/>
              <w:jc w:val="center"/>
              <w:rPr>
                <w:rFonts w:ascii="Times New Roman" w:hAnsi="Times New Roman" w:cs="Times New Roman"/>
                <w:b/>
                <w:sz w:val="24"/>
                <w:szCs w:val="24"/>
              </w:rPr>
            </w:pPr>
          </w:p>
        </w:tc>
      </w:tr>
      <w:tr w:rsidR="00185C04" w:rsidRPr="00185C04" w:rsidTr="00A45221">
        <w:tc>
          <w:tcPr>
            <w:tcW w:w="2448" w:type="dxa"/>
          </w:tcPr>
          <w:p w:rsidR="00185C04" w:rsidRPr="00185C04" w:rsidRDefault="00185C04" w:rsidP="00A45221">
            <w:pPr>
              <w:pStyle w:val="HTML"/>
              <w:jc w:val="center"/>
              <w:rPr>
                <w:rFonts w:ascii="Times New Roman" w:hAnsi="Times New Roman" w:cs="Times New Roman"/>
                <w:sz w:val="24"/>
                <w:szCs w:val="24"/>
              </w:rPr>
            </w:pPr>
            <w:r w:rsidRPr="00185C04">
              <w:rPr>
                <w:rFonts w:ascii="Times New Roman" w:hAnsi="Times New Roman"/>
                <w:szCs w:val="24"/>
                <w:shd w:val="clear" w:color="auto" w:fill="FFFFFF"/>
                <w:lang w:eastAsia="ru-RU"/>
              </w:rPr>
              <w:t>Морква свіжа, другого товарного сорту, ДСТУ 7035, 1 кг</w:t>
            </w:r>
          </w:p>
        </w:tc>
        <w:tc>
          <w:tcPr>
            <w:tcW w:w="1380" w:type="dxa"/>
          </w:tcPr>
          <w:p w:rsidR="00185C04" w:rsidRDefault="00185C04" w:rsidP="00185C04">
            <w:pPr>
              <w:jc w:val="center"/>
            </w:pPr>
            <w:proofErr w:type="spellStart"/>
            <w:r w:rsidRPr="003628B5">
              <w:t>кг</w:t>
            </w:r>
            <w:proofErr w:type="spellEnd"/>
          </w:p>
        </w:tc>
        <w:tc>
          <w:tcPr>
            <w:tcW w:w="1914" w:type="dxa"/>
          </w:tcPr>
          <w:p w:rsidR="00185C04" w:rsidRPr="00A26DC0" w:rsidRDefault="00AE76FB" w:rsidP="00A45221">
            <w:pPr>
              <w:pStyle w:val="HTML"/>
              <w:jc w:val="center"/>
              <w:rPr>
                <w:rFonts w:ascii="Times New Roman" w:hAnsi="Times New Roman" w:cs="Times New Roman"/>
                <w:sz w:val="24"/>
                <w:szCs w:val="24"/>
              </w:rPr>
            </w:pPr>
            <w:r>
              <w:rPr>
                <w:rFonts w:ascii="Times New Roman" w:hAnsi="Times New Roman" w:cs="Times New Roman"/>
                <w:sz w:val="24"/>
                <w:szCs w:val="24"/>
              </w:rPr>
              <w:t>200</w:t>
            </w: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5" w:type="dxa"/>
          </w:tcPr>
          <w:p w:rsidR="00185C04" w:rsidRPr="0077444B" w:rsidRDefault="00185C04" w:rsidP="00A45221">
            <w:pPr>
              <w:pStyle w:val="HTML"/>
              <w:jc w:val="center"/>
              <w:rPr>
                <w:rFonts w:ascii="Times New Roman" w:hAnsi="Times New Roman" w:cs="Times New Roman"/>
                <w:b/>
                <w:sz w:val="24"/>
                <w:szCs w:val="24"/>
              </w:rPr>
            </w:pPr>
          </w:p>
        </w:tc>
      </w:tr>
      <w:tr w:rsidR="00185C04" w:rsidRPr="00185C04" w:rsidTr="00A45221">
        <w:tc>
          <w:tcPr>
            <w:tcW w:w="2448" w:type="dxa"/>
          </w:tcPr>
          <w:p w:rsidR="00185C04" w:rsidRPr="00185C04" w:rsidRDefault="00185C04" w:rsidP="00A45221">
            <w:pPr>
              <w:pStyle w:val="HTML"/>
              <w:jc w:val="center"/>
              <w:rPr>
                <w:rFonts w:ascii="Times New Roman" w:hAnsi="Times New Roman" w:cs="Times New Roman"/>
                <w:sz w:val="24"/>
                <w:szCs w:val="24"/>
              </w:rPr>
            </w:pPr>
            <w:r w:rsidRPr="00185C04">
              <w:rPr>
                <w:rFonts w:ascii="Times New Roman" w:hAnsi="Times New Roman"/>
                <w:szCs w:val="24"/>
                <w:shd w:val="clear" w:color="auto" w:fill="FFFFFF"/>
                <w:lang w:eastAsia="ru-RU"/>
              </w:rPr>
              <w:t>Буряк столовий другого товарного сорту, 5-14 см, ДСТУ 7033, 1 кг</w:t>
            </w:r>
          </w:p>
        </w:tc>
        <w:tc>
          <w:tcPr>
            <w:tcW w:w="1380" w:type="dxa"/>
          </w:tcPr>
          <w:p w:rsidR="00185C04" w:rsidRDefault="00185C04" w:rsidP="00185C04">
            <w:pPr>
              <w:jc w:val="center"/>
            </w:pPr>
            <w:proofErr w:type="spellStart"/>
            <w:r w:rsidRPr="003628B5">
              <w:t>кг</w:t>
            </w:r>
            <w:proofErr w:type="spellEnd"/>
          </w:p>
        </w:tc>
        <w:tc>
          <w:tcPr>
            <w:tcW w:w="1914" w:type="dxa"/>
          </w:tcPr>
          <w:p w:rsidR="00185C04" w:rsidRPr="00A26DC0" w:rsidRDefault="00AE76FB" w:rsidP="00A45221">
            <w:pPr>
              <w:pStyle w:val="HTML"/>
              <w:jc w:val="center"/>
              <w:rPr>
                <w:rFonts w:ascii="Times New Roman" w:hAnsi="Times New Roman" w:cs="Times New Roman"/>
                <w:sz w:val="24"/>
                <w:szCs w:val="24"/>
              </w:rPr>
            </w:pPr>
            <w:r>
              <w:rPr>
                <w:rFonts w:ascii="Times New Roman" w:hAnsi="Times New Roman" w:cs="Times New Roman"/>
                <w:sz w:val="24"/>
                <w:szCs w:val="24"/>
              </w:rPr>
              <w:t>300</w:t>
            </w: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5" w:type="dxa"/>
          </w:tcPr>
          <w:p w:rsidR="00185C04" w:rsidRPr="0077444B" w:rsidRDefault="00185C04" w:rsidP="00A45221">
            <w:pPr>
              <w:pStyle w:val="HTML"/>
              <w:jc w:val="center"/>
              <w:rPr>
                <w:rFonts w:ascii="Times New Roman" w:hAnsi="Times New Roman" w:cs="Times New Roman"/>
                <w:b/>
                <w:sz w:val="24"/>
                <w:szCs w:val="24"/>
              </w:rPr>
            </w:pPr>
          </w:p>
        </w:tc>
      </w:tr>
      <w:tr w:rsidR="00185C04" w:rsidRPr="00185C04" w:rsidTr="00A45221">
        <w:tc>
          <w:tcPr>
            <w:tcW w:w="2448" w:type="dxa"/>
          </w:tcPr>
          <w:p w:rsidR="00185C04" w:rsidRPr="00185C04" w:rsidRDefault="00185C04" w:rsidP="00A45221">
            <w:pPr>
              <w:pStyle w:val="HTML"/>
              <w:jc w:val="center"/>
              <w:rPr>
                <w:rFonts w:ascii="Times New Roman" w:hAnsi="Times New Roman" w:cs="Times New Roman"/>
                <w:b/>
                <w:sz w:val="24"/>
                <w:szCs w:val="24"/>
              </w:rPr>
            </w:pPr>
            <w:r w:rsidRPr="00185C04">
              <w:rPr>
                <w:rFonts w:ascii="Times New Roman" w:hAnsi="Times New Roman" w:cs="Times New Roman"/>
                <w:b/>
                <w:sz w:val="24"/>
                <w:szCs w:val="24"/>
              </w:rPr>
              <w:t>Всього:</w:t>
            </w:r>
          </w:p>
        </w:tc>
        <w:tc>
          <w:tcPr>
            <w:tcW w:w="1380" w:type="dxa"/>
          </w:tcPr>
          <w:p w:rsidR="00185C04" w:rsidRPr="00A26DC0" w:rsidRDefault="00185C04" w:rsidP="00A45221">
            <w:pPr>
              <w:pStyle w:val="HTML"/>
              <w:jc w:val="center"/>
              <w:rPr>
                <w:rFonts w:ascii="Times New Roman" w:hAnsi="Times New Roman" w:cs="Times New Roman"/>
                <w:sz w:val="24"/>
                <w:szCs w:val="24"/>
              </w:rPr>
            </w:pP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5" w:type="dxa"/>
          </w:tcPr>
          <w:p w:rsidR="00185C04" w:rsidRPr="0077444B" w:rsidRDefault="00185C04" w:rsidP="00A45221">
            <w:pPr>
              <w:pStyle w:val="HTML"/>
              <w:jc w:val="center"/>
              <w:rPr>
                <w:rFonts w:ascii="Times New Roman" w:hAnsi="Times New Roman" w:cs="Times New Roman"/>
                <w:b/>
                <w:sz w:val="24"/>
                <w:szCs w:val="24"/>
              </w:rPr>
            </w:pPr>
          </w:p>
        </w:tc>
      </w:tr>
      <w:tr w:rsidR="00185C04" w:rsidRPr="00185C04" w:rsidTr="00A45221">
        <w:tc>
          <w:tcPr>
            <w:tcW w:w="2448" w:type="dxa"/>
          </w:tcPr>
          <w:p w:rsidR="00185C04" w:rsidRPr="00A26DC0" w:rsidRDefault="00185C04" w:rsidP="00A45221">
            <w:pPr>
              <w:pStyle w:val="HTML"/>
              <w:jc w:val="center"/>
              <w:rPr>
                <w:rFonts w:ascii="Times New Roman" w:hAnsi="Times New Roman" w:cs="Times New Roman"/>
                <w:sz w:val="24"/>
                <w:szCs w:val="24"/>
              </w:rPr>
            </w:pPr>
          </w:p>
        </w:tc>
        <w:tc>
          <w:tcPr>
            <w:tcW w:w="1380" w:type="dxa"/>
          </w:tcPr>
          <w:p w:rsidR="00185C04" w:rsidRPr="00A26DC0" w:rsidRDefault="00185C04" w:rsidP="00A45221">
            <w:pPr>
              <w:pStyle w:val="HTML"/>
              <w:jc w:val="center"/>
              <w:rPr>
                <w:rFonts w:ascii="Times New Roman" w:hAnsi="Times New Roman" w:cs="Times New Roman"/>
                <w:sz w:val="24"/>
                <w:szCs w:val="24"/>
              </w:rPr>
            </w:pP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4" w:type="dxa"/>
          </w:tcPr>
          <w:p w:rsidR="00185C04" w:rsidRPr="00A26DC0" w:rsidRDefault="00185C04" w:rsidP="00A45221">
            <w:pPr>
              <w:pStyle w:val="HTML"/>
              <w:jc w:val="center"/>
              <w:rPr>
                <w:rFonts w:ascii="Times New Roman" w:hAnsi="Times New Roman" w:cs="Times New Roman"/>
                <w:sz w:val="24"/>
                <w:szCs w:val="24"/>
              </w:rPr>
            </w:pPr>
          </w:p>
        </w:tc>
        <w:tc>
          <w:tcPr>
            <w:tcW w:w="1915" w:type="dxa"/>
          </w:tcPr>
          <w:p w:rsidR="00185C04" w:rsidRPr="0077444B" w:rsidRDefault="00185C04" w:rsidP="00A45221">
            <w:pPr>
              <w:pStyle w:val="HTML"/>
              <w:jc w:val="center"/>
              <w:rPr>
                <w:rFonts w:ascii="Times New Roman" w:hAnsi="Times New Roman" w:cs="Times New Roman"/>
                <w:b/>
                <w:sz w:val="24"/>
                <w:szCs w:val="24"/>
              </w:rPr>
            </w:pPr>
          </w:p>
        </w:tc>
      </w:tr>
    </w:tbl>
    <w:p w:rsidR="00EA11CD" w:rsidRPr="00855922" w:rsidRDefault="00EA11CD" w:rsidP="00363762">
      <w:pPr>
        <w:pStyle w:val="HTML"/>
        <w:rPr>
          <w:rFonts w:ascii="Times New Roman" w:hAnsi="Times New Roman" w:cs="Times New Roman"/>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461971" w:rsidRPr="00461971" w:rsidRDefault="00461971" w:rsidP="00AE76FB">
      <w:pPr>
        <w:widowControl w:val="0"/>
        <w:tabs>
          <w:tab w:val="left" w:pos="9540"/>
        </w:tabs>
        <w:ind w:right="-185"/>
        <w:rPr>
          <w:b/>
          <w:sz w:val="28"/>
          <w:lang w:val="uk-UA"/>
        </w:rPr>
      </w:pPr>
      <w:r w:rsidRPr="00461971">
        <w:rPr>
          <w:b/>
          <w:sz w:val="28"/>
          <w:lang w:val="uk-UA"/>
        </w:rPr>
        <w:t>Замовник                                     Постачальник</w:t>
      </w:r>
    </w:p>
    <w:p w:rsidR="00461971" w:rsidRPr="00855922" w:rsidRDefault="00461971" w:rsidP="00461971">
      <w:pPr>
        <w:widowControl w:val="0"/>
        <w:tabs>
          <w:tab w:val="left" w:pos="9540"/>
        </w:tabs>
        <w:ind w:right="-185"/>
        <w:rPr>
          <w:b/>
          <w:i/>
          <w:color w:val="000000"/>
          <w:lang w:val="uk-UA"/>
        </w:rPr>
      </w:pPr>
    </w:p>
    <w:tbl>
      <w:tblPr>
        <w:tblW w:w="9747" w:type="dxa"/>
        <w:tblLayout w:type="fixed"/>
        <w:tblLook w:val="0000"/>
      </w:tblPr>
      <w:tblGrid>
        <w:gridCol w:w="4876"/>
        <w:gridCol w:w="4871"/>
      </w:tblGrid>
      <w:tr w:rsidR="0077444B" w:rsidRPr="004F3FAF" w:rsidTr="00ED0BFC">
        <w:tc>
          <w:tcPr>
            <w:tcW w:w="4876"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КНП «Миколаївська МЛ»</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 xml:space="preserve">81600 Львівська область м. Миколаїв, </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Вул. Листопадового Чину 9</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uk-UA" w:eastAsia="en-US"/>
              </w:rPr>
              <w:t xml:space="preserve">р/р </w:t>
            </w:r>
            <w:r w:rsidRPr="0077444B">
              <w:rPr>
                <w:rFonts w:eastAsia="Calibri"/>
                <w:sz w:val="20"/>
                <w:szCs w:val="20"/>
                <w:lang w:val="en-US" w:eastAsia="en-US"/>
              </w:rPr>
              <w:t>UA</w:t>
            </w:r>
            <w:r w:rsidRPr="0077444B">
              <w:rPr>
                <w:rFonts w:eastAsia="Calibri"/>
                <w:sz w:val="20"/>
                <w:szCs w:val="20"/>
                <w:lang w:val="ru-RU" w:eastAsia="en-US"/>
              </w:rPr>
              <w:t>783052990000026005041006544</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 АТ КБ «ПРИВАТБАНК»</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МФО 305299 ЄДРПОУ 20764294</w:t>
            </w: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b/>
                <w:color w:val="000000"/>
                <w:sz w:val="20"/>
                <w:szCs w:val="20"/>
                <w:lang w:val="uk-UA" w:eastAsia="en-US"/>
              </w:rPr>
            </w:pPr>
            <w:r w:rsidRPr="0077444B">
              <w:rPr>
                <w:rFonts w:eastAsia="Calibri"/>
                <w:b/>
                <w:color w:val="000000"/>
                <w:sz w:val="20"/>
                <w:szCs w:val="20"/>
                <w:lang w:val="uk-UA" w:eastAsia="en-US"/>
              </w:rPr>
              <w:t>Генеральний директор</w:t>
            </w:r>
          </w:p>
          <w:p w:rsidR="0077444B" w:rsidRPr="0077444B" w:rsidRDefault="0077444B" w:rsidP="0077444B">
            <w:pPr>
              <w:suppressAutoHyphens w:val="0"/>
              <w:rPr>
                <w:rFonts w:eastAsia="Calibri"/>
                <w:b/>
                <w:color w:val="000000"/>
                <w:sz w:val="20"/>
                <w:szCs w:val="20"/>
                <w:lang w:val="uk-UA" w:eastAsia="en-US"/>
              </w:rPr>
            </w:pPr>
          </w:p>
          <w:p w:rsidR="0077444B" w:rsidRPr="0077444B" w:rsidRDefault="0077444B" w:rsidP="0077444B">
            <w:pPr>
              <w:suppressAutoHyphens w:val="0"/>
              <w:rPr>
                <w:rFonts w:eastAsia="Calibri"/>
                <w:b/>
                <w:color w:val="000000"/>
                <w:sz w:val="20"/>
                <w:szCs w:val="20"/>
                <w:lang w:val="ru-RU" w:eastAsia="en-US"/>
              </w:rPr>
            </w:pPr>
            <w:r w:rsidRPr="0077444B">
              <w:rPr>
                <w:rFonts w:eastAsia="Calibri"/>
                <w:b/>
                <w:i/>
                <w:color w:val="000000"/>
                <w:sz w:val="20"/>
                <w:szCs w:val="20"/>
                <w:lang w:val="ru-RU" w:eastAsia="en-US"/>
              </w:rPr>
              <w:t xml:space="preserve">_______________ </w:t>
            </w:r>
            <w:r w:rsidRPr="0077444B">
              <w:rPr>
                <w:rFonts w:eastAsia="Calibri"/>
                <w:b/>
                <w:color w:val="000000"/>
                <w:sz w:val="20"/>
                <w:szCs w:val="20"/>
                <w:lang w:val="ru-RU" w:eastAsia="en-US"/>
              </w:rPr>
              <w:t>/</w:t>
            </w:r>
            <w:r w:rsidRPr="0077444B">
              <w:rPr>
                <w:rFonts w:eastAsia="Calibri"/>
                <w:b/>
                <w:color w:val="000000"/>
                <w:sz w:val="20"/>
                <w:szCs w:val="20"/>
                <w:lang w:val="uk-UA" w:eastAsia="en-US"/>
              </w:rPr>
              <w:t>Юрій КУЧЕР</w:t>
            </w:r>
            <w:r w:rsidRPr="0077444B">
              <w:rPr>
                <w:rFonts w:eastAsia="Calibri"/>
                <w:b/>
                <w:color w:val="000000"/>
                <w:sz w:val="20"/>
                <w:szCs w:val="20"/>
                <w:lang w:val="ru-RU" w:eastAsia="en-US"/>
              </w:rPr>
              <w:t>/</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ru-RU" w:eastAsia="en-US"/>
              </w:rPr>
              <w:t xml:space="preserve">        (</w:t>
            </w:r>
            <w:proofErr w:type="spellStart"/>
            <w:r w:rsidRPr="0077444B">
              <w:rPr>
                <w:rFonts w:eastAsia="Calibri"/>
                <w:sz w:val="20"/>
                <w:szCs w:val="20"/>
                <w:lang w:val="ru-RU" w:eastAsia="en-US"/>
              </w:rPr>
              <w:t>підпис</w:t>
            </w:r>
            <w:proofErr w:type="spellEnd"/>
            <w:r w:rsidRPr="0077444B">
              <w:rPr>
                <w:rFonts w:eastAsia="Calibri"/>
                <w:sz w:val="20"/>
                <w:szCs w:val="20"/>
                <w:lang w:val="ru-RU" w:eastAsia="en-US"/>
              </w:rPr>
              <w:t>)</w:t>
            </w:r>
          </w:p>
          <w:p w:rsidR="0077444B" w:rsidRPr="0077444B" w:rsidRDefault="0077444B" w:rsidP="0077444B">
            <w:pPr>
              <w:suppressAutoHyphens w:val="0"/>
              <w:rPr>
                <w:rFonts w:eastAsia="Calibri"/>
                <w:color w:val="000000"/>
                <w:sz w:val="20"/>
                <w:szCs w:val="20"/>
                <w:lang w:val="ru-RU" w:eastAsia="en-US"/>
              </w:rPr>
            </w:pPr>
            <w:r w:rsidRPr="0077444B">
              <w:rPr>
                <w:rFonts w:eastAsia="Calibri"/>
                <w:sz w:val="20"/>
                <w:szCs w:val="20"/>
                <w:lang w:val="ru-RU" w:eastAsia="en-US"/>
              </w:rPr>
              <w:t xml:space="preserve">                             М. П.</w:t>
            </w:r>
          </w:p>
        </w:tc>
        <w:tc>
          <w:tcPr>
            <w:tcW w:w="4871" w:type="dxa"/>
          </w:tcPr>
          <w:p w:rsidR="0077444B" w:rsidRPr="0077444B" w:rsidRDefault="0077444B" w:rsidP="0077444B">
            <w:pPr>
              <w:suppressAutoHyphens w:val="0"/>
              <w:rPr>
                <w:rFonts w:eastAsia="Calibri"/>
                <w:color w:val="000000"/>
                <w:sz w:val="20"/>
                <w:szCs w:val="20"/>
                <w:lang w:val="ru-RU" w:eastAsia="en-US"/>
              </w:rPr>
            </w:pPr>
          </w:p>
        </w:tc>
      </w:tr>
    </w:tbl>
    <w:p w:rsidR="00EA11CD" w:rsidRPr="004E456E" w:rsidRDefault="00EA11CD" w:rsidP="0077444B">
      <w:pPr>
        <w:tabs>
          <w:tab w:val="left" w:pos="5850"/>
          <w:tab w:val="left" w:pos="9540"/>
        </w:tabs>
        <w:ind w:right="-185"/>
        <w:rPr>
          <w:lang w:val="ru-RU"/>
        </w:rPr>
      </w:pPr>
    </w:p>
    <w:sectPr w:rsidR="00EA11CD" w:rsidRPr="004E456E" w:rsidSect="001B46BD">
      <w:pgSz w:w="11906" w:h="16838"/>
      <w:pgMar w:top="567" w:right="851"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363762"/>
    <w:rsid w:val="00000A54"/>
    <w:rsid w:val="0000710F"/>
    <w:rsid w:val="00013886"/>
    <w:rsid w:val="00040889"/>
    <w:rsid w:val="00043FB9"/>
    <w:rsid w:val="00056A63"/>
    <w:rsid w:val="00065639"/>
    <w:rsid w:val="00073AE9"/>
    <w:rsid w:val="00073B10"/>
    <w:rsid w:val="000806B0"/>
    <w:rsid w:val="000810AD"/>
    <w:rsid w:val="000835F8"/>
    <w:rsid w:val="000A58EC"/>
    <w:rsid w:val="000B0D70"/>
    <w:rsid w:val="000B1C96"/>
    <w:rsid w:val="000B5552"/>
    <w:rsid w:val="000C5935"/>
    <w:rsid w:val="000D1A30"/>
    <w:rsid w:val="000E6A14"/>
    <w:rsid w:val="001013F1"/>
    <w:rsid w:val="001442F2"/>
    <w:rsid w:val="00144C60"/>
    <w:rsid w:val="00172DA0"/>
    <w:rsid w:val="00185C04"/>
    <w:rsid w:val="001B13D9"/>
    <w:rsid w:val="001B46BD"/>
    <w:rsid w:val="001C62E1"/>
    <w:rsid w:val="00212FE9"/>
    <w:rsid w:val="00216E15"/>
    <w:rsid w:val="0022556E"/>
    <w:rsid w:val="00232819"/>
    <w:rsid w:val="00253DC8"/>
    <w:rsid w:val="002567AD"/>
    <w:rsid w:val="00256A49"/>
    <w:rsid w:val="00277494"/>
    <w:rsid w:val="00285FF3"/>
    <w:rsid w:val="00286472"/>
    <w:rsid w:val="00295F3F"/>
    <w:rsid w:val="002A4DEE"/>
    <w:rsid w:val="002A5028"/>
    <w:rsid w:val="002B2E26"/>
    <w:rsid w:val="002B7E8B"/>
    <w:rsid w:val="002C1015"/>
    <w:rsid w:val="002E2D94"/>
    <w:rsid w:val="00311E5E"/>
    <w:rsid w:val="00323842"/>
    <w:rsid w:val="0033606A"/>
    <w:rsid w:val="00344DB9"/>
    <w:rsid w:val="00350064"/>
    <w:rsid w:val="00356841"/>
    <w:rsid w:val="00363762"/>
    <w:rsid w:val="003647B7"/>
    <w:rsid w:val="003739F1"/>
    <w:rsid w:val="003940C2"/>
    <w:rsid w:val="003B0A5B"/>
    <w:rsid w:val="003B0C0E"/>
    <w:rsid w:val="003E4433"/>
    <w:rsid w:val="003F7344"/>
    <w:rsid w:val="00404415"/>
    <w:rsid w:val="00416351"/>
    <w:rsid w:val="0045293B"/>
    <w:rsid w:val="00461971"/>
    <w:rsid w:val="00476063"/>
    <w:rsid w:val="00476D34"/>
    <w:rsid w:val="0049315C"/>
    <w:rsid w:val="004A6494"/>
    <w:rsid w:val="004C2644"/>
    <w:rsid w:val="004D7693"/>
    <w:rsid w:val="004E456E"/>
    <w:rsid w:val="004E7FF7"/>
    <w:rsid w:val="004F3944"/>
    <w:rsid w:val="004F3FAF"/>
    <w:rsid w:val="00501920"/>
    <w:rsid w:val="00520793"/>
    <w:rsid w:val="00521A76"/>
    <w:rsid w:val="005434F6"/>
    <w:rsid w:val="00573DCC"/>
    <w:rsid w:val="005805C0"/>
    <w:rsid w:val="005A5D39"/>
    <w:rsid w:val="005B08D7"/>
    <w:rsid w:val="005C672D"/>
    <w:rsid w:val="005D61B1"/>
    <w:rsid w:val="006054A4"/>
    <w:rsid w:val="0063563E"/>
    <w:rsid w:val="006402B8"/>
    <w:rsid w:val="00644E1E"/>
    <w:rsid w:val="00663B33"/>
    <w:rsid w:val="006733F2"/>
    <w:rsid w:val="0068481E"/>
    <w:rsid w:val="00686267"/>
    <w:rsid w:val="006A471D"/>
    <w:rsid w:val="006C0A04"/>
    <w:rsid w:val="006C4D1C"/>
    <w:rsid w:val="006D3AF6"/>
    <w:rsid w:val="006D56F3"/>
    <w:rsid w:val="006E7361"/>
    <w:rsid w:val="00700C1E"/>
    <w:rsid w:val="0072030C"/>
    <w:rsid w:val="007409CA"/>
    <w:rsid w:val="0076345C"/>
    <w:rsid w:val="0077444B"/>
    <w:rsid w:val="00776F2E"/>
    <w:rsid w:val="00785675"/>
    <w:rsid w:val="007A03A3"/>
    <w:rsid w:val="007F38E1"/>
    <w:rsid w:val="008024E1"/>
    <w:rsid w:val="00802533"/>
    <w:rsid w:val="0085504A"/>
    <w:rsid w:val="00855922"/>
    <w:rsid w:val="00860E65"/>
    <w:rsid w:val="00863A1B"/>
    <w:rsid w:val="00867416"/>
    <w:rsid w:val="00881051"/>
    <w:rsid w:val="00890347"/>
    <w:rsid w:val="008E04A7"/>
    <w:rsid w:val="008F0C07"/>
    <w:rsid w:val="00926D03"/>
    <w:rsid w:val="00932E49"/>
    <w:rsid w:val="0094296B"/>
    <w:rsid w:val="009627D8"/>
    <w:rsid w:val="00965FCC"/>
    <w:rsid w:val="0097371F"/>
    <w:rsid w:val="00987DD5"/>
    <w:rsid w:val="00993113"/>
    <w:rsid w:val="009A1030"/>
    <w:rsid w:val="009A6BE7"/>
    <w:rsid w:val="009B1FEE"/>
    <w:rsid w:val="009C6861"/>
    <w:rsid w:val="009D1534"/>
    <w:rsid w:val="009E136D"/>
    <w:rsid w:val="009F4ED1"/>
    <w:rsid w:val="00A26DC0"/>
    <w:rsid w:val="00A30D21"/>
    <w:rsid w:val="00A320EF"/>
    <w:rsid w:val="00A43DD0"/>
    <w:rsid w:val="00A4488B"/>
    <w:rsid w:val="00A45221"/>
    <w:rsid w:val="00A617A6"/>
    <w:rsid w:val="00A637ED"/>
    <w:rsid w:val="00A74D06"/>
    <w:rsid w:val="00A95C76"/>
    <w:rsid w:val="00AA2121"/>
    <w:rsid w:val="00AD7603"/>
    <w:rsid w:val="00AE76FB"/>
    <w:rsid w:val="00B05743"/>
    <w:rsid w:val="00B40BD4"/>
    <w:rsid w:val="00B51ACE"/>
    <w:rsid w:val="00B657BC"/>
    <w:rsid w:val="00B65AF5"/>
    <w:rsid w:val="00B9261E"/>
    <w:rsid w:val="00B92B91"/>
    <w:rsid w:val="00BA2765"/>
    <w:rsid w:val="00BA3F20"/>
    <w:rsid w:val="00BD79F7"/>
    <w:rsid w:val="00BE4CC0"/>
    <w:rsid w:val="00C07FE4"/>
    <w:rsid w:val="00C1280B"/>
    <w:rsid w:val="00C15A80"/>
    <w:rsid w:val="00C16151"/>
    <w:rsid w:val="00C25313"/>
    <w:rsid w:val="00C430F9"/>
    <w:rsid w:val="00C456EB"/>
    <w:rsid w:val="00C80274"/>
    <w:rsid w:val="00CC6D11"/>
    <w:rsid w:val="00CE008D"/>
    <w:rsid w:val="00CF7A0A"/>
    <w:rsid w:val="00D03B4D"/>
    <w:rsid w:val="00D16350"/>
    <w:rsid w:val="00D213ED"/>
    <w:rsid w:val="00D419B8"/>
    <w:rsid w:val="00D512EB"/>
    <w:rsid w:val="00D61418"/>
    <w:rsid w:val="00D654CE"/>
    <w:rsid w:val="00D91F50"/>
    <w:rsid w:val="00DA7693"/>
    <w:rsid w:val="00DC669E"/>
    <w:rsid w:val="00DD1ADA"/>
    <w:rsid w:val="00DF0270"/>
    <w:rsid w:val="00DF031A"/>
    <w:rsid w:val="00E04463"/>
    <w:rsid w:val="00E05850"/>
    <w:rsid w:val="00E10BAD"/>
    <w:rsid w:val="00E13465"/>
    <w:rsid w:val="00E262C5"/>
    <w:rsid w:val="00E32CEC"/>
    <w:rsid w:val="00E462FF"/>
    <w:rsid w:val="00E50631"/>
    <w:rsid w:val="00E54340"/>
    <w:rsid w:val="00E66A0A"/>
    <w:rsid w:val="00E7522A"/>
    <w:rsid w:val="00E92904"/>
    <w:rsid w:val="00EA11CD"/>
    <w:rsid w:val="00EB1C58"/>
    <w:rsid w:val="00F05020"/>
    <w:rsid w:val="00F21DB9"/>
    <w:rsid w:val="00F22807"/>
    <w:rsid w:val="00F369F5"/>
    <w:rsid w:val="00F44E71"/>
    <w:rsid w:val="00F520A1"/>
    <w:rsid w:val="00F72BCF"/>
    <w:rsid w:val="00F859B6"/>
    <w:rsid w:val="00FB6A3B"/>
    <w:rsid w:val="00FE547B"/>
    <w:rsid w:val="00FF3D1F"/>
    <w:rsid w:val="00FF7B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eastAsia="Calibri"/>
      <w:b/>
      <w:lang w:val="uk-UA"/>
    </w:rPr>
  </w:style>
  <w:style w:type="character" w:customStyle="1" w:styleId="a7">
    <w:name w:val="Подзаголовок Знак"/>
    <w:link w:val="a5"/>
    <w:uiPriority w:val="99"/>
    <w:locked/>
    <w:rsid w:val="0000710F"/>
    <w:rPr>
      <w:rFonts w:cs="Times New Roman"/>
      <w:b/>
      <w:sz w:val="24"/>
      <w:szCs w:val="24"/>
      <w:lang w:val="uk-UA"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styleId="a6">
    <w:name w:val="Body Text"/>
    <w:basedOn w:val="a"/>
    <w:link w:val="a8"/>
    <w:uiPriority w:val="99"/>
    <w:rsid w:val="0000710F"/>
    <w:pPr>
      <w:spacing w:after="120"/>
    </w:pPr>
  </w:style>
  <w:style w:type="character" w:customStyle="1" w:styleId="a8">
    <w:name w:val="Основной текст Знак"/>
    <w:link w:val="a6"/>
    <w:uiPriority w:val="99"/>
    <w:semiHidden/>
    <w:locked/>
    <w:rsid w:val="00BA2765"/>
    <w:rPr>
      <w:rFonts w:ascii="Times New Roman" w:hAnsi="Times New Roman" w:cs="Times New Roman"/>
      <w:sz w:val="24"/>
      <w:szCs w:val="24"/>
      <w:lang w:val="en-GB" w:eastAsia="ar-SA" w:bidi="ar-SA"/>
    </w:rPr>
  </w:style>
  <w:style w:type="paragraph" w:styleId="a9">
    <w:name w:val="Normal (Web)"/>
    <w:basedOn w:val="a"/>
    <w:link w:val="aa"/>
    <w:uiPriority w:val="99"/>
    <w:rsid w:val="00277494"/>
    <w:pPr>
      <w:spacing w:before="280" w:after="280"/>
    </w:pPr>
    <w:rPr>
      <w:rFonts w:ascii="Calibri" w:eastAsia="Calibri" w:hAnsi="Calibri"/>
      <w:szCs w:val="20"/>
      <w:lang w:val="ru-RU"/>
    </w:rPr>
  </w:style>
  <w:style w:type="character" w:customStyle="1" w:styleId="aa">
    <w:name w:val="Обычный (веб) Знак"/>
    <w:link w:val="a9"/>
    <w:uiPriority w:val="99"/>
    <w:locked/>
    <w:rsid w:val="00277494"/>
    <w:rPr>
      <w:rFonts w:ascii="Calibri" w:hAnsi="Calibri"/>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386690858">
      <w:bodyDiv w:val="1"/>
      <w:marLeft w:val="0"/>
      <w:marRight w:val="0"/>
      <w:marTop w:val="0"/>
      <w:marBottom w:val="0"/>
      <w:divBdr>
        <w:top w:val="none" w:sz="0" w:space="0" w:color="auto"/>
        <w:left w:val="none" w:sz="0" w:space="0" w:color="auto"/>
        <w:bottom w:val="none" w:sz="0" w:space="0" w:color="auto"/>
        <w:right w:val="none" w:sz="0" w:space="0" w:color="auto"/>
      </w:divBdr>
    </w:div>
    <w:div w:id="615212754">
      <w:bodyDiv w:val="1"/>
      <w:marLeft w:val="0"/>
      <w:marRight w:val="0"/>
      <w:marTop w:val="0"/>
      <w:marBottom w:val="0"/>
      <w:divBdr>
        <w:top w:val="none" w:sz="0" w:space="0" w:color="auto"/>
        <w:left w:val="none" w:sz="0" w:space="0" w:color="auto"/>
        <w:bottom w:val="none" w:sz="0" w:space="0" w:color="auto"/>
        <w:right w:val="none" w:sz="0" w:space="0" w:color="auto"/>
      </w:divBdr>
    </w:div>
    <w:div w:id="15838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1895</Words>
  <Characters>13845</Characters>
  <Application>Microsoft Office Word</Application>
  <DocSecurity>0</DocSecurity>
  <Lines>115</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123</cp:lastModifiedBy>
  <cp:revision>6</cp:revision>
  <dcterms:created xsi:type="dcterms:W3CDTF">2024-02-22T11:49:00Z</dcterms:created>
  <dcterms:modified xsi:type="dcterms:W3CDTF">2024-02-22T13:20:00Z</dcterms:modified>
</cp:coreProperties>
</file>