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E6" w:rsidRDefault="00B403E6" w:rsidP="00B403E6">
      <w:pPr>
        <w:spacing w:after="0" w:line="240" w:lineRule="auto"/>
        <w:ind w:firstLine="720"/>
        <w:jc w:val="right"/>
        <w:rPr>
          <w:rFonts w:ascii="Times New Roman" w:eastAsia="Times New Roman" w:hAnsi="Times New Roman" w:cs="Times New Roman"/>
          <w:b/>
          <w:i/>
          <w:sz w:val="24"/>
          <w:szCs w:val="24"/>
        </w:rPr>
      </w:pPr>
      <w:bookmarkStart w:id="0" w:name="_GoBack"/>
      <w:bookmarkEnd w:id="0"/>
      <w:r w:rsidRPr="009A059C">
        <w:rPr>
          <w:rFonts w:ascii="Times New Roman" w:eastAsia="Times New Roman" w:hAnsi="Times New Roman" w:cs="Times New Roman"/>
          <w:b/>
          <w:i/>
          <w:sz w:val="24"/>
          <w:szCs w:val="24"/>
        </w:rPr>
        <w:t xml:space="preserve">Додаток № 3 </w:t>
      </w:r>
    </w:p>
    <w:p w:rsidR="00B403E6" w:rsidRDefault="00B403E6" w:rsidP="00B403E6">
      <w:pPr>
        <w:spacing w:after="0" w:line="240" w:lineRule="auto"/>
        <w:ind w:firstLine="720"/>
        <w:jc w:val="right"/>
        <w:rPr>
          <w:rFonts w:ascii="Times New Roman" w:eastAsia="Times New Roman" w:hAnsi="Times New Roman" w:cs="Times New Roman"/>
          <w:b/>
          <w:i/>
          <w:sz w:val="24"/>
          <w:szCs w:val="24"/>
        </w:rPr>
      </w:pPr>
      <w:r w:rsidRPr="009A059C">
        <w:rPr>
          <w:rFonts w:ascii="Times New Roman" w:eastAsia="Times New Roman" w:hAnsi="Times New Roman" w:cs="Times New Roman"/>
          <w:b/>
          <w:i/>
          <w:sz w:val="24"/>
          <w:szCs w:val="24"/>
        </w:rPr>
        <w:t>до тендерної документації</w:t>
      </w:r>
    </w:p>
    <w:p w:rsidR="00CE58B2" w:rsidRPr="009A059C" w:rsidRDefault="00CE58B2" w:rsidP="00FD4CEA">
      <w:pPr>
        <w:spacing w:after="0" w:line="240" w:lineRule="auto"/>
        <w:ind w:firstLine="720"/>
        <w:jc w:val="right"/>
        <w:rPr>
          <w:rFonts w:ascii="Times New Roman" w:eastAsia="Times New Roman" w:hAnsi="Times New Roman" w:cs="Times New Roman"/>
          <w:i/>
          <w:sz w:val="24"/>
          <w:szCs w:val="24"/>
        </w:rPr>
      </w:pPr>
    </w:p>
    <w:p w:rsidR="00A0200D" w:rsidRDefault="00A0200D" w:rsidP="00FD4CE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ІНФОРМАЦІЯ</w:t>
      </w:r>
      <w:r w:rsidR="0068693D" w:rsidRPr="00FD4CEA">
        <w:rPr>
          <w:rFonts w:ascii="Times New Roman" w:eastAsia="Times New Roman" w:hAnsi="Times New Roman" w:cs="Times New Roman"/>
          <w:b/>
          <w:sz w:val="28"/>
          <w:szCs w:val="28"/>
        </w:rPr>
        <w:t xml:space="preserve"> </w:t>
      </w:r>
    </w:p>
    <w:p w:rsidR="0068693D" w:rsidRPr="00FD4CEA" w:rsidRDefault="0068693D" w:rsidP="00FD4CEA">
      <w:pPr>
        <w:spacing w:after="0" w:line="240" w:lineRule="auto"/>
        <w:jc w:val="center"/>
        <w:rPr>
          <w:rFonts w:ascii="Times New Roman" w:eastAsia="Times New Roman" w:hAnsi="Times New Roman" w:cs="Times New Roman"/>
          <w:b/>
          <w:i/>
          <w:sz w:val="28"/>
          <w:szCs w:val="28"/>
        </w:rPr>
      </w:pPr>
      <w:r w:rsidRPr="00FD4CEA">
        <w:rPr>
          <w:rFonts w:ascii="Times New Roman" w:eastAsia="Times New Roman" w:hAnsi="Times New Roman" w:cs="Times New Roman"/>
          <w:b/>
          <w:sz w:val="28"/>
          <w:szCs w:val="28"/>
        </w:rPr>
        <w:t xml:space="preserve">про необхідні технічні, якісні та кількісні характеристики предмета закупівлі </w:t>
      </w:r>
    </w:p>
    <w:p w:rsidR="008C39D9" w:rsidRDefault="008C39D9" w:rsidP="008C39D9">
      <w:pPr>
        <w:jc w:val="center"/>
        <w:rPr>
          <w:rFonts w:ascii="Times New Roman" w:eastAsia="Times New Roman" w:hAnsi="Times New Roman" w:cs="Times New Roman"/>
          <w:i/>
          <w:color w:val="000000"/>
          <w:sz w:val="24"/>
          <w:szCs w:val="24"/>
          <w:lang w:eastAsia="uk-UA"/>
        </w:rPr>
      </w:pPr>
      <w:r w:rsidRPr="008C39D9">
        <w:rPr>
          <w:rFonts w:ascii="Times New Roman" w:hAnsi="Times New Roman" w:cs="Times New Roman"/>
          <w:i/>
          <w:sz w:val="24"/>
          <w:szCs w:val="24"/>
          <w:u w:val="single"/>
          <w:lang w:eastAsia="uk-UA"/>
        </w:rPr>
        <w:t>Код ДК: 021:2015 48820000-2 Сервери (Сервери)</w:t>
      </w:r>
      <w:r w:rsidRPr="008C39D9">
        <w:rPr>
          <w:rFonts w:ascii="Times New Roman" w:eastAsia="Times New Roman" w:hAnsi="Times New Roman" w:cs="Times New Roman"/>
          <w:i/>
          <w:color w:val="000000"/>
          <w:sz w:val="24"/>
          <w:szCs w:val="24"/>
          <w:lang w:eastAsia="uk-UA"/>
        </w:rPr>
        <w:t> </w:t>
      </w:r>
    </w:p>
    <w:p w:rsidR="00EE6AF6" w:rsidRPr="00EE6AF6" w:rsidRDefault="00EE6AF6" w:rsidP="00EE6AF6">
      <w:pPr>
        <w:spacing w:after="0" w:line="240" w:lineRule="auto"/>
        <w:ind w:firstLine="426"/>
        <w:jc w:val="both"/>
        <w:rPr>
          <w:rFonts w:ascii="Times New Roman" w:hAnsi="Times New Roman" w:cs="Times New Roman"/>
          <w:b/>
          <w:noProof/>
          <w:sz w:val="26"/>
          <w:szCs w:val="26"/>
        </w:rPr>
      </w:pPr>
      <w:r w:rsidRPr="00EE6AF6">
        <w:rPr>
          <w:rFonts w:ascii="Times New Roman" w:hAnsi="Times New Roman" w:cs="Times New Roman"/>
          <w:b/>
          <w:noProof/>
          <w:sz w:val="26"/>
          <w:szCs w:val="26"/>
        </w:rPr>
        <w:t>Сервер: Кількість – 2 шт.</w:t>
      </w:r>
    </w:p>
    <w:p w:rsidR="00EE6AF6" w:rsidRPr="00EE6AF6" w:rsidRDefault="00EE6AF6" w:rsidP="00EE6AF6">
      <w:pPr>
        <w:shd w:val="clear" w:color="auto" w:fill="FFFFFF"/>
        <w:spacing w:after="0" w:line="240" w:lineRule="auto"/>
        <w:ind w:right="45" w:firstLine="425"/>
        <w:jc w:val="both"/>
        <w:rPr>
          <w:rFonts w:ascii="Times New Roman" w:hAnsi="Times New Roman" w:cs="Times New Roman"/>
          <w:noProof/>
          <w:sz w:val="26"/>
          <w:szCs w:val="26"/>
        </w:rPr>
      </w:pPr>
    </w:p>
    <w:p w:rsidR="00EE6AF6" w:rsidRPr="00EE6AF6" w:rsidRDefault="00EE6AF6" w:rsidP="00EE6AF6">
      <w:pPr>
        <w:shd w:val="clear" w:color="auto" w:fill="FFFFFF"/>
        <w:spacing w:after="0" w:line="240" w:lineRule="auto"/>
        <w:ind w:right="45" w:firstLine="425"/>
        <w:jc w:val="both"/>
        <w:rPr>
          <w:rFonts w:ascii="Times New Roman" w:hAnsi="Times New Roman" w:cs="Times New Roman"/>
          <w:noProof/>
          <w:sz w:val="26"/>
          <w:szCs w:val="26"/>
        </w:rPr>
      </w:pPr>
      <w:r w:rsidRPr="00EE6AF6">
        <w:rPr>
          <w:rFonts w:ascii="Times New Roman" w:hAnsi="Times New Roman" w:cs="Times New Roman"/>
          <w:noProof/>
          <w:sz w:val="26"/>
          <w:szCs w:val="26"/>
        </w:rPr>
        <w:t>Все обладнання має бути новим, не повинно бути попередньо вживаним або відновленим. Моделі обладнання, що будуть запропоновані, мають бути сучасними та містити останні стабільні версії програмного забезпечення, яке розміщено на офіційних ресурсах виробника на момент подання пропозиції.</w:t>
      </w:r>
    </w:p>
    <w:p w:rsidR="00EE6AF6" w:rsidRPr="00EE6AF6" w:rsidRDefault="00EE6AF6" w:rsidP="00EE6AF6">
      <w:pPr>
        <w:shd w:val="clear" w:color="auto" w:fill="FFFFFF"/>
        <w:spacing w:after="0" w:line="240" w:lineRule="auto"/>
        <w:ind w:right="45" w:firstLine="425"/>
        <w:jc w:val="both"/>
        <w:rPr>
          <w:rFonts w:ascii="Times New Roman" w:hAnsi="Times New Roman" w:cs="Times New Roman"/>
          <w:noProof/>
          <w:sz w:val="26"/>
          <w:szCs w:val="26"/>
        </w:rPr>
      </w:pPr>
    </w:p>
    <w:p w:rsidR="00EE6AF6" w:rsidRPr="00EE6AF6" w:rsidRDefault="00EE6AF6" w:rsidP="002E2A13">
      <w:pPr>
        <w:numPr>
          <w:ilvl w:val="0"/>
          <w:numId w:val="9"/>
        </w:numPr>
        <w:spacing w:after="0" w:line="240" w:lineRule="auto"/>
        <w:ind w:firstLine="426"/>
        <w:contextualSpacing/>
        <w:jc w:val="both"/>
        <w:rPr>
          <w:rFonts w:ascii="Times New Roman" w:hAnsi="Times New Roman" w:cs="Times New Roman"/>
          <w:b/>
          <w:noProof/>
          <w:sz w:val="26"/>
          <w:szCs w:val="26"/>
        </w:rPr>
      </w:pPr>
      <w:r w:rsidRPr="00EE6AF6">
        <w:rPr>
          <w:rFonts w:ascii="Times New Roman" w:hAnsi="Times New Roman" w:cs="Times New Roman"/>
          <w:b/>
          <w:noProof/>
          <w:sz w:val="26"/>
          <w:szCs w:val="26"/>
        </w:rPr>
        <w:t xml:space="preserve">Технічні вимоги до Сервера: </w:t>
      </w:r>
    </w:p>
    <w:tbl>
      <w:tblPr>
        <w:tblStyle w:val="21"/>
        <w:tblW w:w="9746" w:type="dxa"/>
        <w:tblInd w:w="108" w:type="dxa"/>
        <w:tblLook w:val="04A0" w:firstRow="1" w:lastRow="0" w:firstColumn="1" w:lastColumn="0" w:noHBand="0" w:noVBand="1"/>
      </w:tblPr>
      <w:tblGrid>
        <w:gridCol w:w="1868"/>
        <w:gridCol w:w="4740"/>
        <w:gridCol w:w="3138"/>
      </w:tblGrid>
      <w:tr w:rsidR="00EE6AF6" w:rsidRPr="00EE6AF6" w:rsidTr="00F67584">
        <w:tc>
          <w:tcPr>
            <w:tcW w:w="1868" w:type="dxa"/>
          </w:tcPr>
          <w:p w:rsidR="00EE6AF6" w:rsidRPr="00EE6AF6" w:rsidRDefault="00EE6AF6" w:rsidP="00EE6AF6">
            <w:pPr>
              <w:jc w:val="center"/>
              <w:rPr>
                <w:rFonts w:ascii="Times New Roman" w:hAnsi="Times New Roman"/>
                <w:noProof/>
              </w:rPr>
            </w:pPr>
            <w:r w:rsidRPr="00EE6AF6">
              <w:rPr>
                <w:rFonts w:ascii="Times New Roman" w:hAnsi="Times New Roman"/>
                <w:noProof/>
              </w:rPr>
              <w:t>Найменування</w:t>
            </w:r>
          </w:p>
        </w:tc>
        <w:tc>
          <w:tcPr>
            <w:tcW w:w="4740" w:type="dxa"/>
          </w:tcPr>
          <w:p w:rsidR="00EE6AF6" w:rsidRPr="00EE6AF6" w:rsidRDefault="00EE6AF6" w:rsidP="00EE6AF6">
            <w:pPr>
              <w:jc w:val="center"/>
              <w:rPr>
                <w:rFonts w:ascii="Times New Roman" w:hAnsi="Times New Roman"/>
                <w:noProof/>
              </w:rPr>
            </w:pPr>
            <w:r w:rsidRPr="00EE6AF6">
              <w:rPr>
                <w:rFonts w:ascii="Times New Roman" w:hAnsi="Times New Roman"/>
                <w:noProof/>
              </w:rPr>
              <w:t>Характеристика</w:t>
            </w:r>
          </w:p>
        </w:tc>
        <w:tc>
          <w:tcPr>
            <w:tcW w:w="3138" w:type="dxa"/>
            <w:vAlign w:val="center"/>
          </w:tcPr>
          <w:p w:rsidR="00EE6AF6" w:rsidRPr="00EE6AF6" w:rsidRDefault="00EE6AF6" w:rsidP="00CA5B68">
            <w:pPr>
              <w:jc w:val="center"/>
              <w:rPr>
                <w:rFonts w:ascii="Times New Roman" w:eastAsia="Times New Roman" w:hAnsi="Times New Roman"/>
                <w:bCs/>
                <w:lang w:eastAsia="ru-RU"/>
              </w:rPr>
            </w:pPr>
            <w:r w:rsidRPr="00EE6AF6">
              <w:rPr>
                <w:rFonts w:ascii="Times New Roman" w:eastAsia="Times New Roman" w:hAnsi="Times New Roman"/>
                <w:bCs/>
                <w:lang w:eastAsia="ru-RU"/>
              </w:rPr>
              <w:t>Технічні характеристики предмета закупівлі, що пропонується </w:t>
            </w:r>
            <w:r w:rsidRPr="00EE6AF6">
              <w:rPr>
                <w:rFonts w:ascii="Times New Roman" w:eastAsia="Times New Roman" w:hAnsi="Times New Roman"/>
                <w:bCs/>
                <w:lang w:eastAsia="ru-RU"/>
              </w:rPr>
              <w:br/>
              <w:t>Учасником (якщо характеристика має точне значення, не дозволяється використовувати слова «не менше», «не більше»)</w:t>
            </w:r>
          </w:p>
        </w:tc>
      </w:tr>
      <w:tr w:rsidR="00EE6AF6" w:rsidRPr="00EE6AF6" w:rsidTr="00EE6AF6">
        <w:tc>
          <w:tcPr>
            <w:tcW w:w="1868" w:type="dxa"/>
          </w:tcPr>
          <w:p w:rsidR="00EE6AF6" w:rsidRPr="00EE6AF6" w:rsidRDefault="00EE6AF6" w:rsidP="00EE6AF6">
            <w:pPr>
              <w:rPr>
                <w:rFonts w:ascii="Times New Roman" w:hAnsi="Times New Roman"/>
                <w:noProof/>
              </w:rPr>
            </w:pPr>
            <w:r w:rsidRPr="00EE6AF6">
              <w:rPr>
                <w:rFonts w:ascii="Times New Roman" w:hAnsi="Times New Roman"/>
                <w:noProof/>
              </w:rPr>
              <w:t>Процесор</w:t>
            </w:r>
          </w:p>
        </w:tc>
        <w:tc>
          <w:tcPr>
            <w:tcW w:w="4740" w:type="dxa"/>
          </w:tcPr>
          <w:p w:rsidR="00EE6AF6" w:rsidRPr="00EE6AF6" w:rsidRDefault="00EE6AF6" w:rsidP="002E2A13">
            <w:pPr>
              <w:numPr>
                <w:ilvl w:val="0"/>
                <w:numId w:val="4"/>
              </w:numPr>
              <w:spacing w:after="200" w:line="276" w:lineRule="auto"/>
              <w:contextualSpacing/>
              <w:jc w:val="both"/>
              <w:rPr>
                <w:rFonts w:ascii="Times New Roman" w:hAnsi="Times New Roman"/>
                <w:noProof/>
              </w:rPr>
            </w:pPr>
            <w:r w:rsidRPr="00EE6AF6">
              <w:rPr>
                <w:rFonts w:ascii="Times New Roman" w:hAnsi="Times New Roman"/>
                <w:noProof/>
              </w:rPr>
              <w:t xml:space="preserve">Покоління не гірше  - </w:t>
            </w:r>
            <w:r w:rsidRPr="00EE6AF6">
              <w:rPr>
                <w:rFonts w:ascii="Times New Roman" w:hAnsi="Times New Roman"/>
                <w:noProof/>
                <w:lang w:val="en-US"/>
              </w:rPr>
              <w:t>3</w:t>
            </w:r>
            <w:r w:rsidRPr="00EE6AF6">
              <w:rPr>
                <w:rFonts w:ascii="Times New Roman" w:hAnsi="Times New Roman"/>
                <w:noProof/>
              </w:rPr>
              <w:t>th Generation Intel Xeon Scalable</w:t>
            </w:r>
          </w:p>
          <w:p w:rsidR="00EE6AF6" w:rsidRPr="00EE6AF6" w:rsidRDefault="00EE6AF6" w:rsidP="002E2A13">
            <w:pPr>
              <w:numPr>
                <w:ilvl w:val="0"/>
                <w:numId w:val="4"/>
              </w:numPr>
              <w:spacing w:after="200" w:line="276" w:lineRule="auto"/>
              <w:contextualSpacing/>
              <w:jc w:val="both"/>
              <w:rPr>
                <w:rFonts w:ascii="Times New Roman" w:hAnsi="Times New Roman"/>
                <w:noProof/>
              </w:rPr>
            </w:pPr>
            <w:r w:rsidRPr="00EE6AF6">
              <w:rPr>
                <w:rFonts w:ascii="Times New Roman" w:hAnsi="Times New Roman"/>
                <w:noProof/>
              </w:rPr>
              <w:t>16 ядерни</w:t>
            </w:r>
            <w:r w:rsidRPr="00EE6AF6">
              <w:rPr>
                <w:rFonts w:ascii="Times New Roman" w:hAnsi="Times New Roman"/>
                <w:noProof/>
                <w:lang w:val="ru-RU"/>
              </w:rPr>
              <w:t>й</w:t>
            </w:r>
            <w:r w:rsidRPr="00EE6AF6">
              <w:rPr>
                <w:rFonts w:ascii="Times New Roman" w:hAnsi="Times New Roman"/>
                <w:noProof/>
              </w:rPr>
              <w:t xml:space="preserve"> процесор із частотою не менше 2,4</w:t>
            </w:r>
            <w:r w:rsidRPr="00EE6AF6">
              <w:rPr>
                <w:rFonts w:ascii="Times New Roman" w:hAnsi="Times New Roman"/>
                <w:noProof/>
                <w:lang w:val="ru-RU"/>
              </w:rPr>
              <w:t xml:space="preserve"> </w:t>
            </w:r>
            <w:r w:rsidRPr="00EE6AF6">
              <w:rPr>
                <w:rFonts w:ascii="Times New Roman" w:hAnsi="Times New Roman"/>
                <w:noProof/>
              </w:rPr>
              <w:t xml:space="preserve">ГГц та кеш-пам’яттю не менше </w:t>
            </w:r>
            <w:r w:rsidRPr="00EE6AF6">
              <w:rPr>
                <w:rFonts w:ascii="Times New Roman" w:hAnsi="Times New Roman"/>
                <w:noProof/>
                <w:lang w:val="ru-RU"/>
              </w:rPr>
              <w:t>24</w:t>
            </w:r>
            <w:r w:rsidRPr="00EE6AF6">
              <w:rPr>
                <w:rFonts w:ascii="Times New Roman" w:hAnsi="Times New Roman"/>
                <w:noProof/>
              </w:rPr>
              <w:t xml:space="preserve"> МБ. Розрахункова теплова потужність процесора повинна бути не більше 1</w:t>
            </w:r>
            <w:r w:rsidRPr="00EE6AF6">
              <w:rPr>
                <w:rFonts w:ascii="Times New Roman" w:hAnsi="Times New Roman"/>
                <w:noProof/>
                <w:lang w:val="en-US"/>
              </w:rPr>
              <w:t>3</w:t>
            </w:r>
            <w:r w:rsidRPr="00EE6AF6">
              <w:rPr>
                <w:rFonts w:ascii="Times New Roman" w:hAnsi="Times New Roman"/>
                <w:noProof/>
              </w:rPr>
              <w:t xml:space="preserve">5 Ватт. </w:t>
            </w:r>
          </w:p>
          <w:p w:rsidR="00EE6AF6" w:rsidRPr="00EE6AF6" w:rsidRDefault="00EE6AF6" w:rsidP="002E2A13">
            <w:pPr>
              <w:numPr>
                <w:ilvl w:val="0"/>
                <w:numId w:val="4"/>
              </w:numPr>
              <w:spacing w:after="200" w:line="276" w:lineRule="auto"/>
              <w:contextualSpacing/>
              <w:jc w:val="both"/>
              <w:rPr>
                <w:rFonts w:ascii="Times New Roman" w:hAnsi="Times New Roman"/>
                <w:noProof/>
              </w:rPr>
            </w:pPr>
            <w:r w:rsidRPr="00EE6AF6">
              <w:rPr>
                <w:rFonts w:ascii="Times New Roman" w:hAnsi="Times New Roman"/>
                <w:noProof/>
              </w:rPr>
              <w:t>Повинна бути реалізована можливість роботи з 64х розрядними додатками на апаратному рівні.</w:t>
            </w:r>
          </w:p>
        </w:tc>
        <w:tc>
          <w:tcPr>
            <w:tcW w:w="3138" w:type="dxa"/>
          </w:tcPr>
          <w:p w:rsidR="00EE6AF6" w:rsidRPr="00EE6AF6" w:rsidRDefault="00EE6AF6" w:rsidP="00EE6AF6">
            <w:pPr>
              <w:spacing w:after="200" w:line="276" w:lineRule="auto"/>
              <w:ind w:left="720"/>
              <w:contextualSpacing/>
              <w:jc w:val="both"/>
              <w:rPr>
                <w:rFonts w:ascii="Times New Roman" w:hAnsi="Times New Roman"/>
                <w:noProof/>
              </w:rPr>
            </w:pPr>
          </w:p>
        </w:tc>
      </w:tr>
      <w:tr w:rsidR="00EE6AF6" w:rsidRPr="00EE6AF6" w:rsidTr="00EE6AF6">
        <w:tc>
          <w:tcPr>
            <w:tcW w:w="1868" w:type="dxa"/>
          </w:tcPr>
          <w:p w:rsidR="00EE6AF6" w:rsidRPr="00EE6AF6" w:rsidRDefault="00EE6AF6" w:rsidP="00EE6AF6">
            <w:pPr>
              <w:rPr>
                <w:rFonts w:ascii="Times New Roman" w:hAnsi="Times New Roman"/>
                <w:noProof/>
              </w:rPr>
            </w:pPr>
            <w:r w:rsidRPr="00EE6AF6">
              <w:rPr>
                <w:rFonts w:ascii="Times New Roman" w:hAnsi="Times New Roman"/>
                <w:noProof/>
              </w:rPr>
              <w:t>Оперативна пам’ять</w:t>
            </w:r>
          </w:p>
        </w:tc>
        <w:tc>
          <w:tcPr>
            <w:tcW w:w="4740" w:type="dxa"/>
          </w:tcPr>
          <w:p w:rsidR="00EE6AF6" w:rsidRPr="00FA0E09" w:rsidRDefault="00EE6AF6" w:rsidP="00FA0E09">
            <w:pPr>
              <w:numPr>
                <w:ilvl w:val="0"/>
                <w:numId w:val="3"/>
              </w:numPr>
              <w:spacing w:after="200" w:line="276" w:lineRule="auto"/>
              <w:contextualSpacing/>
              <w:jc w:val="both"/>
              <w:rPr>
                <w:rFonts w:ascii="Times New Roman" w:hAnsi="Times New Roman"/>
                <w:noProof/>
              </w:rPr>
            </w:pPr>
            <w:r w:rsidRPr="00FA0E09">
              <w:rPr>
                <w:rFonts w:ascii="Times New Roman" w:hAnsi="Times New Roman"/>
                <w:noProof/>
              </w:rPr>
              <w:t>DDR4-3200 ECC Registered об'ємом не менше 32ГБ</w:t>
            </w:r>
          </w:p>
          <w:p w:rsidR="00EE6AF6" w:rsidRPr="00EE6AF6" w:rsidRDefault="00EE6AF6" w:rsidP="002E2A13">
            <w:pPr>
              <w:numPr>
                <w:ilvl w:val="0"/>
                <w:numId w:val="3"/>
              </w:numPr>
              <w:spacing w:after="200" w:line="276" w:lineRule="auto"/>
              <w:contextualSpacing/>
              <w:jc w:val="both"/>
              <w:rPr>
                <w:rFonts w:ascii="Times New Roman" w:hAnsi="Times New Roman"/>
                <w:noProof/>
              </w:rPr>
            </w:pPr>
            <w:r w:rsidRPr="00EE6AF6">
              <w:rPr>
                <w:rFonts w:ascii="Times New Roman" w:hAnsi="Times New Roman"/>
                <w:noProof/>
              </w:rPr>
              <w:t xml:space="preserve">Можливість встановлення </w:t>
            </w:r>
            <w:r w:rsidRPr="00EE6AF6">
              <w:rPr>
                <w:rFonts w:ascii="Times New Roman" w:hAnsi="Times New Roman"/>
                <w:noProof/>
                <w:lang w:val="ru-RU"/>
              </w:rPr>
              <w:t>8-</w:t>
            </w:r>
            <w:r w:rsidRPr="00EE6AF6">
              <w:rPr>
                <w:rFonts w:ascii="Times New Roman" w:hAnsi="Times New Roman"/>
                <w:noProof/>
              </w:rPr>
              <w:t>ми модулей пям’яті</w:t>
            </w:r>
            <w:r w:rsidRPr="00EE6AF6">
              <w:rPr>
                <w:rFonts w:ascii="Roboto" w:hAnsi="Roboto"/>
                <w:color w:val="444444"/>
                <w:shd w:val="clear" w:color="auto" w:fill="FFFFFF"/>
                <w:lang w:val="ru-RU"/>
              </w:rPr>
              <w:t xml:space="preserve"> DDR4-3200 </w:t>
            </w:r>
            <w:r w:rsidRPr="00EE6AF6">
              <w:rPr>
                <w:rFonts w:ascii="Roboto" w:hAnsi="Roboto"/>
                <w:color w:val="444444"/>
                <w:shd w:val="clear" w:color="auto" w:fill="FFFFFF"/>
                <w:lang w:val="en-US"/>
              </w:rPr>
              <w:t>ECC</w:t>
            </w:r>
            <w:r w:rsidRPr="00EE6AF6">
              <w:rPr>
                <w:rFonts w:ascii="Roboto" w:hAnsi="Roboto"/>
                <w:color w:val="444444"/>
                <w:shd w:val="clear" w:color="auto" w:fill="FFFFFF"/>
                <w:lang w:val="ru-RU"/>
              </w:rPr>
              <w:t xml:space="preserve"> DIMM</w:t>
            </w:r>
            <w:r w:rsidRPr="00EE6AF6">
              <w:rPr>
                <w:rFonts w:ascii="Roboto" w:hAnsi="Roboto"/>
                <w:color w:val="444444"/>
                <w:shd w:val="clear" w:color="auto" w:fill="FFFFFF"/>
                <w:lang w:val="en-US"/>
              </w:rPr>
              <w:t>s</w:t>
            </w:r>
          </w:p>
        </w:tc>
        <w:tc>
          <w:tcPr>
            <w:tcW w:w="3138" w:type="dxa"/>
          </w:tcPr>
          <w:p w:rsidR="00EE6AF6" w:rsidRPr="001E69E4" w:rsidRDefault="00EE6AF6" w:rsidP="00EE6AF6">
            <w:pPr>
              <w:spacing w:after="200" w:line="276" w:lineRule="auto"/>
              <w:ind w:left="720"/>
              <w:contextualSpacing/>
              <w:jc w:val="both"/>
              <w:rPr>
                <w:rFonts w:ascii="Roboto" w:hAnsi="Roboto"/>
                <w:color w:val="000000"/>
                <w:sz w:val="21"/>
                <w:szCs w:val="21"/>
                <w:shd w:val="clear" w:color="auto" w:fill="EEEEEE"/>
                <w:lang w:val="ru-RU"/>
              </w:rPr>
            </w:pPr>
          </w:p>
        </w:tc>
      </w:tr>
      <w:tr w:rsidR="00EE6AF6" w:rsidRPr="00EE6AF6" w:rsidTr="00EE6AF6">
        <w:tc>
          <w:tcPr>
            <w:tcW w:w="1868" w:type="dxa"/>
          </w:tcPr>
          <w:p w:rsidR="00EE6AF6" w:rsidRPr="00EE6AF6" w:rsidRDefault="00EE6AF6" w:rsidP="00EE6AF6">
            <w:pPr>
              <w:rPr>
                <w:rFonts w:ascii="Times New Roman" w:hAnsi="Times New Roman"/>
                <w:noProof/>
              </w:rPr>
            </w:pPr>
            <w:r w:rsidRPr="00EE6AF6">
              <w:rPr>
                <w:rFonts w:ascii="Times New Roman" w:hAnsi="Times New Roman"/>
                <w:noProof/>
              </w:rPr>
              <w:t>Дискова підсистема</w:t>
            </w:r>
          </w:p>
        </w:tc>
        <w:tc>
          <w:tcPr>
            <w:tcW w:w="4740" w:type="dxa"/>
          </w:tcPr>
          <w:p w:rsidR="00EE6AF6" w:rsidRPr="00EE6AF6" w:rsidRDefault="00EE6AF6" w:rsidP="002E2A13">
            <w:pPr>
              <w:numPr>
                <w:ilvl w:val="0"/>
                <w:numId w:val="5"/>
              </w:numPr>
              <w:autoSpaceDE w:val="0"/>
              <w:autoSpaceDN w:val="0"/>
              <w:adjustRightInd w:val="0"/>
              <w:spacing w:after="200" w:line="276" w:lineRule="auto"/>
              <w:contextualSpacing/>
              <w:rPr>
                <w:rFonts w:ascii="Times New Roman" w:hAnsi="Times New Roman"/>
                <w:noProof/>
              </w:rPr>
            </w:pPr>
            <w:r w:rsidRPr="00EE6AF6">
              <w:rPr>
                <w:rFonts w:ascii="Times New Roman" w:hAnsi="Times New Roman"/>
                <w:noProof/>
              </w:rPr>
              <w:t xml:space="preserve">Встановлено не менше двох </w:t>
            </w:r>
            <w:r w:rsidRPr="00EE6AF6">
              <w:rPr>
                <w:rFonts w:ascii="Times New Roman" w:hAnsi="Times New Roman"/>
                <w:noProof/>
                <w:lang w:val="en-US"/>
              </w:rPr>
              <w:t>SSD</w:t>
            </w:r>
            <w:r w:rsidRPr="00EE6AF6">
              <w:rPr>
                <w:rFonts w:ascii="Times New Roman" w:hAnsi="Times New Roman"/>
                <w:noProof/>
              </w:rPr>
              <w:t xml:space="preserve"> накопичувачів кожен  об’ємом не менше ніж 960</w:t>
            </w:r>
            <w:r w:rsidRPr="00EE6AF6">
              <w:rPr>
                <w:rFonts w:ascii="Times New Roman" w:hAnsi="Times New Roman"/>
                <w:noProof/>
                <w:lang w:val="en-US"/>
              </w:rPr>
              <w:t>GB</w:t>
            </w:r>
            <w:r w:rsidRPr="00EE6AF6">
              <w:rPr>
                <w:rFonts w:ascii="Times New Roman" w:hAnsi="Times New Roman"/>
                <w:noProof/>
              </w:rPr>
              <w:t xml:space="preserve">, інтерфейсом </w:t>
            </w:r>
            <w:r w:rsidRPr="00EE6AF6">
              <w:rPr>
                <w:lang w:val="ru-RU"/>
              </w:rPr>
              <w:t>SATA</w:t>
            </w:r>
            <w:r w:rsidRPr="00EE6AF6">
              <w:t xml:space="preserve"> 6</w:t>
            </w:r>
            <w:proofErr w:type="spellStart"/>
            <w:r w:rsidRPr="00EE6AF6">
              <w:rPr>
                <w:lang w:val="ru-RU"/>
              </w:rPr>
              <w:t>Gb</w:t>
            </w:r>
            <w:proofErr w:type="spellEnd"/>
            <w:r w:rsidRPr="00EE6AF6">
              <w:t>/</w:t>
            </w:r>
            <w:r w:rsidRPr="00EE6AF6">
              <w:rPr>
                <w:lang w:val="ru-RU"/>
              </w:rPr>
              <w:t>s</w:t>
            </w:r>
            <w:r w:rsidRPr="00EE6AF6">
              <w:t xml:space="preserve">, </w:t>
            </w:r>
            <w:r w:rsidRPr="00EE6AF6">
              <w:rPr>
                <w:rFonts w:ascii="Times New Roman" w:hAnsi="Times New Roman"/>
                <w:noProof/>
              </w:rPr>
              <w:t xml:space="preserve">швидкістю читання не гірше ніж 500МБ/с, запису не гірше ніж 500МБ/с, </w:t>
            </w:r>
            <w:r w:rsidRPr="00EE6AF6">
              <w:t xml:space="preserve">1 </w:t>
            </w:r>
            <w:r w:rsidRPr="00EE6AF6">
              <w:rPr>
                <w:lang w:val="ru-RU"/>
              </w:rPr>
              <w:t>DWPD</w:t>
            </w:r>
            <w:r w:rsidRPr="00EE6AF6">
              <w:t>.</w:t>
            </w:r>
          </w:p>
          <w:p w:rsidR="00EE6AF6" w:rsidRPr="00EE6AF6" w:rsidRDefault="00EE6AF6" w:rsidP="002E2A13">
            <w:pPr>
              <w:numPr>
                <w:ilvl w:val="0"/>
                <w:numId w:val="5"/>
              </w:numPr>
              <w:autoSpaceDE w:val="0"/>
              <w:autoSpaceDN w:val="0"/>
              <w:adjustRightInd w:val="0"/>
              <w:spacing w:after="200" w:line="276" w:lineRule="auto"/>
              <w:contextualSpacing/>
              <w:rPr>
                <w:rFonts w:ascii="Times New Roman" w:hAnsi="Times New Roman"/>
                <w:noProof/>
              </w:rPr>
            </w:pPr>
            <w:r w:rsidRPr="00EE6AF6">
              <w:rPr>
                <w:rFonts w:ascii="Times New Roman" w:hAnsi="Times New Roman"/>
                <w:noProof/>
              </w:rPr>
              <w:t>Встановлено не менше двох накопичувачів кожен  об’ємом не менше ніж 2000</w:t>
            </w:r>
            <w:r w:rsidRPr="00EE6AF6">
              <w:rPr>
                <w:rFonts w:ascii="Times New Roman" w:hAnsi="Times New Roman"/>
                <w:noProof/>
                <w:lang w:val="en-US"/>
              </w:rPr>
              <w:t>GB</w:t>
            </w:r>
            <w:r w:rsidRPr="00EE6AF6">
              <w:rPr>
                <w:rFonts w:ascii="Times New Roman" w:hAnsi="Times New Roman"/>
                <w:noProof/>
              </w:rPr>
              <w:t xml:space="preserve">, інтерфейсом </w:t>
            </w:r>
            <w:r w:rsidRPr="00EE6AF6">
              <w:rPr>
                <w:lang w:val="ru-RU"/>
              </w:rPr>
              <w:lastRenderedPageBreak/>
              <w:t>SATA</w:t>
            </w:r>
            <w:r w:rsidRPr="00EE6AF6">
              <w:t xml:space="preserve"> 6</w:t>
            </w:r>
            <w:proofErr w:type="spellStart"/>
            <w:r w:rsidRPr="00EE6AF6">
              <w:rPr>
                <w:lang w:val="ru-RU"/>
              </w:rPr>
              <w:t>Gb</w:t>
            </w:r>
            <w:proofErr w:type="spellEnd"/>
            <w:r w:rsidRPr="00EE6AF6">
              <w:t>/</w:t>
            </w:r>
            <w:r w:rsidRPr="00EE6AF6">
              <w:rPr>
                <w:lang w:val="ru-RU"/>
              </w:rPr>
              <w:t>s</w:t>
            </w:r>
            <w:r w:rsidRPr="00EE6AF6">
              <w:t xml:space="preserve">, </w:t>
            </w:r>
            <w:r w:rsidRPr="00EE6AF6">
              <w:rPr>
                <w:rFonts w:ascii="Times New Roman" w:hAnsi="Times New Roman"/>
                <w:noProof/>
              </w:rPr>
              <w:t>швидкістю обертання 7200</w:t>
            </w:r>
            <w:r w:rsidRPr="00EE6AF6">
              <w:rPr>
                <w:rFonts w:ascii="Times New Roman" w:hAnsi="Times New Roman"/>
                <w:noProof/>
                <w:lang w:val="en-US"/>
              </w:rPr>
              <w:t>rpm</w:t>
            </w:r>
            <w:r w:rsidRPr="00EE6AF6">
              <w:rPr>
                <w:rFonts w:ascii="Times New Roman" w:hAnsi="Times New Roman"/>
                <w:noProof/>
              </w:rPr>
              <w:t>.</w:t>
            </w:r>
          </w:p>
          <w:p w:rsidR="00EE6AF6" w:rsidRPr="00EE6AF6" w:rsidRDefault="00EE6AF6" w:rsidP="002E2A13">
            <w:pPr>
              <w:numPr>
                <w:ilvl w:val="0"/>
                <w:numId w:val="5"/>
              </w:numPr>
              <w:autoSpaceDE w:val="0"/>
              <w:autoSpaceDN w:val="0"/>
              <w:adjustRightInd w:val="0"/>
              <w:spacing w:after="200" w:line="276" w:lineRule="auto"/>
              <w:contextualSpacing/>
              <w:rPr>
                <w:rFonts w:ascii="Times New Roman" w:hAnsi="Times New Roman"/>
                <w:noProof/>
              </w:rPr>
            </w:pPr>
            <w:r w:rsidRPr="00EE6AF6">
              <w:rPr>
                <w:rFonts w:ascii="Times New Roman" w:hAnsi="Times New Roman"/>
                <w:noProof/>
              </w:rPr>
              <w:t xml:space="preserve">Можливість встановлення не менше 4-х </w:t>
            </w:r>
            <w:r w:rsidRPr="00EE6AF6">
              <w:rPr>
                <w:rFonts w:ascii="Times New Roman" w:hAnsi="Times New Roman"/>
                <w:noProof/>
                <w:lang w:val="en-US"/>
              </w:rPr>
              <w:t>SAS</w:t>
            </w:r>
            <w:r w:rsidRPr="00EE6AF6">
              <w:rPr>
                <w:rFonts w:ascii="Times New Roman" w:hAnsi="Times New Roman"/>
                <w:noProof/>
                <w:lang w:val="ru-RU"/>
              </w:rPr>
              <w:t>/</w:t>
            </w:r>
            <w:r w:rsidRPr="00EE6AF6">
              <w:rPr>
                <w:rFonts w:ascii="Times New Roman" w:hAnsi="Times New Roman"/>
                <w:noProof/>
                <w:lang w:val="en-US"/>
              </w:rPr>
              <w:t>SATA</w:t>
            </w:r>
            <w:r w:rsidRPr="00EE6AF6">
              <w:rPr>
                <w:rFonts w:ascii="Times New Roman" w:hAnsi="Times New Roman"/>
                <w:noProof/>
              </w:rPr>
              <w:t xml:space="preserve"> дисків 3.5</w:t>
            </w:r>
            <w:r w:rsidRPr="00EE6AF6">
              <w:rPr>
                <w:rFonts w:ascii="Times New Roman" w:hAnsi="Times New Roman"/>
                <w:noProof/>
                <w:lang w:val="ru-RU"/>
              </w:rPr>
              <w:t xml:space="preserve">” </w:t>
            </w:r>
            <w:r w:rsidRPr="00EE6AF6">
              <w:rPr>
                <w:rFonts w:ascii="Times New Roman" w:hAnsi="Times New Roman"/>
                <w:noProof/>
              </w:rPr>
              <w:t>з підтримкою  горячої заміни.</w:t>
            </w:r>
          </w:p>
        </w:tc>
        <w:tc>
          <w:tcPr>
            <w:tcW w:w="3138" w:type="dxa"/>
          </w:tcPr>
          <w:p w:rsidR="00EE6AF6" w:rsidRPr="00EE6AF6" w:rsidRDefault="00EE6AF6" w:rsidP="00EE6AF6">
            <w:pPr>
              <w:autoSpaceDE w:val="0"/>
              <w:autoSpaceDN w:val="0"/>
              <w:adjustRightInd w:val="0"/>
              <w:spacing w:after="200" w:line="276" w:lineRule="auto"/>
              <w:ind w:left="720"/>
              <w:contextualSpacing/>
              <w:rPr>
                <w:rFonts w:ascii="Times New Roman" w:hAnsi="Times New Roman"/>
                <w:noProof/>
              </w:rPr>
            </w:pPr>
          </w:p>
        </w:tc>
      </w:tr>
      <w:tr w:rsidR="00EE6AF6" w:rsidRPr="00EE6AF6" w:rsidTr="00EE6AF6">
        <w:tc>
          <w:tcPr>
            <w:tcW w:w="1868" w:type="dxa"/>
          </w:tcPr>
          <w:p w:rsidR="00EE6AF6" w:rsidRPr="00EE6AF6" w:rsidRDefault="00EE6AF6" w:rsidP="00EE6AF6">
            <w:pPr>
              <w:rPr>
                <w:rFonts w:ascii="Times New Roman" w:hAnsi="Times New Roman"/>
                <w:noProof/>
              </w:rPr>
            </w:pPr>
            <w:r w:rsidRPr="00EE6AF6">
              <w:rPr>
                <w:rFonts w:ascii="Times New Roman" w:hAnsi="Times New Roman"/>
                <w:noProof/>
              </w:rPr>
              <w:lastRenderedPageBreak/>
              <w:t>Інтерфейси інформаційної мережі</w:t>
            </w:r>
          </w:p>
        </w:tc>
        <w:tc>
          <w:tcPr>
            <w:tcW w:w="4740" w:type="dxa"/>
          </w:tcPr>
          <w:p w:rsidR="00EE6AF6" w:rsidRPr="00EE6AF6" w:rsidRDefault="00EE6AF6" w:rsidP="002E2A13">
            <w:pPr>
              <w:numPr>
                <w:ilvl w:val="0"/>
                <w:numId w:val="5"/>
              </w:numPr>
              <w:spacing w:after="200" w:line="276" w:lineRule="auto"/>
              <w:contextualSpacing/>
              <w:jc w:val="both"/>
              <w:rPr>
                <w:rFonts w:ascii="Times New Roman" w:hAnsi="Times New Roman"/>
                <w:noProof/>
              </w:rPr>
            </w:pPr>
            <w:r w:rsidRPr="00EE6AF6">
              <w:rPr>
                <w:rFonts w:ascii="Times New Roman" w:hAnsi="Times New Roman"/>
                <w:noProof/>
              </w:rPr>
              <w:t>не менше 2 портів 1GbE BASE-T на материнські платі</w:t>
            </w:r>
          </w:p>
        </w:tc>
        <w:tc>
          <w:tcPr>
            <w:tcW w:w="3138" w:type="dxa"/>
          </w:tcPr>
          <w:p w:rsidR="00EE6AF6" w:rsidRPr="00EE6AF6" w:rsidRDefault="00EE6AF6" w:rsidP="00EE6AF6">
            <w:pPr>
              <w:spacing w:after="200" w:line="276" w:lineRule="auto"/>
              <w:ind w:left="720"/>
              <w:contextualSpacing/>
              <w:jc w:val="both"/>
              <w:rPr>
                <w:rFonts w:ascii="Times New Roman" w:hAnsi="Times New Roman"/>
                <w:noProof/>
              </w:rPr>
            </w:pPr>
          </w:p>
        </w:tc>
      </w:tr>
      <w:tr w:rsidR="00EE6AF6" w:rsidRPr="00EE6AF6" w:rsidTr="00EE6AF6">
        <w:tc>
          <w:tcPr>
            <w:tcW w:w="1868" w:type="dxa"/>
          </w:tcPr>
          <w:p w:rsidR="00EE6AF6" w:rsidRPr="00EE6AF6" w:rsidRDefault="00EE6AF6" w:rsidP="00EE6AF6">
            <w:pPr>
              <w:rPr>
                <w:rFonts w:ascii="Times New Roman" w:hAnsi="Times New Roman"/>
                <w:noProof/>
              </w:rPr>
            </w:pPr>
            <w:r w:rsidRPr="00EE6AF6">
              <w:rPr>
                <w:rFonts w:ascii="Times New Roman" w:hAnsi="Times New Roman"/>
                <w:noProof/>
              </w:rPr>
              <w:t>Порти на сервері</w:t>
            </w:r>
          </w:p>
        </w:tc>
        <w:tc>
          <w:tcPr>
            <w:tcW w:w="4740" w:type="dxa"/>
          </w:tcPr>
          <w:p w:rsidR="00EE6AF6" w:rsidRPr="00EE6AF6" w:rsidRDefault="00EE6AF6" w:rsidP="002E2A13">
            <w:pPr>
              <w:numPr>
                <w:ilvl w:val="0"/>
                <w:numId w:val="6"/>
              </w:numPr>
              <w:spacing w:after="200" w:line="276" w:lineRule="auto"/>
              <w:contextualSpacing/>
              <w:jc w:val="both"/>
              <w:rPr>
                <w:rFonts w:ascii="Times New Roman" w:hAnsi="Times New Roman"/>
                <w:noProof/>
              </w:rPr>
            </w:pPr>
            <w:r w:rsidRPr="00EE6AF6">
              <w:rPr>
                <w:rFonts w:ascii="Times New Roman" w:hAnsi="Times New Roman"/>
                <w:noProof/>
              </w:rPr>
              <w:t>наявність не менш 2 вільних слотів PCIe для встановлення додаткових PCIe адаптерів</w:t>
            </w:r>
          </w:p>
          <w:p w:rsidR="00EE6AF6" w:rsidRPr="00EE6AF6" w:rsidRDefault="00EE6AF6" w:rsidP="002E2A13">
            <w:pPr>
              <w:numPr>
                <w:ilvl w:val="0"/>
                <w:numId w:val="6"/>
              </w:numPr>
              <w:spacing w:after="200" w:line="276" w:lineRule="auto"/>
              <w:contextualSpacing/>
              <w:jc w:val="both"/>
              <w:rPr>
                <w:rFonts w:ascii="Times New Roman" w:hAnsi="Times New Roman"/>
                <w:noProof/>
              </w:rPr>
            </w:pPr>
            <w:r w:rsidRPr="00EE6AF6">
              <w:rPr>
                <w:rFonts w:ascii="Times New Roman" w:hAnsi="Times New Roman"/>
                <w:noProof/>
              </w:rPr>
              <w:t>наявність модуля безпеки TPM версії не гірше 2.0</w:t>
            </w:r>
          </w:p>
        </w:tc>
        <w:tc>
          <w:tcPr>
            <w:tcW w:w="3138" w:type="dxa"/>
          </w:tcPr>
          <w:p w:rsidR="00EE6AF6" w:rsidRPr="00EE6AF6" w:rsidRDefault="00EE6AF6" w:rsidP="00EE6AF6">
            <w:pPr>
              <w:spacing w:after="200" w:line="276" w:lineRule="auto"/>
              <w:ind w:left="720"/>
              <w:contextualSpacing/>
              <w:jc w:val="both"/>
              <w:rPr>
                <w:rFonts w:ascii="Times New Roman" w:hAnsi="Times New Roman"/>
                <w:noProof/>
              </w:rPr>
            </w:pPr>
          </w:p>
        </w:tc>
      </w:tr>
      <w:tr w:rsidR="00EE6AF6" w:rsidRPr="00EE6AF6" w:rsidTr="00EE6AF6">
        <w:tc>
          <w:tcPr>
            <w:tcW w:w="1868" w:type="dxa"/>
          </w:tcPr>
          <w:p w:rsidR="00EE6AF6" w:rsidRPr="00EE6AF6" w:rsidRDefault="00EE6AF6" w:rsidP="00EE6AF6">
            <w:pPr>
              <w:rPr>
                <w:rFonts w:ascii="Times New Roman" w:hAnsi="Times New Roman"/>
                <w:noProof/>
              </w:rPr>
            </w:pPr>
            <w:r w:rsidRPr="00EE6AF6">
              <w:rPr>
                <w:rFonts w:ascii="Times New Roman" w:hAnsi="Times New Roman"/>
                <w:noProof/>
              </w:rPr>
              <w:t>Блок живлення</w:t>
            </w:r>
          </w:p>
        </w:tc>
        <w:tc>
          <w:tcPr>
            <w:tcW w:w="4740" w:type="dxa"/>
          </w:tcPr>
          <w:p w:rsidR="00EE6AF6" w:rsidRPr="00EE6AF6" w:rsidRDefault="00EE6AF6" w:rsidP="002E2A13">
            <w:pPr>
              <w:numPr>
                <w:ilvl w:val="0"/>
                <w:numId w:val="7"/>
              </w:numPr>
              <w:spacing w:after="200" w:line="276" w:lineRule="auto"/>
              <w:contextualSpacing/>
              <w:jc w:val="both"/>
              <w:rPr>
                <w:rFonts w:ascii="Times New Roman" w:hAnsi="Times New Roman"/>
                <w:noProof/>
              </w:rPr>
            </w:pPr>
            <w:r w:rsidRPr="00EE6AF6">
              <w:rPr>
                <w:rFonts w:ascii="Times New Roman" w:hAnsi="Times New Roman"/>
                <w:noProof/>
              </w:rPr>
              <w:t>сервер повинен мати не менше двох блоків живлення із резервуванням та підтримкою гарячої заміни</w:t>
            </w:r>
          </w:p>
          <w:p w:rsidR="00EE6AF6" w:rsidRPr="00EE6AF6" w:rsidRDefault="00EE6AF6" w:rsidP="002E2A13">
            <w:pPr>
              <w:numPr>
                <w:ilvl w:val="0"/>
                <w:numId w:val="7"/>
              </w:numPr>
              <w:spacing w:after="200" w:line="276" w:lineRule="auto"/>
              <w:contextualSpacing/>
              <w:jc w:val="both"/>
              <w:rPr>
                <w:rFonts w:ascii="Times New Roman" w:hAnsi="Times New Roman"/>
                <w:noProof/>
              </w:rPr>
            </w:pPr>
            <w:r w:rsidRPr="00EE6AF6">
              <w:rPr>
                <w:rFonts w:ascii="Times New Roman" w:hAnsi="Times New Roman"/>
                <w:noProof/>
              </w:rPr>
              <w:t>наявність комплекту кабелів для підключення до мережі живлення</w:t>
            </w:r>
          </w:p>
        </w:tc>
        <w:tc>
          <w:tcPr>
            <w:tcW w:w="3138" w:type="dxa"/>
          </w:tcPr>
          <w:p w:rsidR="00EE6AF6" w:rsidRPr="00EE6AF6" w:rsidRDefault="00EE6AF6" w:rsidP="00EE6AF6">
            <w:pPr>
              <w:spacing w:after="200" w:line="276" w:lineRule="auto"/>
              <w:ind w:left="720"/>
              <w:contextualSpacing/>
              <w:jc w:val="both"/>
              <w:rPr>
                <w:rFonts w:ascii="Times New Roman" w:hAnsi="Times New Roman"/>
                <w:noProof/>
              </w:rPr>
            </w:pPr>
          </w:p>
        </w:tc>
      </w:tr>
      <w:tr w:rsidR="00EE6AF6" w:rsidRPr="00EE6AF6" w:rsidTr="00EE6AF6">
        <w:tc>
          <w:tcPr>
            <w:tcW w:w="1868" w:type="dxa"/>
          </w:tcPr>
          <w:p w:rsidR="00EE6AF6" w:rsidRPr="00EE6AF6" w:rsidRDefault="00EE6AF6" w:rsidP="00EE6AF6">
            <w:pPr>
              <w:rPr>
                <w:rFonts w:ascii="Times New Roman" w:hAnsi="Times New Roman"/>
                <w:noProof/>
              </w:rPr>
            </w:pPr>
            <w:r w:rsidRPr="00EE6AF6">
              <w:rPr>
                <w:rFonts w:ascii="Times New Roman" w:hAnsi="Times New Roman"/>
                <w:noProof/>
              </w:rPr>
              <w:t>Корпус</w:t>
            </w:r>
          </w:p>
        </w:tc>
        <w:tc>
          <w:tcPr>
            <w:tcW w:w="4740" w:type="dxa"/>
          </w:tcPr>
          <w:p w:rsidR="00EE6AF6" w:rsidRPr="00EE6AF6" w:rsidRDefault="00EE6AF6" w:rsidP="002E2A13">
            <w:pPr>
              <w:numPr>
                <w:ilvl w:val="0"/>
                <w:numId w:val="8"/>
              </w:numPr>
              <w:spacing w:after="200" w:line="276" w:lineRule="auto"/>
              <w:contextualSpacing/>
              <w:jc w:val="both"/>
              <w:rPr>
                <w:rFonts w:ascii="Times New Roman" w:hAnsi="Times New Roman"/>
                <w:noProof/>
              </w:rPr>
            </w:pPr>
            <w:r w:rsidRPr="00EE6AF6">
              <w:rPr>
                <w:rFonts w:ascii="Times New Roman" w:hAnsi="Times New Roman"/>
                <w:noProof/>
              </w:rPr>
              <w:t>форм-фактор для встановлення у шафу, висота не більше 2 юнітів</w:t>
            </w:r>
          </w:p>
          <w:p w:rsidR="00EE6AF6" w:rsidRPr="00EE6AF6" w:rsidRDefault="00EE6AF6" w:rsidP="002E2A13">
            <w:pPr>
              <w:numPr>
                <w:ilvl w:val="0"/>
                <w:numId w:val="8"/>
              </w:numPr>
              <w:spacing w:after="200" w:line="276" w:lineRule="auto"/>
              <w:contextualSpacing/>
              <w:jc w:val="both"/>
              <w:rPr>
                <w:rFonts w:ascii="Times New Roman" w:hAnsi="Times New Roman"/>
                <w:noProof/>
              </w:rPr>
            </w:pPr>
            <w:r w:rsidRPr="00EE6AF6">
              <w:rPr>
                <w:rFonts w:ascii="Times New Roman" w:hAnsi="Times New Roman"/>
                <w:noProof/>
              </w:rPr>
              <w:t>наявність телескопічних рейок для монтажу у шафу</w:t>
            </w:r>
          </w:p>
          <w:p w:rsidR="00EE6AF6" w:rsidRPr="00EE6AF6" w:rsidRDefault="00EE6AF6" w:rsidP="002E2A13">
            <w:pPr>
              <w:numPr>
                <w:ilvl w:val="0"/>
                <w:numId w:val="8"/>
              </w:numPr>
              <w:spacing w:after="200" w:line="276" w:lineRule="auto"/>
              <w:contextualSpacing/>
              <w:jc w:val="both"/>
              <w:rPr>
                <w:rFonts w:ascii="Times New Roman" w:hAnsi="Times New Roman"/>
                <w:noProof/>
              </w:rPr>
            </w:pPr>
            <w:r w:rsidRPr="00EE6AF6">
              <w:rPr>
                <w:rFonts w:ascii="Times New Roman" w:hAnsi="Times New Roman"/>
                <w:noProof/>
              </w:rPr>
              <w:t>наявність датчика відкриття корпусу з можливістю настройки віддаленого оповіщення про цю подію</w:t>
            </w:r>
          </w:p>
        </w:tc>
        <w:tc>
          <w:tcPr>
            <w:tcW w:w="3138" w:type="dxa"/>
          </w:tcPr>
          <w:p w:rsidR="00EE6AF6" w:rsidRPr="00EE6AF6" w:rsidRDefault="00EE6AF6" w:rsidP="00EE6AF6">
            <w:pPr>
              <w:spacing w:after="200" w:line="276" w:lineRule="auto"/>
              <w:ind w:left="720"/>
              <w:contextualSpacing/>
              <w:jc w:val="both"/>
              <w:rPr>
                <w:rFonts w:ascii="Times New Roman" w:hAnsi="Times New Roman"/>
                <w:noProof/>
              </w:rPr>
            </w:pPr>
          </w:p>
        </w:tc>
      </w:tr>
      <w:tr w:rsidR="00EE6AF6" w:rsidRPr="00EE6AF6" w:rsidTr="00EE6AF6">
        <w:tc>
          <w:tcPr>
            <w:tcW w:w="1868" w:type="dxa"/>
          </w:tcPr>
          <w:p w:rsidR="00EE6AF6" w:rsidRPr="00EE6AF6" w:rsidRDefault="00EE6AF6" w:rsidP="00EE6AF6">
            <w:pPr>
              <w:rPr>
                <w:rFonts w:ascii="Times New Roman" w:hAnsi="Times New Roman"/>
                <w:noProof/>
              </w:rPr>
            </w:pPr>
            <w:r w:rsidRPr="00EE6AF6">
              <w:rPr>
                <w:rFonts w:ascii="Times New Roman" w:hAnsi="Times New Roman"/>
                <w:noProof/>
              </w:rPr>
              <w:t>Операційні системи та гіпервізори, що підтримуються</w:t>
            </w:r>
          </w:p>
        </w:tc>
        <w:tc>
          <w:tcPr>
            <w:tcW w:w="4740" w:type="dxa"/>
          </w:tcPr>
          <w:p w:rsidR="00EE6AF6" w:rsidRPr="00EE6AF6" w:rsidRDefault="00EE6AF6" w:rsidP="002E2A13">
            <w:pPr>
              <w:numPr>
                <w:ilvl w:val="0"/>
                <w:numId w:val="8"/>
              </w:numPr>
              <w:spacing w:after="200" w:line="276" w:lineRule="auto"/>
              <w:contextualSpacing/>
              <w:jc w:val="both"/>
              <w:rPr>
                <w:rFonts w:ascii="Times New Roman" w:hAnsi="Times New Roman"/>
                <w:noProof/>
              </w:rPr>
            </w:pPr>
            <w:r w:rsidRPr="00EE6AF6">
              <w:rPr>
                <w:rFonts w:ascii="Times New Roman" w:hAnsi="Times New Roman"/>
                <w:noProof/>
              </w:rPr>
              <w:t>Наявнісь ліцензійної ОС: Windows Server 2022 Standard,16CORE, Multi Language </w:t>
            </w:r>
          </w:p>
        </w:tc>
        <w:tc>
          <w:tcPr>
            <w:tcW w:w="3138" w:type="dxa"/>
          </w:tcPr>
          <w:p w:rsidR="00EE6AF6" w:rsidRPr="00EE6AF6" w:rsidRDefault="00EE6AF6" w:rsidP="00EE6AF6">
            <w:pPr>
              <w:spacing w:after="200" w:line="276" w:lineRule="auto"/>
              <w:ind w:left="720"/>
              <w:contextualSpacing/>
              <w:jc w:val="both"/>
              <w:rPr>
                <w:rFonts w:ascii="Times New Roman" w:hAnsi="Times New Roman"/>
                <w:noProof/>
              </w:rPr>
            </w:pPr>
          </w:p>
        </w:tc>
      </w:tr>
      <w:tr w:rsidR="00EE6AF6" w:rsidRPr="00EE6AF6" w:rsidTr="00EE6AF6">
        <w:tc>
          <w:tcPr>
            <w:tcW w:w="1868" w:type="dxa"/>
          </w:tcPr>
          <w:p w:rsidR="00EE6AF6" w:rsidRPr="00EE6AF6" w:rsidRDefault="00EE6AF6" w:rsidP="00EE6AF6">
            <w:pPr>
              <w:rPr>
                <w:rFonts w:ascii="Times New Roman" w:hAnsi="Times New Roman"/>
                <w:noProof/>
              </w:rPr>
            </w:pPr>
            <w:r w:rsidRPr="00EE6AF6">
              <w:rPr>
                <w:rFonts w:ascii="Times New Roman" w:hAnsi="Times New Roman"/>
                <w:noProof/>
              </w:rPr>
              <w:t>Функції керування</w:t>
            </w:r>
          </w:p>
        </w:tc>
        <w:tc>
          <w:tcPr>
            <w:tcW w:w="4740" w:type="dxa"/>
          </w:tcPr>
          <w:p w:rsidR="00EE6AF6" w:rsidRPr="00EE6AF6" w:rsidRDefault="00EE6AF6" w:rsidP="002E2A13">
            <w:pPr>
              <w:numPr>
                <w:ilvl w:val="0"/>
                <w:numId w:val="1"/>
              </w:numPr>
              <w:spacing w:after="200" w:line="276" w:lineRule="auto"/>
              <w:contextualSpacing/>
              <w:jc w:val="both"/>
              <w:rPr>
                <w:rFonts w:ascii="Times New Roman" w:hAnsi="Times New Roman"/>
                <w:noProof/>
              </w:rPr>
            </w:pPr>
            <w:r w:rsidRPr="00EE6AF6">
              <w:rPr>
                <w:rFonts w:ascii="Times New Roman" w:hAnsi="Times New Roman"/>
                <w:noProof/>
              </w:rPr>
              <w:t>наявність активного, відокремленого від мережевих адаптерів, порту віддаленого керування зі швидкістю не менше 1 Gb/s;</w:t>
            </w:r>
          </w:p>
          <w:p w:rsidR="00EE6AF6" w:rsidRPr="00EE6AF6" w:rsidRDefault="00EE6AF6" w:rsidP="002E2A13">
            <w:pPr>
              <w:numPr>
                <w:ilvl w:val="0"/>
                <w:numId w:val="1"/>
              </w:numPr>
              <w:spacing w:after="200" w:line="276" w:lineRule="auto"/>
              <w:contextualSpacing/>
              <w:jc w:val="both"/>
              <w:rPr>
                <w:rFonts w:ascii="Times New Roman" w:hAnsi="Times New Roman"/>
                <w:noProof/>
              </w:rPr>
            </w:pPr>
            <w:r w:rsidRPr="00EE6AF6">
              <w:rPr>
                <w:rFonts w:ascii="Times New Roman" w:hAnsi="Times New Roman"/>
                <w:noProof/>
              </w:rPr>
              <w:t>віддалений доступ до консолі управління обчислювального вузла за допомогою веб-браузерів, інтерфейсу командного рядка за протоколами IPMI 2.0, Redfish;</w:t>
            </w:r>
          </w:p>
          <w:p w:rsidR="00EE6AF6" w:rsidRPr="00EE6AF6" w:rsidRDefault="00EE6AF6" w:rsidP="002E2A13">
            <w:pPr>
              <w:numPr>
                <w:ilvl w:val="0"/>
                <w:numId w:val="1"/>
              </w:numPr>
              <w:spacing w:after="200" w:line="276" w:lineRule="auto"/>
              <w:contextualSpacing/>
              <w:jc w:val="both"/>
              <w:rPr>
                <w:rFonts w:ascii="Times New Roman" w:hAnsi="Times New Roman"/>
                <w:noProof/>
              </w:rPr>
            </w:pPr>
            <w:r w:rsidRPr="00EE6AF6">
              <w:rPr>
                <w:rFonts w:ascii="Times New Roman" w:hAnsi="Times New Roman"/>
                <w:noProof/>
              </w:rPr>
              <w:t>віддалене перезавантаження, включення/вимикання обчислювального вузла;</w:t>
            </w:r>
          </w:p>
        </w:tc>
        <w:tc>
          <w:tcPr>
            <w:tcW w:w="3138" w:type="dxa"/>
          </w:tcPr>
          <w:p w:rsidR="00EE6AF6" w:rsidRPr="00EE6AF6" w:rsidRDefault="00EE6AF6" w:rsidP="00EE6AF6">
            <w:pPr>
              <w:spacing w:after="200" w:line="276" w:lineRule="auto"/>
              <w:ind w:left="720"/>
              <w:contextualSpacing/>
              <w:jc w:val="both"/>
              <w:rPr>
                <w:rFonts w:ascii="Times New Roman" w:hAnsi="Times New Roman"/>
                <w:noProof/>
              </w:rPr>
            </w:pPr>
          </w:p>
        </w:tc>
      </w:tr>
      <w:tr w:rsidR="00EE6AF6" w:rsidRPr="00EE6AF6" w:rsidTr="00EE6AF6">
        <w:tc>
          <w:tcPr>
            <w:tcW w:w="1868" w:type="dxa"/>
          </w:tcPr>
          <w:p w:rsidR="00EE6AF6" w:rsidRPr="00EE6AF6" w:rsidRDefault="00EE6AF6" w:rsidP="00EE6AF6">
            <w:pPr>
              <w:rPr>
                <w:rFonts w:ascii="Times New Roman" w:hAnsi="Times New Roman"/>
                <w:noProof/>
              </w:rPr>
            </w:pPr>
            <w:r w:rsidRPr="00EE6AF6">
              <w:rPr>
                <w:rFonts w:ascii="Times New Roman" w:hAnsi="Times New Roman"/>
                <w:noProof/>
              </w:rPr>
              <w:t>Гарантія на сервер</w:t>
            </w:r>
          </w:p>
        </w:tc>
        <w:tc>
          <w:tcPr>
            <w:tcW w:w="4740" w:type="dxa"/>
          </w:tcPr>
          <w:p w:rsidR="00EE6AF6" w:rsidRPr="00EE6AF6" w:rsidRDefault="00EE6AF6" w:rsidP="002E2A13">
            <w:pPr>
              <w:numPr>
                <w:ilvl w:val="0"/>
                <w:numId w:val="2"/>
              </w:numPr>
              <w:spacing w:after="200" w:line="276" w:lineRule="auto"/>
              <w:contextualSpacing/>
              <w:jc w:val="both"/>
              <w:rPr>
                <w:rFonts w:ascii="Times New Roman" w:hAnsi="Times New Roman"/>
                <w:noProof/>
              </w:rPr>
            </w:pPr>
            <w:r w:rsidRPr="00EE6AF6">
              <w:rPr>
                <w:rFonts w:ascii="Times New Roman" w:hAnsi="Times New Roman"/>
                <w:noProof/>
              </w:rPr>
              <w:t>строком не менше ніж 3 роки від виробника на території України.</w:t>
            </w:r>
          </w:p>
        </w:tc>
        <w:tc>
          <w:tcPr>
            <w:tcW w:w="3138" w:type="dxa"/>
          </w:tcPr>
          <w:p w:rsidR="00EE6AF6" w:rsidRPr="00EE6AF6" w:rsidRDefault="00EE6AF6" w:rsidP="00EE6AF6">
            <w:pPr>
              <w:spacing w:after="200" w:line="276" w:lineRule="auto"/>
              <w:ind w:left="720"/>
              <w:contextualSpacing/>
              <w:jc w:val="both"/>
              <w:rPr>
                <w:rFonts w:ascii="Times New Roman" w:hAnsi="Times New Roman"/>
                <w:noProof/>
              </w:rPr>
            </w:pPr>
          </w:p>
        </w:tc>
      </w:tr>
    </w:tbl>
    <w:p w:rsidR="00EE6AF6" w:rsidRPr="00EE6AF6" w:rsidRDefault="00EE6AF6" w:rsidP="00EE6AF6">
      <w:pPr>
        <w:rPr>
          <w:noProof/>
        </w:rPr>
      </w:pPr>
    </w:p>
    <w:p w:rsidR="00EE6AF6" w:rsidRPr="00EE6AF6" w:rsidRDefault="00EE6AF6" w:rsidP="002E2A13">
      <w:pPr>
        <w:numPr>
          <w:ilvl w:val="0"/>
          <w:numId w:val="9"/>
        </w:numPr>
        <w:spacing w:after="0" w:line="240" w:lineRule="auto"/>
        <w:contextualSpacing/>
        <w:jc w:val="both"/>
        <w:rPr>
          <w:rFonts w:ascii="Times New Roman" w:hAnsi="Times New Roman" w:cs="Times New Roman"/>
          <w:b/>
          <w:noProof/>
          <w:sz w:val="26"/>
          <w:szCs w:val="26"/>
        </w:rPr>
      </w:pPr>
      <w:r w:rsidRPr="00EE6AF6">
        <w:rPr>
          <w:rFonts w:ascii="Times New Roman" w:hAnsi="Times New Roman" w:cs="Times New Roman"/>
          <w:b/>
          <w:noProof/>
          <w:sz w:val="26"/>
          <w:szCs w:val="26"/>
        </w:rPr>
        <w:lastRenderedPageBreak/>
        <w:t>Супутні послуги, пов’язані із постачанням вищезазначеного обладнання, та інтеграції до існуючої інфраструктури Замовника.</w:t>
      </w:r>
    </w:p>
    <w:p w:rsidR="001E69E4" w:rsidRPr="00FA0E09" w:rsidRDefault="001E69E4" w:rsidP="001E69E4">
      <w:pPr>
        <w:widowControl w:val="0"/>
        <w:tabs>
          <w:tab w:val="left" w:pos="851"/>
          <w:tab w:val="left" w:pos="1418"/>
        </w:tabs>
        <w:contextualSpacing/>
        <w:jc w:val="both"/>
        <w:rPr>
          <w:rFonts w:eastAsia="Times New Roman"/>
          <w:noProof/>
          <w:color w:val="000000"/>
          <w:spacing w:val="4"/>
          <w:sz w:val="24"/>
          <w:szCs w:val="24"/>
          <w:lang w:val="ru-RU" w:eastAsia="ru-RU"/>
        </w:rPr>
      </w:pPr>
    </w:p>
    <w:p w:rsidR="00EE6AF6" w:rsidRPr="00EE6AF6" w:rsidRDefault="00EE6AF6" w:rsidP="001E69E4">
      <w:pPr>
        <w:widowControl w:val="0"/>
        <w:tabs>
          <w:tab w:val="left" w:pos="851"/>
          <w:tab w:val="left" w:pos="1418"/>
        </w:tabs>
        <w:contextualSpacing/>
        <w:jc w:val="both"/>
        <w:rPr>
          <w:rFonts w:ascii="Times New Roman" w:hAnsi="Times New Roman" w:cs="Times New Roman"/>
          <w:noProof/>
          <w:sz w:val="26"/>
          <w:szCs w:val="26"/>
        </w:rPr>
      </w:pPr>
      <w:r w:rsidRPr="00EE6AF6">
        <w:rPr>
          <w:rFonts w:ascii="Times New Roman" w:hAnsi="Times New Roman" w:cs="Times New Roman"/>
          <w:noProof/>
          <w:sz w:val="26"/>
          <w:szCs w:val="26"/>
        </w:rPr>
        <w:tab/>
        <w:t>Доставка обладнання транспортом та силами учасника за адресою Замовника, а також завантажувально-розвантажувальні, логістичні та інші необхідні роботи і послуги, що є необхідними і пов’язані із доставкою серверного обладнання.</w:t>
      </w:r>
    </w:p>
    <w:p w:rsidR="00EE6AF6" w:rsidRPr="00EE6AF6" w:rsidRDefault="00EE6AF6" w:rsidP="00EE6AF6">
      <w:pPr>
        <w:shd w:val="clear" w:color="auto" w:fill="FFFFFF"/>
        <w:tabs>
          <w:tab w:val="left" w:pos="7075"/>
        </w:tabs>
        <w:jc w:val="both"/>
        <w:rPr>
          <w:noProof/>
          <w:color w:val="000000"/>
          <w:u w:val="single"/>
        </w:rPr>
      </w:pPr>
    </w:p>
    <w:p w:rsidR="00EE6AF6" w:rsidRPr="00EE6AF6" w:rsidRDefault="00EE6AF6" w:rsidP="002E2A13">
      <w:pPr>
        <w:numPr>
          <w:ilvl w:val="0"/>
          <w:numId w:val="9"/>
        </w:numPr>
        <w:spacing w:after="0" w:line="240" w:lineRule="auto"/>
        <w:contextualSpacing/>
        <w:jc w:val="both"/>
        <w:rPr>
          <w:rFonts w:ascii="Times New Roman" w:hAnsi="Times New Roman" w:cs="Times New Roman"/>
          <w:b/>
          <w:bCs/>
          <w:noProof/>
          <w:sz w:val="24"/>
          <w:szCs w:val="24"/>
        </w:rPr>
      </w:pPr>
      <w:r w:rsidRPr="00EE6AF6">
        <w:rPr>
          <w:rFonts w:ascii="Times New Roman" w:hAnsi="Times New Roman" w:cs="Times New Roman"/>
          <w:b/>
          <w:noProof/>
          <w:sz w:val="26"/>
          <w:szCs w:val="26"/>
        </w:rPr>
        <w:t>Загальні вимоги до обладнання.</w:t>
      </w:r>
    </w:p>
    <w:p w:rsidR="001E69E4" w:rsidRPr="001E69E4" w:rsidRDefault="001E69E4" w:rsidP="001E69E4">
      <w:pPr>
        <w:pStyle w:val="a5"/>
        <w:widowControl w:val="0"/>
        <w:tabs>
          <w:tab w:val="left" w:pos="426"/>
        </w:tabs>
        <w:autoSpaceDE w:val="0"/>
        <w:spacing w:after="0" w:line="240" w:lineRule="auto"/>
        <w:ind w:left="0"/>
        <w:jc w:val="both"/>
        <w:rPr>
          <w:rFonts w:ascii="Times New Roman" w:hAnsi="Times New Roman"/>
          <w:bCs/>
          <w:sz w:val="26"/>
          <w:szCs w:val="26"/>
        </w:rPr>
      </w:pPr>
      <w:r w:rsidRPr="00FA0E09">
        <w:rPr>
          <w:rFonts w:ascii="Times New Roman" w:hAnsi="Times New Roman"/>
          <w:bCs/>
          <w:sz w:val="24"/>
          <w:szCs w:val="24"/>
          <w:lang w:val="ru-RU"/>
        </w:rPr>
        <w:tab/>
      </w:r>
      <w:r w:rsidRPr="00FA0E09">
        <w:rPr>
          <w:rFonts w:ascii="Times New Roman" w:hAnsi="Times New Roman"/>
          <w:bCs/>
          <w:sz w:val="26"/>
          <w:szCs w:val="26"/>
          <w:lang w:val="ru-RU"/>
        </w:rPr>
        <w:tab/>
      </w:r>
      <w:r w:rsidRPr="001E69E4">
        <w:rPr>
          <w:rFonts w:ascii="Times New Roman" w:hAnsi="Times New Roman"/>
          <w:bCs/>
          <w:sz w:val="26"/>
          <w:szCs w:val="26"/>
        </w:rPr>
        <w:t xml:space="preserve">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 охорони праці, екології та пожежної безпеки. </w:t>
      </w:r>
    </w:p>
    <w:p w:rsidR="001E69E4" w:rsidRPr="001E69E4" w:rsidRDefault="001E69E4" w:rsidP="001E69E4">
      <w:pPr>
        <w:pStyle w:val="a5"/>
        <w:widowControl w:val="0"/>
        <w:suppressAutoHyphens/>
        <w:autoSpaceDE w:val="0"/>
        <w:autoSpaceDN w:val="0"/>
        <w:adjustRightInd w:val="0"/>
        <w:spacing w:after="0" w:line="240" w:lineRule="auto"/>
        <w:ind w:left="0" w:firstLine="720"/>
        <w:jc w:val="both"/>
        <w:outlineLvl w:val="3"/>
        <w:rPr>
          <w:rFonts w:ascii="Times New Roman" w:eastAsia="Times New Roman" w:hAnsi="Times New Roman"/>
          <w:b/>
          <w:bCs/>
          <w:sz w:val="26"/>
          <w:szCs w:val="26"/>
          <w:lang w:eastAsia="ru-RU"/>
        </w:rPr>
      </w:pPr>
      <w:r w:rsidRPr="001E69E4">
        <w:rPr>
          <w:rFonts w:ascii="Times New Roman" w:hAnsi="Times New Roman"/>
          <w:bCs/>
          <w:sz w:val="26"/>
          <w:szCs w:val="26"/>
        </w:rPr>
        <w:t>Упаковка Товару повинна бути цілісна та непошкоджена, з необхідними реквізитами виробника.</w:t>
      </w:r>
      <w:r w:rsidR="00FA0E09" w:rsidRPr="00FA0E09">
        <w:rPr>
          <w:rFonts w:ascii="Times New Roman" w:hAnsi="Times New Roman"/>
          <w:bCs/>
          <w:sz w:val="26"/>
          <w:szCs w:val="26"/>
          <w:lang w:val="ru-RU"/>
        </w:rPr>
        <w:t xml:space="preserve"> </w:t>
      </w:r>
      <w:r w:rsidRPr="001E69E4">
        <w:rPr>
          <w:rFonts w:ascii="Times New Roman" w:eastAsia="SimSun" w:hAnsi="Times New Roman"/>
          <w:bCs/>
          <w:sz w:val="26"/>
          <w:szCs w:val="26"/>
        </w:rPr>
        <w:t>Товар має бути укомплектований документами (оригіналами або завіреними копіями), які засвідчують його відповідні якісні характеристики (сервісна книжка, інструкція по експлуатації, тощо).</w:t>
      </w:r>
    </w:p>
    <w:p w:rsidR="008C39D9" w:rsidRDefault="008C39D9" w:rsidP="008C39D9">
      <w:pPr>
        <w:jc w:val="center"/>
        <w:rPr>
          <w:rFonts w:ascii="Times New Roman" w:eastAsia="Times New Roman" w:hAnsi="Times New Roman" w:cs="Times New Roman"/>
          <w:i/>
          <w:color w:val="000000"/>
          <w:sz w:val="24"/>
          <w:szCs w:val="24"/>
          <w:lang w:eastAsia="uk-UA"/>
        </w:rPr>
      </w:pPr>
    </w:p>
    <w:p w:rsidR="00454E39" w:rsidRPr="009C363F" w:rsidRDefault="00454E39" w:rsidP="00454E39">
      <w:pPr>
        <w:spacing w:after="0"/>
        <w:jc w:val="both"/>
        <w:rPr>
          <w:rFonts w:ascii="Times New Roman" w:hAnsi="Times New Roman" w:cs="Times New Roman"/>
          <w:b/>
          <w:bCs/>
          <w:i/>
          <w:sz w:val="20"/>
          <w:szCs w:val="20"/>
        </w:rPr>
      </w:pPr>
      <w:r w:rsidRPr="009C363F">
        <w:rPr>
          <w:rFonts w:ascii="Times New Roman" w:hAnsi="Times New Roman" w:cs="Times New Roman"/>
          <w:b/>
          <w:bCs/>
          <w:i/>
          <w:sz w:val="20"/>
          <w:szCs w:val="20"/>
        </w:rPr>
        <w:t>Примітка:</w:t>
      </w:r>
    </w:p>
    <w:p w:rsidR="00996870" w:rsidRPr="001E69E4" w:rsidRDefault="00996870" w:rsidP="001E69E4">
      <w:pPr>
        <w:ind w:firstLine="505"/>
        <w:jc w:val="both"/>
        <w:rPr>
          <w:rFonts w:ascii="Times New Roman" w:eastAsia="Times New Roman" w:hAnsi="Times New Roman" w:cs="Times New Roman"/>
          <w:i/>
          <w:sz w:val="24"/>
          <w:szCs w:val="24"/>
          <w:lang w:eastAsia="uk-UA"/>
        </w:rPr>
      </w:pPr>
      <w:r w:rsidRPr="00AA4D25">
        <w:rPr>
          <w:rFonts w:ascii="Times New Roman" w:hAnsi="Times New Roman"/>
          <w:i/>
          <w:sz w:val="24"/>
          <w:szCs w:val="24"/>
        </w:rPr>
        <w:t xml:space="preserve">У разі, якщо дані технічні вимоги та специфікація товару містять посилання на конкретну торговельну марку чи фірму, патент, технічну умову, конструкцію або тип </w:t>
      </w:r>
      <w:r w:rsidRPr="001E69E4">
        <w:rPr>
          <w:rFonts w:ascii="Times New Roman" w:hAnsi="Times New Roman"/>
          <w:i/>
          <w:sz w:val="24"/>
          <w:szCs w:val="24"/>
        </w:rPr>
        <w:t>предмета закупівлі, джерело його походження або виробника, слід вважати в наявності вираз: «або еквівалент».</w:t>
      </w:r>
    </w:p>
    <w:p w:rsidR="00FD4CEA" w:rsidRDefault="00454E39" w:rsidP="00A10696">
      <w:pPr>
        <w:spacing w:after="0"/>
        <w:ind w:firstLine="505"/>
        <w:jc w:val="both"/>
        <w:rPr>
          <w:rFonts w:ascii="Times New Roman" w:hAnsi="Times New Roman" w:cs="Times New Roman"/>
          <w:i/>
          <w:sz w:val="24"/>
          <w:szCs w:val="24"/>
          <w:lang w:val="en-US"/>
        </w:rPr>
      </w:pPr>
      <w:r w:rsidRPr="001E69E4">
        <w:rPr>
          <w:rFonts w:ascii="Times New Roman" w:hAnsi="Times New Roman" w:cs="Times New Roman"/>
          <w:i/>
          <w:sz w:val="24"/>
          <w:szCs w:val="24"/>
        </w:rPr>
        <w:t>Інформація про необхідні технічні, якісні та кількісні характеристики предмета закупівлі надається на фірмовому бланку учасника і повинна містити підпис керівника і відбиток печатки  (у разі її використання)</w:t>
      </w:r>
    </w:p>
    <w:p w:rsidR="00FA0E09" w:rsidRDefault="00FA0E09" w:rsidP="00A10696">
      <w:pPr>
        <w:spacing w:after="0"/>
        <w:ind w:firstLine="505"/>
        <w:jc w:val="both"/>
        <w:rPr>
          <w:rFonts w:ascii="Times New Roman" w:hAnsi="Times New Roman" w:cs="Times New Roman"/>
          <w:i/>
          <w:sz w:val="24"/>
          <w:szCs w:val="24"/>
          <w:lang w:val="en-US"/>
        </w:rPr>
      </w:pPr>
    </w:p>
    <w:p w:rsidR="00FA0E09" w:rsidRDefault="00FA0E09" w:rsidP="00A10696">
      <w:pPr>
        <w:spacing w:after="0"/>
        <w:ind w:firstLine="505"/>
        <w:jc w:val="both"/>
        <w:rPr>
          <w:rFonts w:ascii="Times New Roman" w:hAnsi="Times New Roman" w:cs="Times New Roman"/>
          <w:i/>
          <w:sz w:val="24"/>
          <w:szCs w:val="24"/>
          <w:lang w:val="en-US"/>
        </w:rPr>
      </w:pPr>
    </w:p>
    <w:p w:rsidR="00FA0E09" w:rsidRPr="00FA0E09" w:rsidRDefault="00FA0E09" w:rsidP="00A10696">
      <w:pPr>
        <w:spacing w:after="0"/>
        <w:ind w:firstLine="505"/>
        <w:jc w:val="both"/>
        <w:rPr>
          <w:rFonts w:ascii="Times New Roman" w:eastAsia="Times New Roman" w:hAnsi="Times New Roman" w:cs="Times New Roman"/>
          <w:sz w:val="24"/>
          <w:szCs w:val="24"/>
          <w:lang w:val="en-US"/>
        </w:rPr>
      </w:pPr>
    </w:p>
    <w:sectPr w:rsidR="00FA0E09" w:rsidRPr="00FA0E09" w:rsidSect="00633433">
      <w:footerReference w:type="even" r:id="rId10"/>
      <w:footerReference w:type="default" r:id="rId11"/>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CC2" w:rsidRDefault="00093CC2" w:rsidP="00B1186F">
      <w:pPr>
        <w:spacing w:after="0" w:line="240" w:lineRule="auto"/>
      </w:pPr>
      <w:r>
        <w:separator/>
      </w:r>
    </w:p>
  </w:endnote>
  <w:endnote w:type="continuationSeparator" w:id="0">
    <w:p w:rsidR="00093CC2" w:rsidRDefault="00093CC2"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526059328"/>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6B239E" w:rsidRPr="001D7D81" w:rsidRDefault="001D7D81">
            <w:pPr>
              <w:pStyle w:val="af4"/>
              <w:jc w:val="right"/>
              <w:rPr>
                <w:rFonts w:ascii="Times New Roman" w:hAnsi="Times New Roman" w:cs="Times New Roman"/>
                <w:sz w:val="16"/>
                <w:szCs w:val="16"/>
              </w:rPr>
            </w:pPr>
            <w:r w:rsidRPr="001D7D81">
              <w:rPr>
                <w:rFonts w:ascii="Times New Roman" w:hAnsi="Times New Roman" w:cs="Times New Roman"/>
                <w:sz w:val="16"/>
                <w:szCs w:val="16"/>
              </w:rPr>
              <w:t>Сторінка</w:t>
            </w:r>
            <w:r w:rsidR="006B239E" w:rsidRPr="001D7D81">
              <w:rPr>
                <w:rFonts w:ascii="Times New Roman" w:hAnsi="Times New Roman" w:cs="Times New Roman"/>
                <w:sz w:val="16"/>
                <w:szCs w:val="16"/>
              </w:rPr>
              <w:t xml:space="preserve"> </w:t>
            </w:r>
            <w:r w:rsidR="006B239E" w:rsidRPr="001D7D81">
              <w:rPr>
                <w:rFonts w:ascii="Times New Roman" w:hAnsi="Times New Roman" w:cs="Times New Roman"/>
                <w:bCs/>
                <w:sz w:val="16"/>
                <w:szCs w:val="16"/>
              </w:rPr>
              <w:fldChar w:fldCharType="begin"/>
            </w:r>
            <w:r w:rsidR="006B239E" w:rsidRPr="001D7D81">
              <w:rPr>
                <w:rFonts w:ascii="Times New Roman" w:hAnsi="Times New Roman" w:cs="Times New Roman"/>
                <w:bCs/>
                <w:sz w:val="16"/>
                <w:szCs w:val="16"/>
              </w:rPr>
              <w:instrText>PAGE</w:instrText>
            </w:r>
            <w:r w:rsidR="006B239E" w:rsidRPr="001D7D81">
              <w:rPr>
                <w:rFonts w:ascii="Times New Roman" w:hAnsi="Times New Roman" w:cs="Times New Roman"/>
                <w:bCs/>
                <w:sz w:val="16"/>
                <w:szCs w:val="16"/>
              </w:rPr>
              <w:fldChar w:fldCharType="separate"/>
            </w:r>
            <w:r w:rsidR="00D0228B">
              <w:rPr>
                <w:rFonts w:ascii="Times New Roman" w:hAnsi="Times New Roman" w:cs="Times New Roman"/>
                <w:bCs/>
                <w:noProof/>
                <w:sz w:val="16"/>
                <w:szCs w:val="16"/>
              </w:rPr>
              <w:t>3</w:t>
            </w:r>
            <w:r w:rsidR="006B239E" w:rsidRPr="001D7D81">
              <w:rPr>
                <w:rFonts w:ascii="Times New Roman" w:hAnsi="Times New Roman" w:cs="Times New Roman"/>
                <w:bCs/>
                <w:sz w:val="16"/>
                <w:szCs w:val="16"/>
              </w:rPr>
              <w:fldChar w:fldCharType="end"/>
            </w:r>
            <w:r w:rsidRPr="001D7D81">
              <w:rPr>
                <w:rFonts w:ascii="Times New Roman" w:hAnsi="Times New Roman" w:cs="Times New Roman"/>
                <w:sz w:val="16"/>
                <w:szCs w:val="16"/>
              </w:rPr>
              <w:t xml:space="preserve"> із</w:t>
            </w:r>
            <w:r w:rsidR="006B239E" w:rsidRPr="001D7D81">
              <w:rPr>
                <w:rFonts w:ascii="Times New Roman" w:hAnsi="Times New Roman" w:cs="Times New Roman"/>
                <w:sz w:val="16"/>
                <w:szCs w:val="16"/>
              </w:rPr>
              <w:t xml:space="preserve"> </w:t>
            </w:r>
            <w:r w:rsidR="006B239E" w:rsidRPr="001D7D81">
              <w:rPr>
                <w:rFonts w:ascii="Times New Roman" w:hAnsi="Times New Roman" w:cs="Times New Roman"/>
                <w:bCs/>
                <w:sz w:val="16"/>
                <w:szCs w:val="16"/>
              </w:rPr>
              <w:fldChar w:fldCharType="begin"/>
            </w:r>
            <w:r w:rsidR="006B239E" w:rsidRPr="001D7D81">
              <w:rPr>
                <w:rFonts w:ascii="Times New Roman" w:hAnsi="Times New Roman" w:cs="Times New Roman"/>
                <w:bCs/>
                <w:sz w:val="16"/>
                <w:szCs w:val="16"/>
              </w:rPr>
              <w:instrText>NUMPAGES</w:instrText>
            </w:r>
            <w:r w:rsidR="006B239E" w:rsidRPr="001D7D81">
              <w:rPr>
                <w:rFonts w:ascii="Times New Roman" w:hAnsi="Times New Roman" w:cs="Times New Roman"/>
                <w:bCs/>
                <w:sz w:val="16"/>
                <w:szCs w:val="16"/>
              </w:rPr>
              <w:fldChar w:fldCharType="separate"/>
            </w:r>
            <w:r w:rsidR="00D0228B">
              <w:rPr>
                <w:rFonts w:ascii="Times New Roman" w:hAnsi="Times New Roman" w:cs="Times New Roman"/>
                <w:bCs/>
                <w:noProof/>
                <w:sz w:val="16"/>
                <w:szCs w:val="16"/>
              </w:rPr>
              <w:t>3</w:t>
            </w:r>
            <w:r w:rsidR="006B239E" w:rsidRPr="001D7D81">
              <w:rPr>
                <w:rFonts w:ascii="Times New Roman" w:hAnsi="Times New Roman" w:cs="Times New Roman"/>
                <w:bCs/>
                <w:sz w:val="16"/>
                <w:szCs w:val="16"/>
              </w:rPr>
              <w:fldChar w:fldCharType="end"/>
            </w:r>
          </w:p>
        </w:sdtContent>
      </w:sdt>
    </w:sdtContent>
  </w:sdt>
  <w:p w:rsidR="00605160" w:rsidRDefault="006051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CC2" w:rsidRDefault="00093CC2" w:rsidP="00B1186F">
      <w:pPr>
        <w:spacing w:after="0" w:line="240" w:lineRule="auto"/>
      </w:pPr>
      <w:r>
        <w:separator/>
      </w:r>
    </w:p>
  </w:footnote>
  <w:footnote w:type="continuationSeparator" w:id="0">
    <w:p w:rsidR="00093CC2" w:rsidRDefault="00093CC2"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3FBD"/>
    <w:multiLevelType w:val="hybridMultilevel"/>
    <w:tmpl w:val="D482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87EAD"/>
    <w:multiLevelType w:val="hybridMultilevel"/>
    <w:tmpl w:val="4F086A16"/>
    <w:lvl w:ilvl="0" w:tplc="A802E6A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26391B9C"/>
    <w:multiLevelType w:val="hybridMultilevel"/>
    <w:tmpl w:val="1406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641C05"/>
    <w:multiLevelType w:val="hybridMultilevel"/>
    <w:tmpl w:val="51FE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45201"/>
    <w:multiLevelType w:val="hybridMultilevel"/>
    <w:tmpl w:val="89FA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070DEC"/>
    <w:multiLevelType w:val="hybridMultilevel"/>
    <w:tmpl w:val="87D6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3D6E94"/>
    <w:multiLevelType w:val="hybridMultilevel"/>
    <w:tmpl w:val="C486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175443"/>
    <w:multiLevelType w:val="hybridMultilevel"/>
    <w:tmpl w:val="25CA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3C395F"/>
    <w:multiLevelType w:val="hybridMultilevel"/>
    <w:tmpl w:val="14BCCAC8"/>
    <w:lvl w:ilvl="0" w:tplc="4F969E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623BC3"/>
    <w:multiLevelType w:val="hybridMultilevel"/>
    <w:tmpl w:val="D470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2"/>
  </w:num>
  <w:num w:numId="6">
    <w:abstractNumId w:val="0"/>
  </w:num>
  <w:num w:numId="7">
    <w:abstractNumId w:val="4"/>
  </w:num>
  <w:num w:numId="8">
    <w:abstractNumId w:val="5"/>
  </w:num>
  <w:num w:numId="9">
    <w:abstractNumId w:val="1"/>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31E36"/>
    <w:rsid w:val="00040722"/>
    <w:rsid w:val="0006177D"/>
    <w:rsid w:val="00061FD4"/>
    <w:rsid w:val="000802A9"/>
    <w:rsid w:val="00092530"/>
    <w:rsid w:val="00093CC2"/>
    <w:rsid w:val="000A429A"/>
    <w:rsid w:val="000C554D"/>
    <w:rsid w:val="000C575D"/>
    <w:rsid w:val="000F438E"/>
    <w:rsid w:val="000F578C"/>
    <w:rsid w:val="000F57E7"/>
    <w:rsid w:val="001011A8"/>
    <w:rsid w:val="00101555"/>
    <w:rsid w:val="0010165E"/>
    <w:rsid w:val="00102734"/>
    <w:rsid w:val="001200EF"/>
    <w:rsid w:val="00123D8B"/>
    <w:rsid w:val="00140A4D"/>
    <w:rsid w:val="001569E1"/>
    <w:rsid w:val="001C4093"/>
    <w:rsid w:val="001C647D"/>
    <w:rsid w:val="001D5E51"/>
    <w:rsid w:val="001D7D81"/>
    <w:rsid w:val="001E69E4"/>
    <w:rsid w:val="00203B03"/>
    <w:rsid w:val="00211C00"/>
    <w:rsid w:val="00212830"/>
    <w:rsid w:val="00224196"/>
    <w:rsid w:val="00224C01"/>
    <w:rsid w:val="0025217F"/>
    <w:rsid w:val="00256D9F"/>
    <w:rsid w:val="0026604A"/>
    <w:rsid w:val="002754E5"/>
    <w:rsid w:val="00276585"/>
    <w:rsid w:val="002940EA"/>
    <w:rsid w:val="002B0378"/>
    <w:rsid w:val="002C3D12"/>
    <w:rsid w:val="002C52F0"/>
    <w:rsid w:val="002D2ED3"/>
    <w:rsid w:val="002D4253"/>
    <w:rsid w:val="002D4A7D"/>
    <w:rsid w:val="002D7C39"/>
    <w:rsid w:val="002E151E"/>
    <w:rsid w:val="002E2A13"/>
    <w:rsid w:val="003075B9"/>
    <w:rsid w:val="003128BE"/>
    <w:rsid w:val="0031293F"/>
    <w:rsid w:val="00341F96"/>
    <w:rsid w:val="00342EAA"/>
    <w:rsid w:val="00352C2F"/>
    <w:rsid w:val="00353EAB"/>
    <w:rsid w:val="003773A8"/>
    <w:rsid w:val="00381422"/>
    <w:rsid w:val="003833DF"/>
    <w:rsid w:val="00383A28"/>
    <w:rsid w:val="003865B2"/>
    <w:rsid w:val="003C3981"/>
    <w:rsid w:val="003C4D41"/>
    <w:rsid w:val="003C782C"/>
    <w:rsid w:val="003D2B4A"/>
    <w:rsid w:val="003D5647"/>
    <w:rsid w:val="003E2411"/>
    <w:rsid w:val="003F4623"/>
    <w:rsid w:val="00415D76"/>
    <w:rsid w:val="004215D3"/>
    <w:rsid w:val="004339F5"/>
    <w:rsid w:val="0043478F"/>
    <w:rsid w:val="0044657B"/>
    <w:rsid w:val="00450D2E"/>
    <w:rsid w:val="00454B26"/>
    <w:rsid w:val="00454E39"/>
    <w:rsid w:val="00455D7D"/>
    <w:rsid w:val="00462001"/>
    <w:rsid w:val="00472A78"/>
    <w:rsid w:val="00480095"/>
    <w:rsid w:val="00481139"/>
    <w:rsid w:val="004878DB"/>
    <w:rsid w:val="004A2A53"/>
    <w:rsid w:val="004A3228"/>
    <w:rsid w:val="004A78B3"/>
    <w:rsid w:val="004B3313"/>
    <w:rsid w:val="004B3DC2"/>
    <w:rsid w:val="004C1D5D"/>
    <w:rsid w:val="004D4CA2"/>
    <w:rsid w:val="004F7824"/>
    <w:rsid w:val="0051146B"/>
    <w:rsid w:val="00516472"/>
    <w:rsid w:val="00517B46"/>
    <w:rsid w:val="005234DF"/>
    <w:rsid w:val="00531CFE"/>
    <w:rsid w:val="0053617D"/>
    <w:rsid w:val="005625E4"/>
    <w:rsid w:val="00567330"/>
    <w:rsid w:val="005675B9"/>
    <w:rsid w:val="0056767C"/>
    <w:rsid w:val="00581FE4"/>
    <w:rsid w:val="005C3CCC"/>
    <w:rsid w:val="005C3E0D"/>
    <w:rsid w:val="005D0CA1"/>
    <w:rsid w:val="005D2439"/>
    <w:rsid w:val="005E3766"/>
    <w:rsid w:val="005E59C7"/>
    <w:rsid w:val="005E7D3E"/>
    <w:rsid w:val="005F1985"/>
    <w:rsid w:val="005F6252"/>
    <w:rsid w:val="005F6804"/>
    <w:rsid w:val="0060180B"/>
    <w:rsid w:val="00605160"/>
    <w:rsid w:val="00616517"/>
    <w:rsid w:val="0062128E"/>
    <w:rsid w:val="00632FFD"/>
    <w:rsid w:val="00633433"/>
    <w:rsid w:val="006405C1"/>
    <w:rsid w:val="00643B28"/>
    <w:rsid w:val="006615F6"/>
    <w:rsid w:val="00682DA9"/>
    <w:rsid w:val="00682F7A"/>
    <w:rsid w:val="0068445B"/>
    <w:rsid w:val="0068693D"/>
    <w:rsid w:val="006935CD"/>
    <w:rsid w:val="006A5C90"/>
    <w:rsid w:val="006B239E"/>
    <w:rsid w:val="006C6382"/>
    <w:rsid w:val="006D0B08"/>
    <w:rsid w:val="006D49E0"/>
    <w:rsid w:val="006D58D1"/>
    <w:rsid w:val="006D5CCE"/>
    <w:rsid w:val="006F1A77"/>
    <w:rsid w:val="006F1BFF"/>
    <w:rsid w:val="006F37EB"/>
    <w:rsid w:val="00703A67"/>
    <w:rsid w:val="00707341"/>
    <w:rsid w:val="00725E60"/>
    <w:rsid w:val="0075307B"/>
    <w:rsid w:val="007635B5"/>
    <w:rsid w:val="00775EFF"/>
    <w:rsid w:val="007819D1"/>
    <w:rsid w:val="00782D63"/>
    <w:rsid w:val="00784451"/>
    <w:rsid w:val="00791DD3"/>
    <w:rsid w:val="00797432"/>
    <w:rsid w:val="007B40C2"/>
    <w:rsid w:val="007D7D32"/>
    <w:rsid w:val="007D7DC0"/>
    <w:rsid w:val="007E70B1"/>
    <w:rsid w:val="007F4646"/>
    <w:rsid w:val="007F4BEB"/>
    <w:rsid w:val="00814119"/>
    <w:rsid w:val="00836012"/>
    <w:rsid w:val="00837022"/>
    <w:rsid w:val="008462F0"/>
    <w:rsid w:val="008718A7"/>
    <w:rsid w:val="00871DE4"/>
    <w:rsid w:val="00875A0B"/>
    <w:rsid w:val="0088280C"/>
    <w:rsid w:val="0088756C"/>
    <w:rsid w:val="008A6064"/>
    <w:rsid w:val="008B6796"/>
    <w:rsid w:val="008C1728"/>
    <w:rsid w:val="008C39D9"/>
    <w:rsid w:val="008C5268"/>
    <w:rsid w:val="008C7094"/>
    <w:rsid w:val="008D480A"/>
    <w:rsid w:val="008F77D6"/>
    <w:rsid w:val="00917253"/>
    <w:rsid w:val="00922AFF"/>
    <w:rsid w:val="009265F3"/>
    <w:rsid w:val="0095686A"/>
    <w:rsid w:val="00961077"/>
    <w:rsid w:val="00971121"/>
    <w:rsid w:val="00972CE6"/>
    <w:rsid w:val="00977287"/>
    <w:rsid w:val="0098071A"/>
    <w:rsid w:val="00996870"/>
    <w:rsid w:val="009A059C"/>
    <w:rsid w:val="009A24F4"/>
    <w:rsid w:val="009A46D1"/>
    <w:rsid w:val="009A471F"/>
    <w:rsid w:val="009B4098"/>
    <w:rsid w:val="009C363F"/>
    <w:rsid w:val="009C7ACF"/>
    <w:rsid w:val="009D7067"/>
    <w:rsid w:val="009E11A5"/>
    <w:rsid w:val="009E765C"/>
    <w:rsid w:val="009F6324"/>
    <w:rsid w:val="00A0200D"/>
    <w:rsid w:val="00A10696"/>
    <w:rsid w:val="00A43D5B"/>
    <w:rsid w:val="00A6249B"/>
    <w:rsid w:val="00A7406E"/>
    <w:rsid w:val="00A86B79"/>
    <w:rsid w:val="00A8757E"/>
    <w:rsid w:val="00A90825"/>
    <w:rsid w:val="00A92723"/>
    <w:rsid w:val="00AA1DA4"/>
    <w:rsid w:val="00AA52B9"/>
    <w:rsid w:val="00AA681D"/>
    <w:rsid w:val="00AA76A3"/>
    <w:rsid w:val="00AB41CA"/>
    <w:rsid w:val="00AE7434"/>
    <w:rsid w:val="00AF31DF"/>
    <w:rsid w:val="00B005C5"/>
    <w:rsid w:val="00B07023"/>
    <w:rsid w:val="00B1186F"/>
    <w:rsid w:val="00B135BA"/>
    <w:rsid w:val="00B21579"/>
    <w:rsid w:val="00B403E6"/>
    <w:rsid w:val="00B42B55"/>
    <w:rsid w:val="00B535E5"/>
    <w:rsid w:val="00B704B4"/>
    <w:rsid w:val="00B75A88"/>
    <w:rsid w:val="00B8316E"/>
    <w:rsid w:val="00B86F48"/>
    <w:rsid w:val="00BB543D"/>
    <w:rsid w:val="00BC04A3"/>
    <w:rsid w:val="00BC3988"/>
    <w:rsid w:val="00BC4C2A"/>
    <w:rsid w:val="00C04E9F"/>
    <w:rsid w:val="00C12E96"/>
    <w:rsid w:val="00C32A98"/>
    <w:rsid w:val="00C33775"/>
    <w:rsid w:val="00C4071B"/>
    <w:rsid w:val="00C40F79"/>
    <w:rsid w:val="00C6031D"/>
    <w:rsid w:val="00C63C3B"/>
    <w:rsid w:val="00C64837"/>
    <w:rsid w:val="00C7381C"/>
    <w:rsid w:val="00C7461C"/>
    <w:rsid w:val="00C806D1"/>
    <w:rsid w:val="00C820BF"/>
    <w:rsid w:val="00C953C8"/>
    <w:rsid w:val="00C97B51"/>
    <w:rsid w:val="00CA454B"/>
    <w:rsid w:val="00CB596B"/>
    <w:rsid w:val="00CC19EC"/>
    <w:rsid w:val="00CC7699"/>
    <w:rsid w:val="00CD173D"/>
    <w:rsid w:val="00CD389B"/>
    <w:rsid w:val="00CE4D72"/>
    <w:rsid w:val="00CE58B2"/>
    <w:rsid w:val="00CF3A2B"/>
    <w:rsid w:val="00D0228B"/>
    <w:rsid w:val="00D10EF0"/>
    <w:rsid w:val="00D15DC4"/>
    <w:rsid w:val="00D30AC0"/>
    <w:rsid w:val="00D33D13"/>
    <w:rsid w:val="00D33E8B"/>
    <w:rsid w:val="00D3716E"/>
    <w:rsid w:val="00D41DE7"/>
    <w:rsid w:val="00D602D6"/>
    <w:rsid w:val="00D66EB8"/>
    <w:rsid w:val="00D72D79"/>
    <w:rsid w:val="00D75B2A"/>
    <w:rsid w:val="00D91316"/>
    <w:rsid w:val="00D955EA"/>
    <w:rsid w:val="00DA0557"/>
    <w:rsid w:val="00DA5764"/>
    <w:rsid w:val="00DC49DF"/>
    <w:rsid w:val="00DD5126"/>
    <w:rsid w:val="00DE200B"/>
    <w:rsid w:val="00DE6436"/>
    <w:rsid w:val="00DF1C71"/>
    <w:rsid w:val="00DF507E"/>
    <w:rsid w:val="00E14E98"/>
    <w:rsid w:val="00E216D5"/>
    <w:rsid w:val="00E22166"/>
    <w:rsid w:val="00E25B1D"/>
    <w:rsid w:val="00E43EA3"/>
    <w:rsid w:val="00E4580C"/>
    <w:rsid w:val="00E5151D"/>
    <w:rsid w:val="00E527BB"/>
    <w:rsid w:val="00E6662A"/>
    <w:rsid w:val="00EA7E60"/>
    <w:rsid w:val="00EB6E84"/>
    <w:rsid w:val="00EC1F94"/>
    <w:rsid w:val="00EC4ADB"/>
    <w:rsid w:val="00ED4417"/>
    <w:rsid w:val="00ED4A38"/>
    <w:rsid w:val="00EE6AF6"/>
    <w:rsid w:val="00EF1191"/>
    <w:rsid w:val="00EF6433"/>
    <w:rsid w:val="00F040F0"/>
    <w:rsid w:val="00F06A3A"/>
    <w:rsid w:val="00F139C9"/>
    <w:rsid w:val="00F14A5B"/>
    <w:rsid w:val="00F23D0E"/>
    <w:rsid w:val="00F248C2"/>
    <w:rsid w:val="00F24F4C"/>
    <w:rsid w:val="00F348EF"/>
    <w:rsid w:val="00F37491"/>
    <w:rsid w:val="00F42B0F"/>
    <w:rsid w:val="00F53F29"/>
    <w:rsid w:val="00F5411F"/>
    <w:rsid w:val="00F66FFA"/>
    <w:rsid w:val="00F94013"/>
    <w:rsid w:val="00FA0E09"/>
    <w:rsid w:val="00FB2C73"/>
    <w:rsid w:val="00FB7597"/>
    <w:rsid w:val="00FD3CBB"/>
    <w:rsid w:val="00FD4C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 w:type="character" w:styleId="af9">
    <w:name w:val="Placeholder Text"/>
    <w:basedOn w:val="a0"/>
    <w:uiPriority w:val="99"/>
    <w:semiHidden/>
    <w:rsid w:val="000F438E"/>
    <w:rPr>
      <w:color w:val="808080"/>
    </w:rPr>
  </w:style>
  <w:style w:type="table" w:customStyle="1" w:styleId="13">
    <w:name w:val="Сетка таблицы1"/>
    <w:basedOn w:val="a1"/>
    <w:next w:val="a9"/>
    <w:uiPriority w:val="39"/>
    <w:rsid w:val="001027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39"/>
    <w:rsid w:val="00EE6AF6"/>
    <w:pPr>
      <w:spacing w:after="0" w:line="240" w:lineRule="auto"/>
    </w:pPr>
    <w:rPr>
      <w:rFonts w:cs="Times New Roman"/>
      <w:kern w:val="2"/>
      <w:sz w:val="24"/>
      <w:szCs w:val="24"/>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 w:type="character" w:styleId="af9">
    <w:name w:val="Placeholder Text"/>
    <w:basedOn w:val="a0"/>
    <w:uiPriority w:val="99"/>
    <w:semiHidden/>
    <w:rsid w:val="000F438E"/>
    <w:rPr>
      <w:color w:val="808080"/>
    </w:rPr>
  </w:style>
  <w:style w:type="table" w:customStyle="1" w:styleId="13">
    <w:name w:val="Сетка таблицы1"/>
    <w:basedOn w:val="a1"/>
    <w:next w:val="a9"/>
    <w:uiPriority w:val="39"/>
    <w:rsid w:val="001027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39"/>
    <w:rsid w:val="00EE6AF6"/>
    <w:pPr>
      <w:spacing w:after="0" w:line="240" w:lineRule="auto"/>
    </w:pPr>
    <w:rPr>
      <w:rFonts w:cs="Times New Roman"/>
      <w:kern w:val="2"/>
      <w:sz w:val="24"/>
      <w:szCs w:val="24"/>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01000">
      <w:bodyDiv w:val="1"/>
      <w:marLeft w:val="0"/>
      <w:marRight w:val="0"/>
      <w:marTop w:val="0"/>
      <w:marBottom w:val="0"/>
      <w:divBdr>
        <w:top w:val="none" w:sz="0" w:space="0" w:color="auto"/>
        <w:left w:val="none" w:sz="0" w:space="0" w:color="auto"/>
        <w:bottom w:val="none" w:sz="0" w:space="0" w:color="auto"/>
        <w:right w:val="none" w:sz="0" w:space="0" w:color="auto"/>
      </w:divBdr>
    </w:div>
    <w:div w:id="2059627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C00B3E-4474-4041-B35A-DC673C56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2701</Words>
  <Characters>1541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О. Борисов</dc:creator>
  <cp:keywords/>
  <dc:description/>
  <cp:lastModifiedBy>Олена В. Бондарчук</cp:lastModifiedBy>
  <cp:revision>28</cp:revision>
  <cp:lastPrinted>2024-03-21T08:30:00Z</cp:lastPrinted>
  <dcterms:created xsi:type="dcterms:W3CDTF">2023-02-07T14:21:00Z</dcterms:created>
  <dcterms:modified xsi:type="dcterms:W3CDTF">2024-03-21T08:30:00Z</dcterms:modified>
</cp:coreProperties>
</file>