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CD57E2" w:rsidRPr="00CD57E2">
        <w:rPr>
          <w:b/>
          <w:color w:val="000000" w:themeColor="text1"/>
          <w:lang w:val="ru-RU"/>
        </w:rPr>
        <w:t>10080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D57E2" w:rsidRPr="00CD57E2">
        <w:rPr>
          <w:b/>
          <w:color w:val="000000" w:themeColor="text1"/>
          <w:lang w:val="ru-RU"/>
        </w:rPr>
        <w:t>6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4B3749" w:rsidRPr="007D1202" w:rsidRDefault="00032C43" w:rsidP="004B3749">
      <w:pPr>
        <w:pStyle w:val="af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3749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4B37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4B3749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4B3749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4B3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202" w:rsidRPr="000E7C39">
        <w:rPr>
          <w:rFonts w:ascii="Times New Roman" w:hAnsi="Times New Roman"/>
          <w:b/>
          <w:bCs/>
          <w:sz w:val="24"/>
          <w:szCs w:val="24"/>
          <w:u w:val="single"/>
        </w:rPr>
        <w:t xml:space="preserve">Код ДК 021:2015 </w:t>
      </w:r>
      <w:r w:rsidR="007D1202"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50310000-1</w:t>
      </w:r>
      <w:r w:rsidR="007D1202"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="007D1202" w:rsidRPr="000E7C39">
        <w:rPr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-</w:t>
      </w:r>
      <w:r w:rsidR="007D1202"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="007D1202"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 w:rsidR="007D1202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CD57E2" w:rsidRPr="00CD57E2">
        <w:rPr>
          <w:b/>
          <w:lang w:val="ru-RU"/>
        </w:rPr>
        <w:t>1</w:t>
      </w:r>
      <w:r w:rsidR="00CD57E2">
        <w:rPr>
          <w:b/>
          <w:lang w:val="ru-RU"/>
        </w:rPr>
        <w:t>6</w:t>
      </w:r>
      <w:r w:rsidR="00C61C3B">
        <w:rPr>
          <w:b/>
        </w:rPr>
        <w:t xml:space="preserve"> </w:t>
      </w:r>
      <w:r w:rsidR="00CD57E2">
        <w:rPr>
          <w:b/>
        </w:rPr>
        <w:t>послуг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B441DD">
        <w:rPr>
          <w:b/>
          <w:color w:val="000000" w:themeColor="text1"/>
          <w:lang w:val="ru-RU"/>
        </w:rPr>
        <w:t>3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CD57E2">
        <w:rPr>
          <w:lang w:val="ru-RU"/>
        </w:rPr>
        <w:t>17</w:t>
      </w:r>
      <w:r w:rsidR="004B3749">
        <w:t>.0</w:t>
      </w:r>
      <w:r w:rsidR="00CD57E2">
        <w:rPr>
          <w:lang w:val="ru-RU"/>
        </w:rPr>
        <w:t>5</w:t>
      </w:r>
      <w:r w:rsidR="00514DAF">
        <w:t>.202</w:t>
      </w:r>
      <w:r w:rsidR="00B441DD">
        <w:rPr>
          <w:lang w:val="ru-RU"/>
        </w:rPr>
        <w:t>3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CD57E2">
        <w:rPr>
          <w:lang w:val="ru-RU"/>
        </w:rPr>
        <w:t>22</w:t>
      </w:r>
      <w:r w:rsidR="004B3749">
        <w:t>.0</w:t>
      </w:r>
      <w:r w:rsidR="007D1202">
        <w:rPr>
          <w:lang w:val="ru-RU"/>
        </w:rPr>
        <w:t>5</w:t>
      </w:r>
      <w:r w:rsidR="00514DAF">
        <w:t>.202</w:t>
      </w:r>
      <w:r w:rsidR="00B441DD">
        <w:rPr>
          <w:lang w:val="ru-RU"/>
        </w:rPr>
        <w:t>3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2E555B" w:rsidRPr="00B441DD" w:rsidRDefault="002E555B" w:rsidP="00CD57E2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55B" w:rsidRDefault="002E555B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57E2" w:rsidRPr="00B441DD" w:rsidRDefault="00CD57E2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D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5022C" w:rsidRPr="00CD57E2" w:rsidRDefault="007D1202" w:rsidP="00CD57E2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E7C39">
        <w:rPr>
          <w:rFonts w:ascii="Times New Roman" w:hAnsi="Times New Roman"/>
          <w:b/>
          <w:bCs/>
          <w:sz w:val="24"/>
          <w:szCs w:val="24"/>
          <w:u w:val="single"/>
        </w:rPr>
        <w:t xml:space="preserve">Код ДК 021:2015 </w:t>
      </w:r>
      <w:r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50310000-1</w:t>
      </w:r>
      <w:r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Pr="000E7C39">
        <w:rPr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-</w:t>
      </w:r>
      <w:r w:rsidRPr="000E7C39">
        <w:rPr>
          <w:rStyle w:val="apple-converted-space"/>
          <w:rFonts w:ascii="Times New Roman" w:hAnsi="Times New Roman"/>
          <w:b/>
          <w:color w:val="777777"/>
          <w:sz w:val="24"/>
          <w:szCs w:val="24"/>
          <w:u w:val="single"/>
          <w:shd w:val="clear" w:color="auto" w:fill="FDFEFD"/>
        </w:rPr>
        <w:t> </w:t>
      </w:r>
      <w:r w:rsidRPr="000E7C39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.</w:t>
      </w:r>
    </w:p>
    <w:p w:rsidR="00B441DD" w:rsidRPr="00714C9A" w:rsidRDefault="00B441DD" w:rsidP="00B441DD">
      <w:pPr>
        <w:pStyle w:val="HTML"/>
        <w:framePr w:w="10206" w:wrap="auto" w:hAnchor="text" w:x="1134"/>
        <w:jc w:val="right"/>
        <w:rPr>
          <w:rFonts w:ascii="Times New Roman" w:hAnsi="Times New Roman" w:cs="Times New Roman"/>
          <w:sz w:val="24"/>
          <w:szCs w:val="24"/>
        </w:rPr>
      </w:pPr>
    </w:p>
    <w:p w:rsidR="007D1202" w:rsidRPr="00D13A45" w:rsidRDefault="007D1202" w:rsidP="007D1202">
      <w:pPr>
        <w:jc w:val="center"/>
      </w:pPr>
      <w:r w:rsidRPr="00D13A45">
        <w:t>згідно наступних вимог:</w:t>
      </w:r>
    </w:p>
    <w:p w:rsidR="007D1202" w:rsidRPr="00127DC4" w:rsidRDefault="007D1202" w:rsidP="007D1202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7D1202" w:rsidRPr="00127DC4" w:rsidTr="00C11139">
        <w:trPr>
          <w:jc w:val="center"/>
        </w:trPr>
        <w:tc>
          <w:tcPr>
            <w:tcW w:w="704" w:type="dxa"/>
          </w:tcPr>
          <w:p w:rsidR="007D1202" w:rsidRPr="00127DC4" w:rsidRDefault="007D1202" w:rsidP="00C11139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7D1202" w:rsidRPr="00127DC4" w:rsidRDefault="007D1202" w:rsidP="00C11139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7D1202" w:rsidRPr="00127DC4" w:rsidRDefault="007D1202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7D1202" w:rsidRPr="00127DC4" w:rsidRDefault="007D1202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7D1202" w:rsidRPr="00127DC4" w:rsidRDefault="007D1202" w:rsidP="00C11139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7D1202" w:rsidRPr="00127DC4" w:rsidRDefault="007D1202" w:rsidP="00C11139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57E2" w:rsidRPr="00CD57E2" w:rsidTr="00C11139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Підготовка РРО до роботи та введення в експлуатацію в офісі у ВИКОНАВЦЯ, що включає в себе: роботи по введенню в експлуатацію РРО, фіскалізація РРО, введення шапки чеку, програмування 20 найменувань товарів, підготовка до роботи касира (1 людина)</w:t>
            </w:r>
          </w:p>
        </w:tc>
        <w:tc>
          <w:tcPr>
            <w:tcW w:w="1412" w:type="dxa"/>
          </w:tcPr>
          <w:p w:rsidR="00CD57E2" w:rsidRPr="00CD57E2" w:rsidRDefault="00CD57E2" w:rsidP="00C11139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  <w:vAlign w:val="center"/>
          </w:tcPr>
          <w:p w:rsidR="00CD57E2" w:rsidRPr="00CD57E2" w:rsidRDefault="00CD57E2" w:rsidP="00C11139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2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Перевірка РРО</w:t>
            </w:r>
          </w:p>
          <w:p w:rsidR="00CD57E2" w:rsidRPr="00CD57E2" w:rsidRDefault="00CD57E2" w:rsidP="00A10A72">
            <w:pPr>
              <w:ind w:left="209"/>
              <w:jc w:val="both"/>
            </w:pP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3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Переоформлення РРО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4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Програмування заголовка чека</w:t>
            </w:r>
          </w:p>
          <w:p w:rsidR="00CD57E2" w:rsidRPr="00CD57E2" w:rsidRDefault="00CD57E2" w:rsidP="00A10A72">
            <w:pPr>
              <w:ind w:left="209"/>
              <w:jc w:val="both"/>
            </w:pPr>
            <w:r w:rsidRPr="00CD57E2">
              <w:t xml:space="preserve">Програмування до 20 найменувань товару </w:t>
            </w:r>
          </w:p>
          <w:p w:rsidR="00CD57E2" w:rsidRPr="00CD57E2" w:rsidRDefault="00CD57E2" w:rsidP="00A10A72">
            <w:pPr>
              <w:ind w:left="209"/>
              <w:jc w:val="both"/>
            </w:pPr>
            <w:r w:rsidRPr="00CD57E2">
              <w:t>Програмування понад 20 найменувань товару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5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Опломбування РРО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6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Підготовка до роботи касира (1 людина) в офісі Виконавця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7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Інформаційно-консультаційні послуги з виїздом до ЗАМОВНИКА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8</w:t>
            </w:r>
          </w:p>
        </w:tc>
        <w:tc>
          <w:tcPr>
            <w:tcW w:w="6385" w:type="dxa"/>
          </w:tcPr>
          <w:p w:rsidR="00CD57E2" w:rsidRPr="00CD57E2" w:rsidRDefault="00CD57E2" w:rsidP="00CD57E2">
            <w:pPr>
              <w:ind w:left="209"/>
              <w:jc w:val="both"/>
            </w:pPr>
            <w:r w:rsidRPr="00CD57E2">
              <w:t xml:space="preserve">Абонентська плата 1 РРО 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9</w:t>
            </w:r>
          </w:p>
          <w:p w:rsidR="00CD57E2" w:rsidRPr="00CD57E2" w:rsidRDefault="00CD57E2" w:rsidP="00A10A72">
            <w:pPr>
              <w:jc w:val="center"/>
            </w:pP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Послуги з забезпечення примусової передачи даних РРО (обліковий запис якого був видалений за письмовим повідомленням Замовника)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10</w:t>
            </w:r>
          </w:p>
        </w:tc>
        <w:tc>
          <w:tcPr>
            <w:tcW w:w="6385" w:type="dxa"/>
          </w:tcPr>
          <w:p w:rsidR="00CD57E2" w:rsidRPr="00CD57E2" w:rsidRDefault="00CD57E2" w:rsidP="00CD57E2">
            <w:pPr>
              <w:ind w:left="209"/>
              <w:jc w:val="both"/>
            </w:pPr>
            <w:r w:rsidRPr="00CD57E2">
              <w:t>Роботи по повторному підключенню РРО до еквайра (послуги з активації облікового запису в системі інформаційного еквайру, адміністрування якого було призупинено за письмовим повідомленням Замовника)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11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>
              <w:t>Ч</w:t>
            </w:r>
            <w:r w:rsidRPr="00CD57E2">
              <w:t>истка РРО та обладнання при порушенні ЗАМОВНИКОМ умов зберігання, проникнення в РРО та обладнання різного роду комах та ін.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</w:t>
            </w:r>
            <w:r w:rsidRPr="00CD57E2">
              <w:t>2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Скасування реєстрації РРО в офісі Виконавця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</w:t>
            </w:r>
            <w:r w:rsidRPr="00CD57E2">
              <w:t>3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Скасування реєстрації РРО з виїздом до Замовника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  <w:r w:rsidRPr="00CD57E2">
              <w:t>4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Виконання (надання) термінових робіт (послуг) (Строк реагування до 2-х годин)</w:t>
            </w:r>
          </w:p>
          <w:p w:rsidR="00CD57E2" w:rsidRPr="00CD57E2" w:rsidRDefault="00CD57E2" w:rsidP="00CD57E2">
            <w:pPr>
              <w:jc w:val="both"/>
            </w:pP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</w:t>
            </w:r>
            <w:r w:rsidRPr="00CD57E2">
              <w:t>5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Технічна експертиза РРО, які знаходились раніше в експлуатації без сервісного обслуговування або довгий час (більше півроку) не експлуатувалися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  <w:tr w:rsidR="00CD57E2" w:rsidRPr="00CD57E2" w:rsidTr="00AE0145">
        <w:trPr>
          <w:jc w:val="center"/>
        </w:trPr>
        <w:tc>
          <w:tcPr>
            <w:tcW w:w="704" w:type="dxa"/>
          </w:tcPr>
          <w:p w:rsidR="00CD57E2" w:rsidRPr="00CD57E2" w:rsidRDefault="00CD57E2" w:rsidP="00A10A72">
            <w:pPr>
              <w:jc w:val="center"/>
            </w:pPr>
            <w:r w:rsidRPr="00CD57E2">
              <w:t>1</w:t>
            </w:r>
            <w:r w:rsidRPr="00CD57E2">
              <w:t>6</w:t>
            </w:r>
          </w:p>
        </w:tc>
        <w:tc>
          <w:tcPr>
            <w:tcW w:w="6385" w:type="dxa"/>
          </w:tcPr>
          <w:p w:rsidR="00CD57E2" w:rsidRPr="00CD57E2" w:rsidRDefault="00CD57E2" w:rsidP="00A10A72">
            <w:pPr>
              <w:ind w:left="209"/>
              <w:jc w:val="both"/>
            </w:pPr>
            <w:r w:rsidRPr="00CD57E2">
              <w:t>Налаштування або відновлення працездатності додаткового програмного забезпечення РРО, що не входить до його базової комплектації</w:t>
            </w:r>
          </w:p>
        </w:tc>
        <w:tc>
          <w:tcPr>
            <w:tcW w:w="1412" w:type="dxa"/>
          </w:tcPr>
          <w:p w:rsidR="00CD57E2" w:rsidRPr="00CD57E2" w:rsidRDefault="00CD57E2" w:rsidP="00CD57E2">
            <w:pPr>
              <w:jc w:val="center"/>
            </w:pPr>
            <w:r w:rsidRPr="00CD57E2">
              <w:t>послуга</w:t>
            </w:r>
          </w:p>
        </w:tc>
        <w:tc>
          <w:tcPr>
            <w:tcW w:w="1275" w:type="dxa"/>
          </w:tcPr>
          <w:p w:rsidR="00CD57E2" w:rsidRPr="00CD57E2" w:rsidRDefault="00CD57E2" w:rsidP="00CD57E2">
            <w:pPr>
              <w:jc w:val="center"/>
            </w:pPr>
            <w:r w:rsidRPr="00CD57E2">
              <w:t>1</w:t>
            </w:r>
          </w:p>
        </w:tc>
      </w:tr>
    </w:tbl>
    <w:p w:rsidR="007D1202" w:rsidRDefault="007D1202" w:rsidP="007D1202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3749" w:rsidRPr="008C6A04" w:rsidRDefault="004B3749" w:rsidP="004B3749">
      <w:pPr>
        <w:jc w:val="right"/>
        <w:outlineLvl w:val="0"/>
        <w:rPr>
          <w:lang w:val="ru-RU"/>
        </w:rPr>
      </w:pPr>
    </w:p>
    <w:p w:rsidR="00234863" w:rsidRDefault="004B3749" w:rsidP="007D1202">
      <w:pPr>
        <w:ind w:left="567" w:right="565" w:firstLine="141"/>
        <w:jc w:val="both"/>
        <w:rPr>
          <w:sz w:val="32"/>
          <w:lang w:eastAsia="uk-UA"/>
        </w:rPr>
      </w:pPr>
      <w:r>
        <w:t xml:space="preserve">  </w:t>
      </w: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Pr="007D1202" w:rsidRDefault="00234863" w:rsidP="000574CE">
      <w:pPr>
        <w:rPr>
          <w:sz w:val="32"/>
          <w:lang w:val="ru-RU" w:eastAsia="uk-UA"/>
        </w:rPr>
      </w:pPr>
    </w:p>
    <w:p w:rsidR="005D3FD2" w:rsidRPr="007D1202" w:rsidRDefault="005D3FD2" w:rsidP="000574CE">
      <w:pPr>
        <w:rPr>
          <w:sz w:val="32"/>
          <w:lang w:val="ru-RU" w:eastAsia="uk-UA"/>
        </w:rPr>
      </w:pPr>
    </w:p>
    <w:p w:rsidR="00921259" w:rsidRPr="004B3749" w:rsidRDefault="00921259" w:rsidP="000574CE">
      <w:pPr>
        <w:rPr>
          <w:sz w:val="32"/>
          <w:lang w:val="ru-RU"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7D1202" w:rsidRDefault="009E57DE" w:rsidP="007D1202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202">
        <w:rPr>
          <w:rFonts w:ascii="Times New Roman" w:hAnsi="Times New Roman"/>
          <w:color w:val="000000" w:themeColor="text1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7D1202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5D3FD2" w:rsidRPr="007D12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7D1202" w:rsidRPr="007D1202">
        <w:rPr>
          <w:rFonts w:ascii="Times New Roman" w:hAnsi="Times New Roman"/>
          <w:bCs/>
          <w:sz w:val="24"/>
          <w:szCs w:val="24"/>
        </w:rPr>
        <w:t xml:space="preserve">ДК 021:2015 </w:t>
      </w:r>
      <w:r w:rsidR="007D1202" w:rsidRPr="007D120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50310000-1</w:t>
      </w:r>
      <w:r w:rsidR="007D1202" w:rsidRPr="007D1202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7D1202" w:rsidRPr="007D1202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-</w:t>
      </w:r>
      <w:r w:rsidR="007D1202" w:rsidRPr="007D1202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7D1202" w:rsidRPr="007D120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Технічне обслуговування і ремонт офісної техніки</w:t>
      </w:r>
      <w:r w:rsidRPr="007D1202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E57DE" w:rsidRPr="005D3FD2" w:rsidRDefault="009E57DE" w:rsidP="005D3FD2">
      <w:pPr>
        <w:ind w:firstLine="708"/>
        <w:jc w:val="both"/>
        <w:rPr>
          <w:iCs/>
          <w:color w:val="000000" w:themeColor="text1"/>
        </w:rPr>
      </w:pPr>
      <w:r w:rsidRPr="007D1202">
        <w:rPr>
          <w:color w:val="000000" w:themeColor="text1"/>
        </w:rPr>
        <w:t>Ознайомившись з технічними вимогами та вимогами щодо кількос</w:t>
      </w:r>
      <w:r w:rsidR="00906A9F" w:rsidRPr="007D1202">
        <w:rPr>
          <w:color w:val="000000" w:themeColor="text1"/>
        </w:rPr>
        <w:t>ті та термінів надання послуг</w:t>
      </w:r>
      <w:r w:rsidRPr="007D1202">
        <w:rPr>
          <w:color w:val="000000" w:themeColor="text1"/>
        </w:rPr>
        <w:t>, що закуповується, ми, уповноважені на підписання Договору, маємо можливість</w:t>
      </w:r>
      <w:r w:rsidRPr="005D3FD2">
        <w:rPr>
          <w:color w:val="000000" w:themeColor="text1"/>
        </w:rPr>
        <w:t xml:space="preserve">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5D3FD2">
        <w:rPr>
          <w:iCs/>
          <w:color w:val="000000" w:themeColor="text1"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93" w:rsidRDefault="00372493">
      <w:r>
        <w:separator/>
      </w:r>
    </w:p>
  </w:endnote>
  <w:endnote w:type="continuationSeparator" w:id="1">
    <w:p w:rsidR="00372493" w:rsidRDefault="0037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304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304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57E2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93" w:rsidRDefault="00372493">
      <w:r>
        <w:separator/>
      </w:r>
    </w:p>
  </w:footnote>
  <w:footnote w:type="continuationSeparator" w:id="1">
    <w:p w:rsidR="00372493" w:rsidRDefault="00372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6D56"/>
    <w:rsid w:val="00017081"/>
    <w:rsid w:val="00031B22"/>
    <w:rsid w:val="00032643"/>
    <w:rsid w:val="0003291A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0434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2493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3749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9EC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3FD2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202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36C3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370C"/>
    <w:rsid w:val="0093425B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1DD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57E2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251A"/>
    <w:rsid w:val="00EF3522"/>
    <w:rsid w:val="00EF4538"/>
    <w:rsid w:val="00F01FBA"/>
    <w:rsid w:val="00F02C20"/>
    <w:rsid w:val="00F04927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4</cp:revision>
  <cp:lastPrinted>2015-06-04T13:08:00Z</cp:lastPrinted>
  <dcterms:created xsi:type="dcterms:W3CDTF">2023-02-09T11:37:00Z</dcterms:created>
  <dcterms:modified xsi:type="dcterms:W3CDTF">2023-05-11T09:09:00Z</dcterms:modified>
</cp:coreProperties>
</file>