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5F1D7349" w:rsidR="005D576A" w:rsidRPr="00C67644" w:rsidRDefault="0087339E" w:rsidP="00C67644">
            <w:pPr>
              <w:pStyle w:val="19"/>
              <w:ind w:right="142"/>
              <w:jc w:val="right"/>
              <w:rPr>
                <w:rFonts w:ascii="Times New Roman" w:hAnsi="Times New Roman"/>
                <w:sz w:val="28"/>
                <w:szCs w:val="28"/>
                <w:lang w:val="en-US"/>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C67644" w:rsidRPr="00C67644">
              <w:rPr>
                <w:rFonts w:ascii="Times New Roman" w:hAnsi="Times New Roman"/>
                <w:sz w:val="28"/>
                <w:szCs w:val="28"/>
              </w:rPr>
              <w:t>13</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730B4">
              <w:rPr>
                <w:rFonts w:ascii="Times New Roman" w:hAnsi="Times New Roman"/>
                <w:sz w:val="28"/>
                <w:szCs w:val="28"/>
                <w:u w:val="single"/>
                <w:lang w:val="uk-UA"/>
              </w:rPr>
              <w:t xml:space="preserve">березня </w:t>
            </w:r>
            <w:r w:rsidR="00D90267">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D730B4">
              <w:rPr>
                <w:rFonts w:ascii="Times New Roman" w:hAnsi="Times New Roman"/>
                <w:sz w:val="28"/>
                <w:szCs w:val="28"/>
                <w:lang w:val="uk-UA"/>
              </w:rPr>
              <w:t>3</w:t>
            </w:r>
            <w:r w:rsidR="00C67644">
              <w:rPr>
                <w:rFonts w:ascii="Times New Roman" w:hAnsi="Times New Roman"/>
                <w:sz w:val="28"/>
                <w:szCs w:val="28"/>
                <w:lang w:val="en-US"/>
              </w:rPr>
              <w:t>4</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70C89E98" w:rsidR="008D1773" w:rsidRPr="00641F76" w:rsidRDefault="00C67644"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Дріжджі пресовані</w:t>
            </w:r>
            <w:r w:rsidR="00D90267">
              <w:rPr>
                <w:rFonts w:ascii="Times New Roman" w:hAnsi="Times New Roman" w:cs="Times New Roman"/>
                <w:b/>
                <w:bCs/>
                <w:sz w:val="28"/>
                <w:szCs w:val="28"/>
                <w:lang w:val="uk-UA"/>
              </w:rPr>
              <w:t>.</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68AC6CE8"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C67644">
              <w:rPr>
                <w:b/>
                <w:lang w:val="uk-UA"/>
              </w:rPr>
              <w:t>1589</w:t>
            </w:r>
            <w:r w:rsidR="00641F76">
              <w:rPr>
                <w:b/>
                <w:lang w:val="uk-UA"/>
              </w:rPr>
              <w:t>0000-</w:t>
            </w:r>
            <w:r w:rsidR="00C67644">
              <w:rPr>
                <w:b/>
                <w:lang w:val="uk-UA"/>
              </w:rPr>
              <w:t>3</w:t>
            </w:r>
            <w:r w:rsidR="00B900B7">
              <w:rPr>
                <w:b/>
                <w:lang w:val="uk-UA"/>
              </w:rPr>
              <w:t>-</w:t>
            </w:r>
            <w:r w:rsidR="00D730B4">
              <w:rPr>
                <w:b/>
                <w:lang w:val="uk-UA"/>
              </w:rPr>
              <w:t>Продук</w:t>
            </w:r>
            <w:r w:rsidR="00C67644">
              <w:rPr>
                <w:b/>
                <w:lang w:val="uk-UA"/>
              </w:rPr>
              <w:t>ти харчування та сушені продукти різні</w:t>
            </w:r>
            <w:r w:rsidR="00D90267">
              <w:rPr>
                <w:b/>
                <w:lang w:val="uk-UA"/>
              </w:rPr>
              <w:t>.</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641F7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559CB08C"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C67644">
              <w:rPr>
                <w:rFonts w:eastAsia="Batang"/>
                <w:bCs/>
                <w:color w:val="000000"/>
                <w:lang w:val="uk-UA"/>
              </w:rPr>
              <w:t>Борис Ярослава</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w:t>
            </w:r>
            <w:r w:rsidR="00C67644">
              <w:rPr>
                <w:rFonts w:eastAsia="Batang"/>
                <w:bCs/>
                <w:color w:val="000000"/>
                <w:lang w:val="uk-UA"/>
              </w:rPr>
              <w:t>956472329</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1CD5F5E6" w:rsidR="00CC083C" w:rsidRPr="006F68DF" w:rsidRDefault="00E778D7" w:rsidP="00C67644">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C67644">
              <w:rPr>
                <w:rFonts w:eastAsia="Batang"/>
                <w:bCs/>
                <w:color w:val="000000"/>
                <w:lang w:val="uk-UA"/>
              </w:rPr>
              <w:t>Борис Ярослава</w:t>
            </w:r>
            <w:r w:rsidR="00641F76"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641F76">
              <w:rPr>
                <w:rFonts w:eastAsia="Batang"/>
                <w:bCs/>
                <w:color w:val="000000"/>
                <w:lang w:val="uk-UA"/>
              </w:rPr>
              <w:t>0</w:t>
            </w:r>
            <w:r w:rsidR="00C67644">
              <w:rPr>
                <w:rFonts w:eastAsia="Batang"/>
                <w:bCs/>
                <w:color w:val="000000"/>
                <w:lang w:val="uk-UA"/>
              </w:rPr>
              <w:t>956472329</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11B2C6BB" w14:textId="38C2ECEB" w:rsidR="00FE7704" w:rsidRPr="00641F76" w:rsidRDefault="00466527" w:rsidP="00FE7704">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Дріжджі пресовані</w:t>
            </w:r>
            <w:r w:rsidR="00FE7704">
              <w:rPr>
                <w:rFonts w:ascii="Times New Roman" w:hAnsi="Times New Roman" w:cs="Times New Roman"/>
                <w:b/>
                <w:bCs/>
                <w:sz w:val="28"/>
                <w:szCs w:val="28"/>
                <w:lang w:val="uk-UA"/>
              </w:rPr>
              <w:t>.</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64A0D891"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FE7704" w:rsidRPr="0082465C">
              <w:rPr>
                <w:b/>
              </w:rPr>
              <w:t xml:space="preserve">ДК 021:2015 </w:t>
            </w:r>
            <w:r w:rsidR="00FE7704">
              <w:rPr>
                <w:b/>
              </w:rPr>
              <w:t>–</w:t>
            </w:r>
            <w:r w:rsidR="00466527">
              <w:rPr>
                <w:b/>
                <w:lang w:val="uk-UA"/>
              </w:rPr>
              <w:t>15890000-3</w:t>
            </w:r>
            <w:r w:rsidR="00FE7704">
              <w:rPr>
                <w:b/>
                <w:lang w:val="uk-UA"/>
              </w:rPr>
              <w:t>-</w:t>
            </w:r>
            <w:r w:rsidR="00D730B4">
              <w:rPr>
                <w:b/>
                <w:lang w:val="uk-UA"/>
              </w:rPr>
              <w:t>Продук</w:t>
            </w:r>
            <w:r w:rsidR="00466527">
              <w:rPr>
                <w:b/>
                <w:lang w:val="uk-UA"/>
              </w:rPr>
              <w:t>ти харчування та сушені продукти різні</w:t>
            </w:r>
            <w:r w:rsidR="00FE7704">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655CFE86" w:rsidR="00E7348C" w:rsidRPr="006F68DF" w:rsidRDefault="004358ED" w:rsidP="002755B9">
            <w:pPr>
              <w:ind w:left="127" w:right="-283" w:firstLine="156"/>
              <w:jc w:val="both"/>
              <w:rPr>
                <w:rFonts w:ascii="Times New Roman" w:hAnsi="Times New Roman" w:cs="Times New Roman"/>
                <w:lang w:val="uk-UA"/>
              </w:rPr>
            </w:pPr>
            <w:r w:rsidRPr="009C077B">
              <w:rPr>
                <w:rFonts w:ascii="Times New Roman" w:hAnsi="Times New Roman" w:cs="Times New Roman"/>
                <w:lang w:val="uk-UA"/>
              </w:rPr>
              <w:lastRenderedPageBreak/>
              <w:t>Кількість:</w:t>
            </w:r>
            <w:r w:rsidR="002755B9">
              <w:rPr>
                <w:rFonts w:ascii="Times New Roman" w:hAnsi="Times New Roman" w:cs="Times New Roman"/>
                <w:b/>
                <w:lang w:val="uk-UA"/>
              </w:rPr>
              <w:t>200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79F21D7"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2755B9">
              <w:rPr>
                <w:b/>
                <w:lang w:val="uk-UA"/>
              </w:rPr>
              <w:t>2</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C67644"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C67644"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35670B78" w:rsidR="00B33F3E" w:rsidRPr="009C077B" w:rsidRDefault="00B33F3E" w:rsidP="00D730B4">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2755B9">
              <w:rPr>
                <w:b/>
                <w:lang w:val="uk-UA"/>
              </w:rPr>
              <w:t>21</w:t>
            </w:r>
            <w:r w:rsidR="00D833E3">
              <w:rPr>
                <w:b/>
                <w:lang w:val="uk-UA"/>
              </w:rPr>
              <w:t>.03</w:t>
            </w:r>
            <w:r w:rsidR="00B900B7" w:rsidRPr="00B900B7">
              <w:rPr>
                <w:b/>
                <w:lang w:val="uk-UA"/>
              </w:rPr>
              <w:t>.2024р.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1C89E315" w14:textId="5D24DEFF" w:rsidR="006C124D" w:rsidRDefault="006C124D" w:rsidP="009D6D13">
            <w:pPr>
              <w:pStyle w:val="rvps2"/>
              <w:spacing w:before="0" w:beforeAutospacing="0" w:after="0" w:afterAutospacing="0"/>
              <w:ind w:left="127" w:right="127" w:firstLine="141"/>
              <w:jc w:val="both"/>
              <w:rPr>
                <w:rFonts w:ascii="Times New Roman CYR" w:hAnsi="Times New Roman CYR" w:cs="Times New Roman CYR"/>
                <w:color w:val="333333"/>
                <w:shd w:val="clear" w:color="auto" w:fill="FFFFFF"/>
                <w:lang w:eastAsia="ru-RU"/>
              </w:rPr>
            </w:pPr>
            <w:r w:rsidRPr="006C124D">
              <w:rPr>
                <w:rFonts w:ascii="Times New Roman CYR" w:hAnsi="Times New Roman CYR" w:cs="Times New Roman CYR"/>
                <w:lang w:eastAsia="ru-RU"/>
              </w:rPr>
              <w:t xml:space="preserve">А також враховувати, що постановою Кабінету Міністрів України від 12.10.2022 № 1178, зі змінами </w:t>
            </w:r>
            <w:r w:rsidRPr="006C124D">
              <w:rPr>
                <w:rFonts w:ascii="Times New Roman CYR" w:hAnsi="Times New Roman CYR" w:cs="Times New Roman CYR"/>
                <w:color w:val="333333"/>
                <w:shd w:val="clear" w:color="auto" w:fill="FFFFFF"/>
                <w:lang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CYR" w:hAnsi="Times New Roman CYR" w:cs="Times New Roman CYR"/>
                <w:color w:val="333333"/>
                <w:shd w:val="clear" w:color="auto" w:fill="FFFFFF"/>
                <w:lang w:eastAsia="ru-RU"/>
              </w:rPr>
              <w:t>.</w:t>
            </w:r>
          </w:p>
          <w:p w14:paraId="14B85A8A" w14:textId="70D9587E"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w:t>
            </w:r>
            <w:r w:rsidRPr="009C077B">
              <w:rPr>
                <w:rStyle w:val="rvts0"/>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63465E15" w14:textId="77777777" w:rsidR="00430BF7" w:rsidRPr="00430BF7" w:rsidRDefault="00430BF7" w:rsidP="00430BF7">
            <w:pPr>
              <w:tabs>
                <w:tab w:val="left" w:pos="5670"/>
                <w:tab w:val="left" w:pos="5812"/>
              </w:tabs>
              <w:ind w:left="127" w:right="127" w:firstLine="141"/>
              <w:jc w:val="both"/>
              <w:rPr>
                <w:rFonts w:ascii="Times New Roman" w:hAnsi="Times New Roman" w:cs="Times New Roman"/>
                <w:b/>
                <w:lang w:val="uk-UA" w:eastAsia="uk-UA"/>
              </w:rPr>
            </w:pPr>
            <w:r w:rsidRPr="00430BF7">
              <w:rPr>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430BF7">
              <w:rPr>
                <w:rFonts w:ascii="Times New Roman" w:hAnsi="Times New Roman" w:cs="Times New Roman"/>
                <w:b/>
                <w:lang w:val="uk-UA" w:eastAsia="uk-UA"/>
              </w:rPr>
              <w:t>тендерної пропозиції надає один з таких документів:</w:t>
            </w:r>
          </w:p>
          <w:p w14:paraId="1D94258C"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430BF7">
              <w:rPr>
                <w:rFonts w:ascii="Times New Roman" w:hAnsi="Times New Roman"/>
                <w:lang w:eastAsia="uk-UA"/>
              </w:rPr>
              <w:t>ID</w:t>
            </w:r>
            <w:r w:rsidRPr="00430BF7">
              <w:rPr>
                <w:rFonts w:ascii="Times New Roman" w:hAnsi="Times New Roman"/>
                <w:lang w:val="uk-UA" w:eastAsia="uk-UA"/>
              </w:rPr>
              <w:t xml:space="preserve"> товару, який присвоєно електронною системою закупівель. </w:t>
            </w:r>
          </w:p>
          <w:p w14:paraId="57711E23"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430BF7">
              <w:rPr>
                <w:rFonts w:ascii="Times New Roman" w:hAnsi="Times New Roman"/>
                <w:lang w:eastAsia="uk-UA"/>
              </w:rPr>
              <w:t>ISO</w:t>
            </w:r>
            <w:r w:rsidRPr="00430BF7">
              <w:rPr>
                <w:rFonts w:ascii="Times New Roman" w:hAnsi="Times New Roman"/>
                <w:lang w:val="uk-UA" w:eastAsia="uk-UA"/>
              </w:rPr>
              <w:t xml:space="preserve"> 9001:2015 або ДСТУ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9001:2018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99DF9FC" w14:textId="77777777" w:rsidR="00430BF7" w:rsidRPr="00430BF7" w:rsidRDefault="00430BF7" w:rsidP="00430BF7">
            <w:pPr>
              <w:ind w:right="127"/>
              <w:rPr>
                <w:rFonts w:ascii="Times New Roman" w:hAnsi="Times New Roman"/>
                <w:lang w:eastAsia="uk-UA"/>
              </w:rPr>
            </w:pPr>
            <w:r w:rsidRPr="00430BF7">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430BF7">
              <w:rPr>
                <w:rFonts w:ascii="Times New Roman" w:hAnsi="Times New Roman"/>
                <w:lang w:eastAsia="uk-UA"/>
              </w:rPr>
              <w:t>WMI</w:t>
            </w:r>
            <w:r w:rsidRPr="00430BF7">
              <w:rPr>
                <w:rFonts w:ascii="Times New Roman" w:hAnsi="Times New Roman"/>
                <w:lang w:val="uk-UA" w:eastAsia="uk-UA"/>
              </w:rPr>
              <w:t>), що входить в структуру ідентифікаційного номера колісного транспортного засобу (</w:t>
            </w:r>
            <w:r w:rsidRPr="00430BF7">
              <w:rPr>
                <w:rFonts w:ascii="Times New Roman" w:hAnsi="Times New Roman"/>
                <w:lang w:eastAsia="uk-UA"/>
              </w:rPr>
              <w:t>VIN</w:t>
            </w:r>
            <w:r w:rsidRPr="00430BF7">
              <w:rPr>
                <w:rFonts w:ascii="Times New Roman" w:hAnsi="Times New Roman"/>
                <w:lang w:val="uk-UA" w:eastAsia="uk-UA"/>
              </w:rPr>
              <w:t xml:space="preserve">), виданого національною організацією </w:t>
            </w:r>
            <w:r w:rsidRPr="00430BF7">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2C8C0726"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i/>
                <w:iCs/>
                <w:sz w:val="22"/>
                <w:szCs w:val="22"/>
                <w:lang w:eastAsia="uk-UA"/>
              </w:rPr>
            </w:pPr>
            <w:r w:rsidRPr="00430BF7">
              <w:rPr>
                <w:rFonts w:ascii="Times New Roman" w:hAnsi="Times New Roman" w:cs="Times New Roman"/>
                <w:i/>
                <w:iCs/>
                <w:sz w:val="22"/>
                <w:szCs w:val="22"/>
                <w:lang w:eastAsia="uk-UA"/>
              </w:rPr>
              <w:t>*абзац застосовується у випадку закупі</w:t>
            </w:r>
            <w:proofErr w:type="gramStart"/>
            <w:r w:rsidRPr="00430BF7">
              <w:rPr>
                <w:rFonts w:ascii="Times New Roman" w:hAnsi="Times New Roman" w:cs="Times New Roman"/>
                <w:i/>
                <w:iCs/>
                <w:sz w:val="22"/>
                <w:szCs w:val="22"/>
                <w:lang w:eastAsia="uk-UA"/>
              </w:rPr>
              <w:t>вл</w:t>
            </w:r>
            <w:proofErr w:type="gramEnd"/>
            <w:r w:rsidRPr="00430BF7">
              <w:rPr>
                <w:rFonts w:ascii="Times New Roman" w:hAnsi="Times New Roman" w:cs="Times New Roman"/>
                <w:i/>
                <w:iCs/>
                <w:sz w:val="22"/>
                <w:szCs w:val="22"/>
                <w:lang w:eastAsia="uk-UA"/>
              </w:rPr>
              <w:t>і колісних транспортних засобів.</w:t>
            </w:r>
          </w:p>
          <w:p w14:paraId="12FB050A"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sz w:val="22"/>
                <w:szCs w:val="22"/>
                <w:lang w:eastAsia="uk-UA"/>
              </w:rPr>
            </w:pPr>
            <w:r w:rsidRPr="00430BF7">
              <w:rPr>
                <w:rFonts w:ascii="Times New Roman" w:hAnsi="Times New Roman" w:cs="Times New Roman"/>
                <w:sz w:val="22"/>
                <w:szCs w:val="22"/>
                <w:lang w:eastAsia="uk-UA"/>
              </w:rPr>
              <w:t xml:space="preserve">або </w:t>
            </w:r>
          </w:p>
          <w:p w14:paraId="42FD0801"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r w:rsidRPr="00430BF7">
              <w:rPr>
                <w:rFonts w:ascii="Times New Roman" w:hAnsi="Times New Roman" w:cs="Times New Roman"/>
                <w:lang w:eastAsia="uk-UA"/>
              </w:rPr>
              <w:t>-</w:t>
            </w:r>
            <w:r w:rsidRPr="00430BF7">
              <w:rPr>
                <w:rFonts w:ascii="Times New Roman" w:hAnsi="Times New Roman" w:cs="Times New Roman"/>
                <w:lang w:eastAsia="uk-UA"/>
              </w:rPr>
              <w:tab/>
              <w:t xml:space="preserve">сертифікат про походження товару (для товару, закупівля якого підпадає під </w:t>
            </w:r>
            <w:proofErr w:type="gramStart"/>
            <w:r w:rsidRPr="00430BF7">
              <w:rPr>
                <w:rFonts w:ascii="Times New Roman" w:hAnsi="Times New Roman" w:cs="Times New Roman"/>
                <w:lang w:eastAsia="uk-UA"/>
              </w:rPr>
              <w:t>д</w:t>
            </w:r>
            <w:proofErr w:type="gramEnd"/>
            <w:r w:rsidRPr="00430BF7">
              <w:rPr>
                <w:rFonts w:ascii="Times New Roman" w:hAnsi="Times New Roman" w:cs="Times New Roman"/>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0028F11F"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p>
          <w:p w14:paraId="3DB6F52C" w14:textId="77777777" w:rsidR="00430BF7" w:rsidRPr="00430BF7" w:rsidRDefault="00430BF7" w:rsidP="00430BF7">
            <w:pPr>
              <w:widowControl/>
              <w:autoSpaceDE/>
              <w:autoSpaceDN/>
              <w:jc w:val="both"/>
              <w:rPr>
                <w:rFonts w:ascii="Times New Roman" w:hAnsi="Times New Roman" w:cs="Times New Roman"/>
                <w:color w:val="000000"/>
              </w:rPr>
            </w:pPr>
            <w:r w:rsidRPr="00430BF7">
              <w:rPr>
                <w:rFonts w:ascii="Times New Roman" w:hAnsi="Times New Roman" w:cs="Times New Roman"/>
                <w:color w:val="000000"/>
                <w:lang w:val="uk-UA"/>
              </w:rPr>
              <w:t xml:space="preserve">     </w:t>
            </w:r>
            <w:r w:rsidRPr="00430BF7">
              <w:rPr>
                <w:rFonts w:ascii="Times New Roman" w:hAnsi="Times New Roman" w:cs="Times New Roman"/>
                <w:color w:val="000000"/>
              </w:rPr>
              <w:t>Учасник процедури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 xml:space="preserve">і, та/або є меншою на </w:t>
            </w:r>
            <w:r w:rsidRPr="00430BF7">
              <w:rPr>
                <w:rFonts w:ascii="Times New Roman" w:hAnsi="Times New Roman" w:cs="Times New Roman"/>
                <w:color w:val="000000"/>
              </w:rPr>
              <w:lastRenderedPageBreak/>
              <w:t>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430BF7">
              <w:rPr>
                <w:rFonts w:ascii="Times New Roman" w:hAnsi="Times New Roman" w:cs="Times New Roman"/>
                <w:color w:val="000000"/>
              </w:rPr>
              <w:t>в</w:t>
            </w:r>
            <w:proofErr w:type="gramEnd"/>
            <w:r w:rsidRPr="00430BF7">
              <w:rPr>
                <w:rFonts w:ascii="Times New Roman" w:hAnsi="Times New Roman" w:cs="Times New Roman"/>
                <w:color w:val="000000"/>
              </w:rPr>
              <w:t>, робіт чи послуг тендерної пропозиції.</w:t>
            </w:r>
          </w:p>
          <w:p w14:paraId="2EE87AB2" w14:textId="77777777" w:rsidR="00430BF7" w:rsidRPr="00430BF7" w:rsidRDefault="00430BF7" w:rsidP="00430BF7">
            <w:pPr>
              <w:widowControl/>
              <w:autoSpaceDE/>
              <w:autoSpaceDN/>
              <w:jc w:val="both"/>
              <w:rPr>
                <w:rFonts w:ascii="Times New Roman" w:hAnsi="Times New Roman" w:cs="Times New Roman"/>
              </w:rPr>
            </w:pPr>
            <w:r w:rsidRPr="00430BF7">
              <w:rPr>
                <w:rFonts w:ascii="Times New Roman" w:hAnsi="Times New Roman" w:cs="Times New Roman"/>
                <w:color w:val="000000"/>
              </w:rPr>
              <w:t xml:space="preserve">      </w:t>
            </w:r>
            <w:proofErr w:type="gramStart"/>
            <w:r w:rsidRPr="00430BF7">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27B7BB22" w14:textId="77777777" w:rsidR="00430BF7" w:rsidRPr="00430BF7" w:rsidRDefault="00430BF7" w:rsidP="00430BF7">
            <w:pPr>
              <w:shd w:val="clear" w:color="auto" w:fill="FFFFFF"/>
              <w:jc w:val="both"/>
            </w:pPr>
            <w:r w:rsidRPr="00430BF7">
              <w:t xml:space="preserve">     Обґрунтування аномально низької тендерної пропозиції </w:t>
            </w:r>
            <w:proofErr w:type="gramStart"/>
            <w:r w:rsidRPr="00430BF7">
              <w:t>може м</w:t>
            </w:r>
            <w:proofErr w:type="gramEnd"/>
            <w:r w:rsidRPr="00430BF7">
              <w:t>істити інформацію про:</w:t>
            </w:r>
          </w:p>
          <w:p w14:paraId="4E92D13B" w14:textId="77777777" w:rsidR="00430BF7" w:rsidRPr="00430BF7" w:rsidRDefault="00430BF7" w:rsidP="00430BF7">
            <w:pPr>
              <w:shd w:val="clear" w:color="auto" w:fill="FFFFFF"/>
              <w:jc w:val="both"/>
            </w:pPr>
            <w:r w:rsidRPr="00430BF7">
              <w:t>1) досягнення економії завдяки застосованому технологічному процесу виробництва товарі</w:t>
            </w:r>
            <w:proofErr w:type="gramStart"/>
            <w:r w:rsidRPr="00430BF7">
              <w:t>в</w:t>
            </w:r>
            <w:proofErr w:type="gramEnd"/>
            <w:r w:rsidRPr="00430BF7">
              <w:t>, порядку надання послуг чи технології будівництва;</w:t>
            </w:r>
          </w:p>
          <w:p w14:paraId="7171A204" w14:textId="77777777" w:rsidR="00430BF7" w:rsidRPr="00430BF7" w:rsidRDefault="00430BF7" w:rsidP="00430BF7">
            <w:pPr>
              <w:shd w:val="clear" w:color="auto" w:fill="FFFFFF"/>
              <w:jc w:val="both"/>
            </w:pPr>
            <w:r w:rsidRPr="00430BF7">
              <w:t xml:space="preserve">2) сприятливі умови, за яких учасник може поставити товари, надати послуги чи виконати роботи, зокрема </w:t>
            </w:r>
            <w:proofErr w:type="gramStart"/>
            <w:r w:rsidRPr="00430BF7">
              <w:t>спец</w:t>
            </w:r>
            <w:proofErr w:type="gramEnd"/>
            <w:r w:rsidRPr="00430BF7">
              <w:t>іальна цінова пропозиція (знижка) учасника;</w:t>
            </w:r>
          </w:p>
          <w:p w14:paraId="26BFBD31" w14:textId="2F616EA3" w:rsidR="00B33F3E" w:rsidRPr="009C077B" w:rsidRDefault="00430BF7" w:rsidP="00430BF7">
            <w:pPr>
              <w:pStyle w:val="af4"/>
              <w:spacing w:after="0" w:line="240" w:lineRule="auto"/>
              <w:ind w:left="246" w:right="127"/>
              <w:jc w:val="both"/>
              <w:rPr>
                <w:rStyle w:val="rvts0"/>
                <w:rFonts w:ascii="Times New Roman" w:hAnsi="Times New Roman"/>
                <w:sz w:val="24"/>
                <w:szCs w:val="24"/>
                <w:lang w:val="uk-UA" w:eastAsia="uk-UA"/>
              </w:rPr>
            </w:pPr>
            <w:r w:rsidRPr="00430BF7">
              <w:rPr>
                <w:rFonts w:ascii="Times New Roman CYR" w:hAnsi="Times New Roman CYR" w:cs="Times New Roman CYR"/>
                <w:sz w:val="24"/>
                <w:szCs w:val="24"/>
              </w:rPr>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w:t>
            </w:r>
            <w:r w:rsidRPr="009C077B">
              <w:rPr>
                <w:rFonts w:ascii="Times New Roman CYR" w:hAnsi="Times New Roman CYR" w:cs="Times New Roman CYR"/>
                <w:lang w:eastAsia="ru-RU"/>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D90267"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146B16FF" w:rsidR="00B8786B" w:rsidRPr="00B8786B" w:rsidRDefault="00FE7704"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Default="00794AEC" w:rsidP="00794AEC">
      <w:pPr>
        <w:widowControl/>
        <w:autoSpaceDE/>
        <w:autoSpaceDN/>
        <w:contextualSpacing/>
        <w:rPr>
          <w:rFonts w:ascii="Times New Roman" w:hAnsi="Times New Roman" w:cs="Times New Roman"/>
          <w:sz w:val="28"/>
          <w:szCs w:val="28"/>
          <w:lang w:val="en-US" w:eastAsia="uk-UA"/>
        </w:rPr>
      </w:pPr>
    </w:p>
    <w:p w14:paraId="2695ED64"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60C0D89D"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6142DD38"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5D2D938B"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8823268"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5D4A3BC"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99A48F9"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2EEE6508"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0AA69F07"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52F8F15"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C90F3AA"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5FE0B532"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4A94237E"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0227AEE"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35D2D45A"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4295D01"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71E1E72C"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026E6DE9"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617B3EE9" w14:textId="77777777" w:rsidR="009C3222" w:rsidRDefault="009C3222" w:rsidP="00794AEC">
      <w:pPr>
        <w:widowControl/>
        <w:autoSpaceDE/>
        <w:autoSpaceDN/>
        <w:contextualSpacing/>
        <w:rPr>
          <w:rFonts w:ascii="Times New Roman" w:hAnsi="Times New Roman" w:cs="Times New Roman"/>
          <w:sz w:val="28"/>
          <w:szCs w:val="28"/>
          <w:lang w:val="en-US" w:eastAsia="uk-UA"/>
        </w:rPr>
      </w:pPr>
    </w:p>
    <w:p w14:paraId="5029647C" w14:textId="77777777" w:rsidR="009C3222" w:rsidRPr="009C3222" w:rsidRDefault="009C3222" w:rsidP="00794AEC">
      <w:pPr>
        <w:widowControl/>
        <w:autoSpaceDE/>
        <w:autoSpaceDN/>
        <w:contextualSpacing/>
        <w:rPr>
          <w:rFonts w:ascii="Times New Roman" w:hAnsi="Times New Roman" w:cs="Times New Roman"/>
          <w:sz w:val="28"/>
          <w:szCs w:val="28"/>
          <w:lang w:val="en-US"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315F456A"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sidRPr="00B56666">
        <w:rPr>
          <w:b/>
          <w:lang w:val="uk-UA"/>
        </w:rPr>
        <w:t xml:space="preserve">ДК 021:2015 </w:t>
      </w:r>
      <w:r w:rsidR="00794AEC" w:rsidRPr="00B56666">
        <w:rPr>
          <w:b/>
          <w:lang w:val="uk-UA"/>
        </w:rPr>
        <w:t>–</w:t>
      </w:r>
      <w:r w:rsidRPr="00B56666">
        <w:rPr>
          <w:b/>
          <w:lang w:val="uk-UA"/>
        </w:rPr>
        <w:t xml:space="preserve"> </w:t>
      </w:r>
      <w:r w:rsidR="00B56666">
        <w:rPr>
          <w:b/>
          <w:lang w:val="uk-UA"/>
        </w:rPr>
        <w:t>1589</w:t>
      </w:r>
      <w:r w:rsidR="00641F76">
        <w:rPr>
          <w:b/>
          <w:lang w:val="uk-UA"/>
        </w:rPr>
        <w:t>0000-</w:t>
      </w:r>
      <w:r w:rsidR="00B56666">
        <w:rPr>
          <w:b/>
          <w:lang w:val="uk-UA"/>
        </w:rPr>
        <w:t>3</w:t>
      </w:r>
      <w:r w:rsidR="00794AEC">
        <w:rPr>
          <w:b/>
          <w:lang w:val="uk-UA"/>
        </w:rPr>
        <w:t>-</w:t>
      </w:r>
      <w:r w:rsidR="009C3222">
        <w:rPr>
          <w:b/>
          <w:lang w:val="uk-UA"/>
        </w:rPr>
        <w:t>Продук</w:t>
      </w:r>
      <w:r w:rsidR="00B56666">
        <w:rPr>
          <w:b/>
          <w:lang w:val="uk-UA"/>
        </w:rPr>
        <w:t xml:space="preserve">ти харчування та сушені  продукти різні </w:t>
      </w:r>
      <w:r w:rsidR="00794AEC">
        <w:rPr>
          <w:b/>
          <w:lang w:val="uk-UA"/>
        </w:rPr>
        <w:t>(</w:t>
      </w:r>
      <w:r w:rsidR="00B56666">
        <w:rPr>
          <w:b/>
          <w:lang w:val="uk-UA"/>
        </w:rPr>
        <w:t>Дріжджі пресовані</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4BB53213" w:rsidR="00342762" w:rsidRPr="00A72F6E" w:rsidRDefault="00B5666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Дріжджі пресовані </w:t>
            </w:r>
          </w:p>
        </w:tc>
        <w:tc>
          <w:tcPr>
            <w:tcW w:w="2835" w:type="dxa"/>
          </w:tcPr>
          <w:p w14:paraId="6EA63617" w14:textId="6D68F836" w:rsidR="00342762" w:rsidRPr="00B56666" w:rsidRDefault="00B56666"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ТУ 10.8-00383320001</w:t>
            </w:r>
            <w:r>
              <w:rPr>
                <w:rFonts w:ascii="Times New Roman" w:hAnsi="Times New Roman" w:cs="Times New Roman"/>
                <w:sz w:val="20"/>
                <w:szCs w:val="22"/>
                <w:lang w:val="en-US"/>
              </w:rPr>
              <w:t>:</w:t>
            </w:r>
            <w:r>
              <w:rPr>
                <w:rFonts w:ascii="Times New Roman" w:hAnsi="Times New Roman" w:cs="Times New Roman"/>
                <w:sz w:val="20"/>
                <w:szCs w:val="22"/>
                <w:lang w:val="uk-UA"/>
              </w:rPr>
              <w:t>2013або  еквівалент</w:t>
            </w:r>
          </w:p>
        </w:tc>
        <w:tc>
          <w:tcPr>
            <w:tcW w:w="1417" w:type="dxa"/>
          </w:tcPr>
          <w:p w14:paraId="79760F95" w14:textId="7F0D9C46" w:rsidR="00342762" w:rsidRPr="009C077B" w:rsidRDefault="00B5666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227B6D90" w:rsidR="00342762" w:rsidRPr="009C077B" w:rsidRDefault="00B5666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30CE1F7D" w14:textId="77777777" w:rsidR="00D730B4" w:rsidRDefault="00D730B4"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6E9AB93A" w14:textId="77777777" w:rsidR="00D730B4" w:rsidRPr="00907D84" w:rsidRDefault="00D730B4"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9F98E53" w14:textId="77777777" w:rsidR="00B66C17" w:rsidRDefault="00B66C17" w:rsidP="00B66C17">
      <w:pPr>
        <w:widowControl/>
        <w:suppressAutoHyphens/>
        <w:adjustRightInd w:val="0"/>
        <w:jc w:val="center"/>
        <w:rPr>
          <w:rFonts w:ascii="Times New Roman" w:hAnsi="Times New Roman" w:cs="Times New Roman"/>
          <w:b/>
          <w:sz w:val="28"/>
          <w:lang w:val="uk-UA" w:eastAsia="en-US"/>
        </w:rPr>
      </w:pPr>
      <w:r w:rsidRPr="00B66C17">
        <w:rPr>
          <w:rFonts w:ascii="Times New Roman" w:hAnsi="Times New Roman" w:cs="Times New Roman"/>
          <w:b/>
          <w:sz w:val="28"/>
          <w:lang w:val="uk-UA" w:eastAsia="en-US"/>
        </w:rPr>
        <w:t>Технічні характеристики</w:t>
      </w:r>
    </w:p>
    <w:p w14:paraId="74270161" w14:textId="77777777" w:rsidR="00B56666" w:rsidRDefault="00B56666" w:rsidP="00B66C17">
      <w:pPr>
        <w:widowControl/>
        <w:suppressAutoHyphens/>
        <w:adjustRightInd w:val="0"/>
        <w:jc w:val="center"/>
        <w:rPr>
          <w:rFonts w:ascii="Times New Roman" w:hAnsi="Times New Roman" w:cs="Times New Roman"/>
          <w:b/>
          <w:sz w:val="28"/>
          <w:lang w:val="uk-UA" w:eastAsia="en-US"/>
        </w:rPr>
      </w:pPr>
    </w:p>
    <w:p w14:paraId="176CDECD" w14:textId="0B6C9E42" w:rsidR="00B56666" w:rsidRDefault="00B56666" w:rsidP="00B56666">
      <w:pPr>
        <w:widowControl/>
        <w:suppressAutoHyphens/>
        <w:adjustRightInd w:val="0"/>
        <w:rPr>
          <w:rFonts w:ascii="Times New Roman" w:hAnsi="Times New Roman" w:cs="Times New Roman"/>
          <w:sz w:val="28"/>
          <w:lang w:val="uk-UA" w:eastAsia="en-US"/>
        </w:rPr>
      </w:pPr>
      <w:r>
        <w:rPr>
          <w:rFonts w:ascii="Times New Roman" w:hAnsi="Times New Roman" w:cs="Times New Roman"/>
          <w:b/>
          <w:sz w:val="28"/>
          <w:lang w:val="uk-UA" w:eastAsia="en-US"/>
        </w:rPr>
        <w:t xml:space="preserve">Дріжджі пресовані - </w:t>
      </w:r>
      <w:r w:rsidRPr="00B56666">
        <w:rPr>
          <w:rFonts w:ascii="Times New Roman" w:hAnsi="Times New Roman" w:cs="Times New Roman"/>
          <w:sz w:val="28"/>
          <w:lang w:val="uk-UA" w:eastAsia="en-US"/>
        </w:rPr>
        <w:t>колір рівномі</w:t>
      </w:r>
      <w:r>
        <w:rPr>
          <w:rFonts w:ascii="Times New Roman" w:hAnsi="Times New Roman" w:cs="Times New Roman"/>
          <w:sz w:val="28"/>
          <w:lang w:val="uk-UA" w:eastAsia="en-US"/>
        </w:rPr>
        <w:t>рний ,без плям ,світлий з жовтуватим,сіруватим або кремовим відтінком. Зовнішній вигляд – щільна маса,легко ламається та не мажеться.Смак притаманний дріжджам , без стороннього присмаку.Запах – притаманний дріжджам.</w:t>
      </w:r>
      <w:r w:rsidR="00E33094">
        <w:rPr>
          <w:rFonts w:ascii="Times New Roman" w:hAnsi="Times New Roman" w:cs="Times New Roman"/>
          <w:sz w:val="28"/>
          <w:lang w:val="uk-UA" w:eastAsia="en-US"/>
        </w:rPr>
        <w:t xml:space="preserve"> Фасування до 1 кг.</w:t>
      </w:r>
    </w:p>
    <w:p w14:paraId="00026D29" w14:textId="77777777" w:rsidR="00E33094" w:rsidRPr="00B56666" w:rsidRDefault="00E33094" w:rsidP="00B56666">
      <w:pPr>
        <w:widowControl/>
        <w:suppressAutoHyphens/>
        <w:adjustRightInd w:val="0"/>
        <w:rPr>
          <w:rFonts w:ascii="Times New Roman" w:hAnsi="Times New Roman" w:cs="Times New Roman"/>
          <w:sz w:val="28"/>
          <w:lang w:val="uk-UA" w:eastAsia="en-US"/>
        </w:rPr>
      </w:pPr>
    </w:p>
    <w:p w14:paraId="4E894EC3" w14:textId="77777777" w:rsidR="00D730B4" w:rsidRPr="00D730B4" w:rsidRDefault="00D730B4" w:rsidP="00D730B4">
      <w:pPr>
        <w:widowControl/>
        <w:adjustRightInd w:val="0"/>
        <w:spacing w:line="276" w:lineRule="auto"/>
        <w:jc w:val="both"/>
        <w:rPr>
          <w:rFonts w:ascii="Times New Roman" w:eastAsia="Calibri" w:hAnsi="Times New Roman" w:cs="Times New Roman"/>
          <w:color w:val="000000"/>
          <w:sz w:val="28"/>
          <w:szCs w:val="28"/>
          <w:lang w:val="uk-UA" w:eastAsia="en-US"/>
        </w:rPr>
      </w:pPr>
      <w:r w:rsidRPr="00D730B4">
        <w:rPr>
          <w:rFonts w:ascii="Times New Roman" w:eastAsia="Calibri" w:hAnsi="Times New Roman" w:cs="Times New Roman"/>
          <w:b/>
          <w:color w:val="000000"/>
          <w:sz w:val="28"/>
          <w:szCs w:val="28"/>
          <w:lang w:val="uk-UA" w:eastAsia="en-US"/>
        </w:rPr>
        <w:t>Гарантійні зобов’язання:</w:t>
      </w:r>
      <w:r w:rsidRPr="00D730B4">
        <w:rPr>
          <w:rFonts w:ascii="Times New Roman" w:eastAsia="Calibri" w:hAnsi="Times New Roman" w:cs="Times New Roman"/>
          <w:color w:val="000000"/>
          <w:sz w:val="28"/>
          <w:szCs w:val="28"/>
          <w:lang w:val="uk-UA" w:eastAsia="en-US"/>
        </w:rPr>
        <w:t xml:space="preserve">Гарантійний строк експлуатації – </w:t>
      </w:r>
      <w:r w:rsidRPr="00D730B4">
        <w:rPr>
          <w:rFonts w:ascii="Times New Roman" w:eastAsia="Calibri" w:hAnsi="Times New Roman" w:cs="Times New Roman"/>
          <w:bCs/>
          <w:sz w:val="28"/>
          <w:szCs w:val="28"/>
          <w:lang w:val="uk-UA" w:eastAsia="en-US"/>
        </w:rPr>
        <w:t>згідно нормативним документам виробника</w:t>
      </w:r>
    </w:p>
    <w:p w14:paraId="049F60AA" w14:textId="77777777" w:rsidR="00D730B4" w:rsidRPr="00D730B4" w:rsidRDefault="00D730B4" w:rsidP="00D730B4">
      <w:pPr>
        <w:widowControl/>
        <w:adjustRightInd w:val="0"/>
        <w:spacing w:line="276" w:lineRule="auto"/>
        <w:jc w:val="both"/>
        <w:rPr>
          <w:rFonts w:ascii="Times New Roman" w:eastAsia="Calibri" w:hAnsi="Times New Roman" w:cs="Times New Roman"/>
          <w:bCs/>
          <w:color w:val="000000"/>
          <w:sz w:val="28"/>
          <w:szCs w:val="28"/>
          <w:lang w:val="uk-UA" w:eastAsia="en-US"/>
        </w:rPr>
      </w:pPr>
      <w:r w:rsidRPr="00D730B4">
        <w:rPr>
          <w:rFonts w:ascii="Times New Roman" w:eastAsia="Calibri" w:hAnsi="Times New Roman" w:cs="Times New Roman"/>
          <w:color w:val="000000"/>
          <w:sz w:val="28"/>
          <w:szCs w:val="28"/>
          <w:lang w:val="uk-UA" w:eastAsia="en-US"/>
        </w:rPr>
        <w:t xml:space="preserve">Гарантійний термін зберігання – </w:t>
      </w:r>
      <w:r w:rsidRPr="00D730B4">
        <w:rPr>
          <w:rFonts w:ascii="Times New Roman" w:eastAsia="Calibri" w:hAnsi="Times New Roman" w:cs="Times New Roman"/>
          <w:bCs/>
          <w:color w:val="000000"/>
          <w:sz w:val="28"/>
          <w:szCs w:val="28"/>
          <w:lang w:val="uk-UA" w:eastAsia="en-US"/>
        </w:rPr>
        <w:t>згідно нормативним документам виробника</w:t>
      </w:r>
    </w:p>
    <w:p w14:paraId="714C1AB8" w14:textId="77777777" w:rsidR="00D730B4" w:rsidRPr="00D730B4" w:rsidRDefault="00D730B4" w:rsidP="00D730B4">
      <w:pPr>
        <w:widowControl/>
        <w:adjustRightInd w:val="0"/>
        <w:spacing w:line="276" w:lineRule="auto"/>
        <w:rPr>
          <w:rFonts w:ascii="Times New Roman" w:eastAsia="Calibri" w:hAnsi="Times New Roman" w:cs="Times New Roman"/>
          <w:bCs/>
          <w:sz w:val="28"/>
          <w:szCs w:val="28"/>
          <w:lang w:val="uk-UA" w:eastAsia="en-US"/>
        </w:rPr>
      </w:pPr>
      <w:r w:rsidRPr="00D730B4">
        <w:rPr>
          <w:rFonts w:ascii="Times New Roman" w:eastAsia="Calibri" w:hAnsi="Times New Roman" w:cs="Times New Roman"/>
          <w:b/>
          <w:sz w:val="28"/>
          <w:szCs w:val="28"/>
          <w:lang w:val="uk-UA" w:eastAsia="en-US"/>
        </w:rPr>
        <w:t xml:space="preserve">Умови зберігання : </w:t>
      </w:r>
      <w:r w:rsidRPr="00D730B4">
        <w:rPr>
          <w:rFonts w:ascii="Times New Roman" w:eastAsia="Calibri" w:hAnsi="Times New Roman" w:cs="Times New Roman"/>
          <w:bCs/>
          <w:sz w:val="28"/>
          <w:szCs w:val="28"/>
          <w:lang w:val="uk-UA" w:eastAsia="en-US"/>
        </w:rPr>
        <w:t>Відповідно до нормативного документу виробника.</w:t>
      </w:r>
    </w:p>
    <w:p w14:paraId="0FA9F131" w14:textId="77777777" w:rsidR="00D730B4" w:rsidRPr="00D730B4" w:rsidRDefault="00D730B4" w:rsidP="00D730B4">
      <w:pPr>
        <w:widowControl/>
        <w:adjustRightInd w:val="0"/>
        <w:spacing w:line="276" w:lineRule="auto"/>
        <w:rPr>
          <w:rFonts w:ascii="Times New Roman" w:eastAsia="Calibri" w:hAnsi="Times New Roman" w:cs="Times New Roman"/>
          <w:bCs/>
          <w:sz w:val="28"/>
          <w:szCs w:val="28"/>
          <w:lang w:val="uk-UA" w:eastAsia="en-US"/>
        </w:rPr>
      </w:pPr>
      <w:r w:rsidRPr="00D730B4">
        <w:rPr>
          <w:rFonts w:ascii="Times New Roman" w:eastAsia="Calibri" w:hAnsi="Times New Roman" w:cs="Times New Roman"/>
          <w:b/>
          <w:sz w:val="28"/>
          <w:szCs w:val="28"/>
          <w:lang w:val="uk-UA" w:eastAsia="en-US"/>
        </w:rPr>
        <w:t xml:space="preserve">Умови транспортування </w:t>
      </w:r>
      <w:r w:rsidRPr="00D730B4">
        <w:rPr>
          <w:rFonts w:ascii="Times New Roman" w:eastAsia="Calibri" w:hAnsi="Times New Roman" w:cs="Times New Roman"/>
          <w:b/>
          <w:bCs/>
          <w:color w:val="0000FF"/>
          <w:sz w:val="28"/>
          <w:szCs w:val="28"/>
          <w:lang w:val="uk-UA" w:eastAsia="en-US"/>
        </w:rPr>
        <w:t xml:space="preserve">: </w:t>
      </w:r>
      <w:r w:rsidRPr="00D730B4">
        <w:rPr>
          <w:rFonts w:ascii="Times New Roman" w:eastAsia="Calibri" w:hAnsi="Times New Roman" w:cs="Times New Roman"/>
          <w:bCs/>
          <w:sz w:val="28"/>
          <w:szCs w:val="28"/>
          <w:lang w:val="uk-UA" w:eastAsia="en-US"/>
        </w:rPr>
        <w:t>Відповідно до нормативного документу виробника.</w:t>
      </w:r>
    </w:p>
    <w:p w14:paraId="0596B175" w14:textId="77777777" w:rsidR="00D730B4" w:rsidRPr="00D730B4" w:rsidRDefault="00D730B4" w:rsidP="00D730B4">
      <w:pPr>
        <w:widowControl/>
        <w:adjustRightInd w:val="0"/>
        <w:spacing w:line="276" w:lineRule="auto"/>
        <w:rPr>
          <w:rFonts w:ascii="Times New Roman" w:eastAsia="Calibri" w:hAnsi="Times New Roman" w:cs="Times New Roman"/>
          <w:bCs/>
          <w:sz w:val="28"/>
          <w:szCs w:val="28"/>
          <w:lang w:val="uk-UA" w:eastAsia="en-US"/>
        </w:rPr>
      </w:pPr>
      <w:r w:rsidRPr="00D730B4">
        <w:rPr>
          <w:rFonts w:ascii="Times New Roman" w:eastAsia="Calibri" w:hAnsi="Times New Roman" w:cs="Times New Roman"/>
          <w:b/>
          <w:sz w:val="28"/>
          <w:szCs w:val="28"/>
          <w:lang w:val="uk-UA" w:eastAsia="en-US"/>
        </w:rPr>
        <w:t xml:space="preserve">Умови пакування, маркування : </w:t>
      </w:r>
      <w:r w:rsidRPr="00D730B4">
        <w:rPr>
          <w:rFonts w:ascii="Times New Roman" w:eastAsia="Calibri" w:hAnsi="Times New Roman" w:cs="Times New Roman"/>
          <w:bCs/>
          <w:sz w:val="28"/>
          <w:szCs w:val="28"/>
          <w:lang w:val="uk-UA" w:eastAsia="en-US"/>
        </w:rPr>
        <w:t xml:space="preserve">Відповідно до нормативного документу виробника. </w:t>
      </w:r>
    </w:p>
    <w:p w14:paraId="01228204" w14:textId="77777777" w:rsidR="00D730B4" w:rsidRPr="00D730B4" w:rsidRDefault="00D730B4" w:rsidP="00D730B4">
      <w:pPr>
        <w:widowControl/>
        <w:autoSpaceDE/>
        <w:autoSpaceDN/>
        <w:spacing w:after="200" w:line="276" w:lineRule="auto"/>
        <w:rPr>
          <w:rFonts w:ascii="Times New Roman" w:eastAsia="Calibri" w:hAnsi="Times New Roman" w:cs="Times New Roman"/>
          <w:color w:val="000000"/>
          <w:sz w:val="28"/>
          <w:szCs w:val="28"/>
          <w:lang w:val="uk-UA" w:eastAsia="en-US"/>
        </w:rPr>
      </w:pPr>
    </w:p>
    <w:p w14:paraId="18AE4E31" w14:textId="701666C7" w:rsidR="009A725D" w:rsidRDefault="009C3222" w:rsidP="005E5D40">
      <w:pPr>
        <w:widowControl/>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або ек</w:t>
      </w:r>
      <w:r w:rsidR="00D730B4">
        <w:rPr>
          <w:rFonts w:ascii="Times New Roman" w:hAnsi="Times New Roman" w:cs="Times New Roman"/>
          <w:sz w:val="28"/>
          <w:szCs w:val="28"/>
          <w:lang w:val="uk-UA"/>
        </w:rPr>
        <w:t>вівалент</w:t>
      </w:r>
    </w:p>
    <w:p w14:paraId="2BE72460" w14:textId="77777777" w:rsidR="00D730B4" w:rsidRDefault="00D730B4" w:rsidP="005E5D40">
      <w:pPr>
        <w:widowControl/>
        <w:adjustRightInd w:val="0"/>
        <w:jc w:val="both"/>
        <w:rPr>
          <w:rFonts w:ascii="Times New Roman" w:hAnsi="Times New Roman" w:cs="Times New Roman"/>
          <w:sz w:val="28"/>
          <w:szCs w:val="28"/>
          <w:lang w:val="uk-UA"/>
        </w:rPr>
      </w:pPr>
    </w:p>
    <w:p w14:paraId="2671C141" w14:textId="77777777" w:rsidR="009C3222" w:rsidRDefault="009C3222" w:rsidP="005E5D40">
      <w:pPr>
        <w:widowControl/>
        <w:adjustRightInd w:val="0"/>
        <w:jc w:val="both"/>
        <w:rPr>
          <w:rFonts w:ascii="Times New Roman" w:hAnsi="Times New Roman" w:cs="Times New Roman"/>
          <w:sz w:val="28"/>
          <w:szCs w:val="28"/>
          <w:lang w:val="uk-UA"/>
        </w:rPr>
      </w:pPr>
    </w:p>
    <w:p w14:paraId="750F8FE2" w14:textId="77777777" w:rsidR="009C3222" w:rsidRDefault="009C3222" w:rsidP="005E5D40">
      <w:pPr>
        <w:widowControl/>
        <w:adjustRightInd w:val="0"/>
        <w:jc w:val="both"/>
        <w:rPr>
          <w:rFonts w:ascii="Times New Roman" w:hAnsi="Times New Roman" w:cs="Times New Roman"/>
          <w:sz w:val="28"/>
          <w:szCs w:val="28"/>
          <w:lang w:val="uk-UA"/>
        </w:rPr>
      </w:pPr>
    </w:p>
    <w:p w14:paraId="710FD6EC" w14:textId="77777777" w:rsidR="009C3222" w:rsidRDefault="009C3222" w:rsidP="005E5D40">
      <w:pPr>
        <w:widowControl/>
        <w:adjustRightInd w:val="0"/>
        <w:jc w:val="both"/>
        <w:rPr>
          <w:rFonts w:ascii="Times New Roman" w:hAnsi="Times New Roman" w:cs="Times New Roman"/>
          <w:sz w:val="28"/>
          <w:szCs w:val="28"/>
          <w:lang w:val="uk-UA"/>
        </w:rPr>
      </w:pPr>
    </w:p>
    <w:p w14:paraId="07B50576" w14:textId="77777777" w:rsidR="009C3222" w:rsidRDefault="009C3222" w:rsidP="005E5D40">
      <w:pPr>
        <w:widowControl/>
        <w:adjustRightInd w:val="0"/>
        <w:jc w:val="both"/>
        <w:rPr>
          <w:rFonts w:ascii="Times New Roman" w:hAnsi="Times New Roman" w:cs="Times New Roman"/>
          <w:sz w:val="28"/>
          <w:szCs w:val="28"/>
          <w:lang w:val="uk-UA"/>
        </w:rPr>
      </w:pPr>
    </w:p>
    <w:p w14:paraId="469F3EBB" w14:textId="77777777" w:rsidR="009C3222" w:rsidRDefault="009C3222" w:rsidP="005E5D40">
      <w:pPr>
        <w:widowControl/>
        <w:adjustRightInd w:val="0"/>
        <w:jc w:val="both"/>
        <w:rPr>
          <w:rFonts w:ascii="Times New Roman" w:hAnsi="Times New Roman" w:cs="Times New Roman"/>
          <w:sz w:val="28"/>
          <w:szCs w:val="28"/>
          <w:lang w:val="uk-UA"/>
        </w:rPr>
      </w:pPr>
    </w:p>
    <w:p w14:paraId="663674FB" w14:textId="77777777" w:rsidR="009C3222" w:rsidRDefault="009C3222" w:rsidP="005E5D40">
      <w:pPr>
        <w:widowControl/>
        <w:adjustRightInd w:val="0"/>
        <w:jc w:val="both"/>
        <w:rPr>
          <w:rFonts w:ascii="Times New Roman" w:hAnsi="Times New Roman" w:cs="Times New Roman"/>
          <w:sz w:val="28"/>
          <w:szCs w:val="28"/>
          <w:lang w:val="uk-UA"/>
        </w:rPr>
      </w:pPr>
    </w:p>
    <w:p w14:paraId="5232B459" w14:textId="77777777" w:rsidR="009C3222" w:rsidRPr="005E5D40" w:rsidRDefault="009C3222" w:rsidP="005E5D40">
      <w:pPr>
        <w:widowControl/>
        <w:adjustRightInd w:val="0"/>
        <w:jc w:val="both"/>
        <w:rPr>
          <w:rFonts w:ascii="Times New Roman" w:hAnsi="Times New Roman" w:cs="Times New Roman"/>
          <w:sz w:val="28"/>
          <w:szCs w:val="28"/>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то 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філія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6DED2237"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p w14:paraId="1DD0B900" w14:textId="77777777" w:rsidR="00E33094" w:rsidRPr="00E33094" w:rsidRDefault="00E33094" w:rsidP="00E33094">
      <w:pPr>
        <w:widowControl/>
        <w:autoSpaceDE/>
        <w:autoSpaceDN/>
        <w:ind w:left="142" w:right="-283"/>
        <w:jc w:val="center"/>
        <w:rPr>
          <w:rFonts w:ascii="Times New Roman" w:hAnsi="Times New Roman" w:cs="Times New Roman"/>
          <w:b/>
          <w:sz w:val="28"/>
          <w:szCs w:val="28"/>
          <w:lang w:val="uk-UA"/>
        </w:rPr>
      </w:pPr>
      <w:r w:rsidRPr="00E33094">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E33094" w:rsidRPr="00E33094" w14:paraId="11B55875" w14:textId="77777777" w:rsidTr="0039427A">
        <w:tc>
          <w:tcPr>
            <w:tcW w:w="534" w:type="dxa"/>
            <w:tcBorders>
              <w:top w:val="single" w:sz="4" w:space="0" w:color="auto"/>
              <w:left w:val="single" w:sz="4" w:space="0" w:color="auto"/>
              <w:bottom w:val="single" w:sz="4" w:space="0" w:color="auto"/>
              <w:right w:val="single" w:sz="4" w:space="0" w:color="auto"/>
            </w:tcBorders>
            <w:shd w:val="clear" w:color="auto" w:fill="auto"/>
          </w:tcPr>
          <w:p w14:paraId="6B55F536" w14:textId="77777777" w:rsidR="00E33094" w:rsidRPr="00E33094" w:rsidRDefault="00E33094" w:rsidP="00E33094">
            <w:pPr>
              <w:jc w:val="center"/>
              <w:rPr>
                <w:rFonts w:cs="Times New Roman"/>
                <w:lang w:val="uk-UA"/>
              </w:rPr>
            </w:pPr>
            <w:r w:rsidRPr="00E33094">
              <w:rPr>
                <w:rFonts w:cs="Times New Roman"/>
                <w:lang w:val="uk-UA"/>
              </w:rPr>
              <w:t>№ п</w:t>
            </w:r>
            <w:r w:rsidRPr="00E33094">
              <w:rPr>
                <w:lang w:val="uk-UA"/>
              </w:rPr>
              <w:t> </w:t>
            </w:r>
            <w:r w:rsidRPr="00E33094">
              <w:rPr>
                <w:rFonts w:cs="Times New Roman"/>
                <w:lang w:val="uk-UA"/>
              </w:rPr>
              <w:t>/</w:t>
            </w:r>
            <w:r w:rsidRPr="00E33094">
              <w:rPr>
                <w:lang w:val="uk-UA"/>
              </w:rPr>
              <w:t> </w:t>
            </w:r>
            <w:r w:rsidRPr="00E33094">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AD0C01" w14:textId="77777777" w:rsidR="00E33094" w:rsidRPr="00E33094" w:rsidRDefault="00E33094" w:rsidP="00E33094">
            <w:pPr>
              <w:jc w:val="center"/>
              <w:rPr>
                <w:rFonts w:cs="Times New Roman"/>
                <w:lang w:val="uk-UA"/>
              </w:rPr>
            </w:pPr>
            <w:r w:rsidRPr="00E33094">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8B27814" w14:textId="77777777" w:rsidR="00E33094" w:rsidRPr="00E33094" w:rsidRDefault="00E33094" w:rsidP="00E33094">
            <w:pPr>
              <w:jc w:val="center"/>
              <w:rPr>
                <w:rFonts w:cs="Times New Roman"/>
                <w:lang w:val="uk-UA"/>
              </w:rPr>
            </w:pPr>
            <w:r w:rsidRPr="00E33094">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E33094" w:rsidRPr="00E33094" w14:paraId="0BDF2FD1" w14:textId="77777777" w:rsidTr="0039427A">
        <w:tc>
          <w:tcPr>
            <w:tcW w:w="534" w:type="dxa"/>
            <w:tcBorders>
              <w:top w:val="single" w:sz="4" w:space="0" w:color="auto"/>
              <w:left w:val="single" w:sz="4" w:space="0" w:color="auto"/>
              <w:bottom w:val="single" w:sz="4" w:space="0" w:color="auto"/>
              <w:right w:val="single" w:sz="4" w:space="0" w:color="auto"/>
            </w:tcBorders>
            <w:shd w:val="clear" w:color="auto" w:fill="auto"/>
          </w:tcPr>
          <w:p w14:paraId="750F3507" w14:textId="77777777" w:rsidR="00E33094" w:rsidRPr="00E33094" w:rsidRDefault="00E33094" w:rsidP="00E33094">
            <w:pPr>
              <w:jc w:val="center"/>
              <w:rPr>
                <w:rFonts w:cs="Times New Roman"/>
                <w:lang w:val="uk-UA"/>
              </w:rPr>
            </w:pPr>
            <w:r w:rsidRPr="00E33094">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72340B" w14:textId="77777777" w:rsidR="00E33094" w:rsidRPr="00E33094" w:rsidRDefault="00E33094" w:rsidP="00E33094">
            <w:pPr>
              <w:rPr>
                <w:rFonts w:cs="Times New Roman"/>
                <w:lang w:val="uk-UA"/>
              </w:rPr>
            </w:pPr>
            <w:r w:rsidRPr="00E33094">
              <w:rPr>
                <w:rFonts w:cs="Times New Roman"/>
                <w:lang w:val="uk-UA"/>
              </w:rPr>
              <w:t xml:space="preserve">Документи щодо підтвердження відповідності (Документи щодо підтвердження відповідності надаються учасником ще раз при </w:t>
            </w:r>
            <w:r w:rsidRPr="00E33094">
              <w:rPr>
                <w:rFonts w:cs="Times New Roman"/>
                <w:lang w:val="uk-UA"/>
              </w:rPr>
              <w:lastRenderedPageBreak/>
              <w:t>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F43766B" w14:textId="77777777" w:rsidR="00E33094" w:rsidRPr="00E33094" w:rsidRDefault="00E33094" w:rsidP="00E33094">
            <w:pPr>
              <w:jc w:val="both"/>
              <w:rPr>
                <w:lang w:val="uk-UA"/>
              </w:rPr>
            </w:pPr>
            <w:r w:rsidRPr="00E33094">
              <w:rPr>
                <w:lang w:val="uk-UA"/>
              </w:rPr>
              <w:lastRenderedPageBreak/>
              <w:t>1.1. Копія експлуатаційного дозволу або витяг з Державного реєстру потужностей операторів ринку харчових продуктів або довідка про Державну реєстрацію потужності учасника-оператора ринку з інформацією про види діяльності та особистий реєстраційний номер учасника-оператора ринку видана уповноваженим органом Держпродспоживслужби.</w:t>
            </w:r>
          </w:p>
          <w:p w14:paraId="4A22BA57" w14:textId="77777777" w:rsidR="00E33094" w:rsidRPr="00E33094" w:rsidRDefault="00E33094" w:rsidP="00E33094">
            <w:pPr>
              <w:jc w:val="both"/>
              <w:rPr>
                <w:lang w:val="uk-UA"/>
              </w:rPr>
            </w:pPr>
            <w:r w:rsidRPr="00E33094">
              <w:rPr>
                <w:lang w:val="uk-UA"/>
              </w:rPr>
              <w:t>1.3. Декларацію постачальника (виробника) про відповідність за зразком, який наведено нижче.</w:t>
            </w:r>
          </w:p>
          <w:p w14:paraId="315382C8" w14:textId="77777777" w:rsidR="00E33094" w:rsidRPr="00E33094" w:rsidRDefault="00E33094" w:rsidP="00E33094">
            <w:pPr>
              <w:jc w:val="center"/>
              <w:rPr>
                <w:sz w:val="28"/>
                <w:szCs w:val="28"/>
                <w:lang w:val="uk-UA"/>
              </w:rPr>
            </w:pPr>
            <w:r w:rsidRPr="00E33094">
              <w:rPr>
                <w:sz w:val="28"/>
                <w:szCs w:val="28"/>
                <w:lang w:val="uk-UA"/>
              </w:rPr>
              <w:t>ЗРАЗОК ДЕКЛАРАЦІЇ ПОСТАЧАЛЬНИКА (ВИРОБНИКА) ПРО ВІДПОВІДНІСТЬ</w:t>
            </w:r>
          </w:p>
          <w:p w14:paraId="6BCD1110" w14:textId="77777777" w:rsidR="00E33094" w:rsidRPr="00E33094" w:rsidRDefault="00E33094" w:rsidP="00E33094">
            <w:pPr>
              <w:jc w:val="center"/>
              <w:rPr>
                <w:sz w:val="28"/>
                <w:szCs w:val="28"/>
                <w:lang w:val="uk-UA"/>
              </w:rPr>
            </w:pPr>
          </w:p>
          <w:tbl>
            <w:tblPr>
              <w:tblStyle w:val="af6"/>
              <w:tblW w:w="79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523"/>
              <w:gridCol w:w="2091"/>
              <w:gridCol w:w="522"/>
              <w:gridCol w:w="3141"/>
              <w:gridCol w:w="1169"/>
            </w:tblGrid>
            <w:tr w:rsidR="00E33094" w:rsidRPr="00E33094" w14:paraId="405FCBD1" w14:textId="77777777" w:rsidTr="0039427A">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35148DEC" w14:textId="77777777" w:rsidR="00E33094" w:rsidRPr="00E33094" w:rsidRDefault="00E33094" w:rsidP="00E33094">
                  <w:pPr>
                    <w:rPr>
                      <w:b/>
                      <w:lang w:val="uk-UA" w:eastAsia="uk-UA"/>
                    </w:rPr>
                  </w:pPr>
                  <w:r w:rsidRPr="00E33094">
                    <w:rPr>
                      <w:b/>
                      <w:lang w:val="uk-UA" w:eastAsia="uk-UA"/>
                    </w:rPr>
                    <w:lastRenderedPageBreak/>
                    <w:t>1.</w:t>
                  </w:r>
                </w:p>
              </w:tc>
              <w:tc>
                <w:tcPr>
                  <w:tcW w:w="523" w:type="dxa"/>
                  <w:tcBorders>
                    <w:top w:val="single" w:sz="2" w:space="0" w:color="auto"/>
                    <w:left w:val="single" w:sz="2" w:space="0" w:color="auto"/>
                    <w:bottom w:val="single" w:sz="2" w:space="0" w:color="auto"/>
                    <w:right w:val="single" w:sz="2" w:space="0" w:color="auto"/>
                  </w:tcBorders>
                  <w:vAlign w:val="center"/>
                  <w:hideMark/>
                </w:tcPr>
                <w:p w14:paraId="70955AFE" w14:textId="77777777" w:rsidR="00E33094" w:rsidRPr="00E33094" w:rsidRDefault="00E33094" w:rsidP="00E33094">
                  <w:pPr>
                    <w:rPr>
                      <w:b/>
                      <w:lang w:val="uk-UA" w:eastAsia="uk-UA"/>
                    </w:rPr>
                  </w:pPr>
                  <w:r w:rsidRPr="00E33094">
                    <w:rPr>
                      <w:b/>
                      <w:lang w:val="uk-UA" w:eastAsia="uk-UA"/>
                    </w:rPr>
                    <w:t>№</w:t>
                  </w:r>
                </w:p>
              </w:tc>
              <w:tc>
                <w:tcPr>
                  <w:tcW w:w="2091" w:type="dxa"/>
                  <w:tcBorders>
                    <w:top w:val="single" w:sz="2" w:space="0" w:color="auto"/>
                    <w:left w:val="single" w:sz="2" w:space="0" w:color="auto"/>
                    <w:bottom w:val="single" w:sz="2" w:space="0" w:color="auto"/>
                    <w:right w:val="single" w:sz="2" w:space="0" w:color="auto"/>
                  </w:tcBorders>
                  <w:vAlign w:val="center"/>
                </w:tcPr>
                <w:p w14:paraId="2CD0AE52" w14:textId="77777777" w:rsidR="00E33094" w:rsidRPr="00E33094" w:rsidRDefault="00E33094" w:rsidP="00E33094">
                  <w:pPr>
                    <w:rPr>
                      <w:i/>
                      <w:lang w:val="uk-UA" w:eastAsia="uk-UA"/>
                    </w:rPr>
                  </w:pP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5CBC56EE" w14:textId="77777777" w:rsidR="00E33094" w:rsidRPr="00E33094" w:rsidRDefault="00E33094" w:rsidP="00E33094">
                  <w:pPr>
                    <w:rPr>
                      <w:i/>
                      <w:lang w:val="uk-UA" w:eastAsia="uk-UA"/>
                    </w:rPr>
                  </w:pPr>
                </w:p>
              </w:tc>
            </w:tr>
            <w:tr w:rsidR="00E33094" w:rsidRPr="00E33094" w14:paraId="40D87C72"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361AE539" w14:textId="77777777" w:rsidR="00E33094" w:rsidRPr="00E33094" w:rsidRDefault="00E33094" w:rsidP="00E33094">
                  <w:pPr>
                    <w:rPr>
                      <w:i/>
                      <w:lang w:val="uk-UA" w:eastAsia="uk-UA"/>
                    </w:rPr>
                  </w:pPr>
                </w:p>
              </w:tc>
            </w:tr>
            <w:tr w:rsidR="00E33094" w:rsidRPr="00E33094" w14:paraId="2057E562" w14:textId="77777777" w:rsidTr="0039427A">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4C2AF8DB" w14:textId="77777777" w:rsidR="00E33094" w:rsidRPr="00E33094" w:rsidRDefault="00E33094" w:rsidP="00E33094">
                  <w:pPr>
                    <w:rPr>
                      <w:b/>
                      <w:lang w:val="uk-UA" w:eastAsia="uk-UA"/>
                    </w:rPr>
                  </w:pPr>
                  <w:r w:rsidRPr="00E33094">
                    <w:rPr>
                      <w:b/>
                      <w:lang w:val="uk-UA" w:eastAsia="uk-UA"/>
                    </w:rPr>
                    <w:t>2.</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2799C26D" w14:textId="77777777" w:rsidR="00E33094" w:rsidRPr="00E33094" w:rsidRDefault="00E33094" w:rsidP="00E33094">
                  <w:pPr>
                    <w:rPr>
                      <w:b/>
                      <w:lang w:val="uk-UA" w:eastAsia="uk-UA"/>
                    </w:rPr>
                  </w:pPr>
                  <w:r w:rsidRPr="00E33094">
                    <w:rPr>
                      <w:b/>
                      <w:lang w:val="uk-UA" w:eastAsia="uk-UA"/>
                    </w:rPr>
                    <w:t>Назва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50C49368" w14:textId="77777777" w:rsidR="00E33094" w:rsidRPr="00E33094" w:rsidRDefault="00E33094" w:rsidP="00E33094">
                  <w:pPr>
                    <w:rPr>
                      <w:i/>
                      <w:lang w:val="uk-UA" w:eastAsia="uk-UA"/>
                    </w:rPr>
                  </w:pPr>
                </w:p>
              </w:tc>
            </w:tr>
            <w:tr w:rsidR="00E33094" w:rsidRPr="00E33094" w14:paraId="2C0FEF2D"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707A9F4" w14:textId="77777777" w:rsidR="00E33094" w:rsidRPr="00E33094" w:rsidRDefault="00E33094" w:rsidP="00E33094">
                  <w:pPr>
                    <w:rPr>
                      <w:i/>
                      <w:lang w:val="uk-UA" w:eastAsia="uk-UA"/>
                    </w:rPr>
                  </w:pPr>
                </w:p>
              </w:tc>
            </w:tr>
            <w:tr w:rsidR="00E33094" w:rsidRPr="00E33094" w14:paraId="1E5B0C34" w14:textId="77777777" w:rsidTr="0039427A">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7A575CA6" w14:textId="77777777" w:rsidR="00E33094" w:rsidRPr="00E33094" w:rsidRDefault="00E33094" w:rsidP="00E33094">
                  <w:pPr>
                    <w:rPr>
                      <w:b/>
                      <w:lang w:val="uk-UA" w:eastAsia="uk-UA"/>
                    </w:rPr>
                  </w:pPr>
                  <w:r w:rsidRPr="00E33094">
                    <w:rPr>
                      <w:b/>
                      <w:lang w:val="uk-UA" w:eastAsia="uk-UA"/>
                    </w:rPr>
                    <w:t>3.</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048A3B34" w14:textId="77777777" w:rsidR="00E33094" w:rsidRPr="00E33094" w:rsidRDefault="00E33094" w:rsidP="00E33094">
                  <w:pPr>
                    <w:rPr>
                      <w:b/>
                      <w:lang w:val="uk-UA" w:eastAsia="uk-UA"/>
                    </w:rPr>
                  </w:pPr>
                  <w:r w:rsidRPr="00E33094">
                    <w:rPr>
                      <w:b/>
                      <w:lang w:val="uk-UA" w:eastAsia="uk-UA"/>
                    </w:rPr>
                    <w:t>Адреса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460DE6C6" w14:textId="77777777" w:rsidR="00E33094" w:rsidRPr="00E33094" w:rsidRDefault="00E33094" w:rsidP="00E33094">
                  <w:pPr>
                    <w:rPr>
                      <w:i/>
                      <w:lang w:val="uk-UA" w:eastAsia="uk-UA"/>
                    </w:rPr>
                  </w:pPr>
                </w:p>
              </w:tc>
            </w:tr>
            <w:tr w:rsidR="00E33094" w:rsidRPr="00E33094" w14:paraId="0022BC99"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25EFEB4D" w14:textId="77777777" w:rsidR="00E33094" w:rsidRPr="00E33094" w:rsidRDefault="00E33094" w:rsidP="00E33094">
                  <w:pPr>
                    <w:rPr>
                      <w:i/>
                      <w:lang w:val="uk-UA" w:eastAsia="uk-UA"/>
                    </w:rPr>
                  </w:pPr>
                </w:p>
              </w:tc>
            </w:tr>
            <w:tr w:rsidR="00E33094" w:rsidRPr="00E33094" w14:paraId="57191E0D" w14:textId="77777777" w:rsidTr="0039427A">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4FA9E1F8" w14:textId="77777777" w:rsidR="00E33094" w:rsidRPr="00E33094" w:rsidRDefault="00E33094" w:rsidP="00E33094">
                  <w:pPr>
                    <w:rPr>
                      <w:b/>
                      <w:lang w:val="uk-UA" w:eastAsia="uk-UA"/>
                    </w:rPr>
                  </w:pPr>
                  <w:r w:rsidRPr="00E33094">
                    <w:rPr>
                      <w:b/>
                      <w:lang w:val="uk-UA" w:eastAsia="uk-UA"/>
                    </w:rPr>
                    <w:t>4.</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434EBD43" w14:textId="77777777" w:rsidR="00E33094" w:rsidRPr="00E33094" w:rsidRDefault="00E33094" w:rsidP="00E33094">
                  <w:pPr>
                    <w:rPr>
                      <w:b/>
                      <w:lang w:val="uk-UA" w:eastAsia="uk-UA"/>
                    </w:rPr>
                  </w:pPr>
                  <w:r w:rsidRPr="00E33094">
                    <w:rPr>
                      <w:b/>
                      <w:lang w:val="uk-UA" w:eastAsia="uk-UA"/>
                    </w:rPr>
                    <w:t>Обєкт декларації:</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EBF9738" w14:textId="77777777" w:rsidR="00E33094" w:rsidRPr="00E33094" w:rsidRDefault="00E33094" w:rsidP="00E33094">
                  <w:pPr>
                    <w:rPr>
                      <w:i/>
                      <w:lang w:val="uk-UA" w:eastAsia="uk-UA"/>
                    </w:rPr>
                  </w:pPr>
                </w:p>
              </w:tc>
            </w:tr>
            <w:tr w:rsidR="00E33094" w:rsidRPr="00E33094" w14:paraId="7512E8AB"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79A2C956" w14:textId="77777777" w:rsidR="00E33094" w:rsidRPr="00E33094" w:rsidRDefault="00E33094" w:rsidP="00E33094">
                  <w:pPr>
                    <w:rPr>
                      <w:i/>
                      <w:lang w:val="uk-UA" w:eastAsia="uk-UA"/>
                    </w:rPr>
                  </w:pPr>
                </w:p>
              </w:tc>
            </w:tr>
            <w:tr w:rsidR="00E33094" w:rsidRPr="00E33094" w14:paraId="398F7A2A" w14:textId="77777777" w:rsidTr="0039427A">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7174CED8" w14:textId="77777777" w:rsidR="00E33094" w:rsidRPr="00E33094" w:rsidRDefault="00E33094" w:rsidP="00E33094">
                  <w:pPr>
                    <w:rPr>
                      <w:b/>
                      <w:lang w:val="uk-UA" w:eastAsia="uk-UA"/>
                    </w:rPr>
                  </w:pPr>
                  <w:r w:rsidRPr="00E33094">
                    <w:rPr>
                      <w:b/>
                      <w:lang w:val="uk-UA" w:eastAsia="uk-UA"/>
                    </w:rPr>
                    <w:t>5.</w:t>
                  </w:r>
                </w:p>
              </w:tc>
              <w:tc>
                <w:tcPr>
                  <w:tcW w:w="7446" w:type="dxa"/>
                  <w:gridSpan w:val="5"/>
                  <w:tcBorders>
                    <w:top w:val="single" w:sz="2" w:space="0" w:color="auto"/>
                    <w:left w:val="single" w:sz="2" w:space="0" w:color="auto"/>
                    <w:bottom w:val="single" w:sz="2" w:space="0" w:color="auto"/>
                    <w:right w:val="single" w:sz="2" w:space="0" w:color="auto"/>
                  </w:tcBorders>
                  <w:vAlign w:val="center"/>
                  <w:hideMark/>
                </w:tcPr>
                <w:p w14:paraId="293035DF" w14:textId="77777777" w:rsidR="00E33094" w:rsidRPr="00E33094" w:rsidRDefault="00E33094" w:rsidP="00E33094">
                  <w:pPr>
                    <w:rPr>
                      <w:b/>
                      <w:lang w:val="uk-UA" w:eastAsia="uk-UA"/>
                    </w:rPr>
                  </w:pPr>
                  <w:r w:rsidRPr="00E33094">
                    <w:rPr>
                      <w:b/>
                      <w:lang w:val="uk-UA" w:eastAsia="uk-UA"/>
                    </w:rPr>
                    <w:t>Зазначений вище об’єкт декларації відповідає вимогам таких документів:</w:t>
                  </w:r>
                </w:p>
              </w:tc>
            </w:tr>
            <w:tr w:rsidR="00E33094" w:rsidRPr="00E33094" w14:paraId="4362326C" w14:textId="77777777" w:rsidTr="0039427A">
              <w:trPr>
                <w:trHeight w:val="352"/>
              </w:trPr>
              <w:tc>
                <w:tcPr>
                  <w:tcW w:w="523" w:type="dxa"/>
                  <w:vMerge w:val="restart"/>
                  <w:tcBorders>
                    <w:top w:val="single" w:sz="2" w:space="0" w:color="auto"/>
                    <w:left w:val="single" w:sz="2" w:space="0" w:color="auto"/>
                    <w:bottom w:val="single" w:sz="2" w:space="0" w:color="auto"/>
                    <w:right w:val="single" w:sz="2" w:space="0" w:color="auto"/>
                  </w:tcBorders>
                  <w:vAlign w:val="center"/>
                </w:tcPr>
                <w:p w14:paraId="504E620B"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6A141018" w14:textId="77777777" w:rsidR="00E33094" w:rsidRPr="00E33094" w:rsidRDefault="00E33094" w:rsidP="00E33094">
                  <w:pPr>
                    <w:jc w:val="center"/>
                    <w:rPr>
                      <w:b/>
                      <w:lang w:val="uk-UA" w:eastAsia="uk-UA"/>
                    </w:rPr>
                  </w:pPr>
                  <w:r w:rsidRPr="00E33094">
                    <w:rPr>
                      <w:b/>
                      <w:snapToGrid w:val="0"/>
                      <w:lang w:val="uk-UA" w:eastAsia="uk-UA"/>
                    </w:rPr>
                    <w:t>№ документа</w:t>
                  </w:r>
                </w:p>
              </w:tc>
              <w:tc>
                <w:tcPr>
                  <w:tcW w:w="3141" w:type="dxa"/>
                  <w:tcBorders>
                    <w:top w:val="single" w:sz="2" w:space="0" w:color="auto"/>
                    <w:left w:val="single" w:sz="2" w:space="0" w:color="auto"/>
                    <w:bottom w:val="single" w:sz="2" w:space="0" w:color="auto"/>
                    <w:right w:val="single" w:sz="2" w:space="0" w:color="auto"/>
                  </w:tcBorders>
                  <w:vAlign w:val="center"/>
                  <w:hideMark/>
                </w:tcPr>
                <w:p w14:paraId="1EBA493B" w14:textId="77777777" w:rsidR="00E33094" w:rsidRPr="00E33094" w:rsidRDefault="00E33094" w:rsidP="00E33094">
                  <w:pPr>
                    <w:jc w:val="center"/>
                    <w:rPr>
                      <w:b/>
                      <w:lang w:val="uk-UA" w:eastAsia="uk-UA"/>
                    </w:rPr>
                  </w:pPr>
                  <w:r w:rsidRPr="00E33094">
                    <w:rPr>
                      <w:b/>
                      <w:snapToGrid w:val="0"/>
                      <w:lang w:val="uk-UA" w:eastAsia="uk-UA"/>
                    </w:rPr>
                    <w:t>Назва документа</w:t>
                  </w:r>
                </w:p>
              </w:tc>
              <w:tc>
                <w:tcPr>
                  <w:tcW w:w="1169" w:type="dxa"/>
                  <w:tcBorders>
                    <w:top w:val="single" w:sz="2" w:space="0" w:color="auto"/>
                    <w:left w:val="single" w:sz="2" w:space="0" w:color="auto"/>
                    <w:bottom w:val="single" w:sz="2" w:space="0" w:color="auto"/>
                    <w:right w:val="single" w:sz="2" w:space="0" w:color="auto"/>
                  </w:tcBorders>
                  <w:vAlign w:val="center"/>
                  <w:hideMark/>
                </w:tcPr>
                <w:p w14:paraId="6B980E1C" w14:textId="77777777" w:rsidR="00E33094" w:rsidRPr="00E33094" w:rsidRDefault="00E33094" w:rsidP="00E33094">
                  <w:pPr>
                    <w:jc w:val="center"/>
                    <w:rPr>
                      <w:b/>
                      <w:lang w:val="uk-UA" w:eastAsia="uk-UA"/>
                    </w:rPr>
                  </w:pPr>
                  <w:r w:rsidRPr="00E33094">
                    <w:rPr>
                      <w:b/>
                      <w:snapToGrid w:val="0"/>
                      <w:lang w:val="uk-UA" w:eastAsia="uk-UA"/>
                    </w:rPr>
                    <w:t>Редакція / Дата випуску</w:t>
                  </w:r>
                </w:p>
              </w:tc>
            </w:tr>
            <w:tr w:rsidR="00E33094" w:rsidRPr="00E33094" w14:paraId="2DF970E7"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29352297"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67CCE06"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2CF8ADD9"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5B322670" w14:textId="77777777" w:rsidR="00E33094" w:rsidRPr="00E33094" w:rsidRDefault="00E33094" w:rsidP="00E33094">
                  <w:pPr>
                    <w:rPr>
                      <w:i/>
                      <w:lang w:val="uk-UA" w:eastAsia="uk-UA"/>
                    </w:rPr>
                  </w:pPr>
                </w:p>
              </w:tc>
            </w:tr>
            <w:tr w:rsidR="00E33094" w:rsidRPr="00E33094" w14:paraId="48AD9484"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556D1C11"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55DAA352"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3FB87740"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2C3B2C2" w14:textId="77777777" w:rsidR="00E33094" w:rsidRPr="00E33094" w:rsidRDefault="00E33094" w:rsidP="00E33094">
                  <w:pPr>
                    <w:rPr>
                      <w:i/>
                      <w:lang w:val="uk-UA" w:eastAsia="uk-UA"/>
                    </w:rPr>
                  </w:pPr>
                </w:p>
              </w:tc>
            </w:tr>
            <w:tr w:rsidR="00E33094" w:rsidRPr="00E33094" w14:paraId="12EB543E"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46277634"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2EE7218"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409BEE51"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9126CF9" w14:textId="77777777" w:rsidR="00E33094" w:rsidRPr="00E33094" w:rsidRDefault="00E33094" w:rsidP="00E33094">
                  <w:pPr>
                    <w:rPr>
                      <w:i/>
                      <w:lang w:val="uk-UA" w:eastAsia="uk-UA"/>
                    </w:rPr>
                  </w:pPr>
                </w:p>
              </w:tc>
            </w:tr>
            <w:tr w:rsidR="00E33094" w:rsidRPr="00E33094" w14:paraId="6BCF5CC8"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690B8272"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9984AE5"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27E1A37"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1AC0A6E5" w14:textId="77777777" w:rsidR="00E33094" w:rsidRPr="00E33094" w:rsidRDefault="00E33094" w:rsidP="00E33094">
                  <w:pPr>
                    <w:rPr>
                      <w:i/>
                      <w:lang w:val="uk-UA" w:eastAsia="uk-UA"/>
                    </w:rPr>
                  </w:pPr>
                </w:p>
              </w:tc>
            </w:tr>
            <w:tr w:rsidR="00E33094" w:rsidRPr="00E33094" w14:paraId="3974A9E3"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D274A56"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375B8B73"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4E019C2F"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ED19602" w14:textId="77777777" w:rsidR="00E33094" w:rsidRPr="00E33094" w:rsidRDefault="00E33094" w:rsidP="00E33094">
                  <w:pPr>
                    <w:rPr>
                      <w:i/>
                      <w:lang w:val="uk-UA" w:eastAsia="uk-UA"/>
                    </w:rPr>
                  </w:pPr>
                </w:p>
              </w:tc>
            </w:tr>
            <w:tr w:rsidR="00E33094" w:rsidRPr="00E33094" w14:paraId="771D59BF"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4BA6372A"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429F2DF5"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FB2F8D3"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4000BB47" w14:textId="77777777" w:rsidR="00E33094" w:rsidRPr="00E33094" w:rsidRDefault="00E33094" w:rsidP="00E33094">
                  <w:pPr>
                    <w:rPr>
                      <w:i/>
                      <w:lang w:val="uk-UA" w:eastAsia="uk-UA"/>
                    </w:rPr>
                  </w:pPr>
                </w:p>
              </w:tc>
            </w:tr>
            <w:tr w:rsidR="00E33094" w:rsidRPr="00E33094" w14:paraId="796B42F6"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C08F51D"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3EB035C6"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090BB769"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187FFC1" w14:textId="77777777" w:rsidR="00E33094" w:rsidRPr="00E33094" w:rsidRDefault="00E33094" w:rsidP="00E33094">
                  <w:pPr>
                    <w:rPr>
                      <w:i/>
                      <w:lang w:val="uk-UA" w:eastAsia="uk-UA"/>
                    </w:rPr>
                  </w:pPr>
                </w:p>
              </w:tc>
            </w:tr>
            <w:tr w:rsidR="00E33094" w:rsidRPr="00E33094" w14:paraId="117D1D89"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22F4CBE2"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43E61F6"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0840F170"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E7B0BB6" w14:textId="77777777" w:rsidR="00E33094" w:rsidRPr="00E33094" w:rsidRDefault="00E33094" w:rsidP="00E33094">
                  <w:pPr>
                    <w:rPr>
                      <w:i/>
                      <w:lang w:val="uk-UA" w:eastAsia="uk-UA"/>
                    </w:rPr>
                  </w:pPr>
                </w:p>
              </w:tc>
            </w:tr>
            <w:tr w:rsidR="00E33094" w:rsidRPr="00E33094" w14:paraId="50DC9299" w14:textId="77777777" w:rsidTr="0039427A">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7E2D123" w14:textId="77777777" w:rsidR="00E33094" w:rsidRPr="00E33094" w:rsidRDefault="00E33094" w:rsidP="00E33094">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37DE051" w14:textId="77777777" w:rsidR="00E33094" w:rsidRPr="00E33094" w:rsidRDefault="00E33094" w:rsidP="00E33094">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2F134A89" w14:textId="77777777" w:rsidR="00E33094" w:rsidRPr="00E33094" w:rsidRDefault="00E33094" w:rsidP="00E33094">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121F2BB6" w14:textId="77777777" w:rsidR="00E33094" w:rsidRPr="00E33094" w:rsidRDefault="00E33094" w:rsidP="00E33094">
                  <w:pPr>
                    <w:rPr>
                      <w:i/>
                      <w:lang w:val="uk-UA" w:eastAsia="uk-UA"/>
                    </w:rPr>
                  </w:pPr>
                </w:p>
              </w:tc>
            </w:tr>
            <w:tr w:rsidR="00E33094" w:rsidRPr="00E33094" w14:paraId="728EBD45" w14:textId="77777777" w:rsidTr="0039427A">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38F0DB3D" w14:textId="77777777" w:rsidR="00E33094" w:rsidRPr="00E33094" w:rsidRDefault="00E33094" w:rsidP="00E33094">
                  <w:pPr>
                    <w:rPr>
                      <w:b/>
                      <w:lang w:val="uk-UA" w:eastAsia="uk-UA"/>
                    </w:rPr>
                  </w:pPr>
                  <w:r w:rsidRPr="00E33094">
                    <w:rPr>
                      <w:b/>
                      <w:lang w:val="uk-UA" w:eastAsia="uk-UA"/>
                    </w:rPr>
                    <w:t>6.</w:t>
                  </w: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0B177CF8" w14:textId="77777777" w:rsidR="00E33094" w:rsidRPr="00E33094" w:rsidRDefault="00E33094" w:rsidP="00E33094">
                  <w:pPr>
                    <w:rPr>
                      <w:b/>
                      <w:lang w:val="uk-UA" w:eastAsia="uk-UA"/>
                    </w:rPr>
                  </w:pPr>
                  <w:r w:rsidRPr="00E33094">
                    <w:rPr>
                      <w:b/>
                      <w:lang w:val="uk-UA" w:eastAsia="uk-UA"/>
                    </w:rPr>
                    <w:t>Додаткова інформація:</w:t>
                  </w: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1F21E65A" w14:textId="77777777" w:rsidR="00E33094" w:rsidRPr="00E33094" w:rsidRDefault="00E33094" w:rsidP="00E33094">
                  <w:pPr>
                    <w:rPr>
                      <w:i/>
                      <w:lang w:val="uk-UA" w:eastAsia="uk-UA"/>
                    </w:rPr>
                  </w:pPr>
                </w:p>
              </w:tc>
            </w:tr>
            <w:tr w:rsidR="00E33094" w:rsidRPr="00E33094" w14:paraId="3DD562E2"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8FFF135" w14:textId="77777777" w:rsidR="00E33094" w:rsidRPr="00E33094" w:rsidRDefault="00E33094" w:rsidP="00E33094">
                  <w:pPr>
                    <w:rPr>
                      <w:i/>
                      <w:lang w:val="uk-UA" w:eastAsia="uk-UA"/>
                    </w:rPr>
                  </w:pPr>
                </w:p>
              </w:tc>
            </w:tr>
            <w:tr w:rsidR="00E33094" w:rsidRPr="00E33094" w14:paraId="1DE3FFFA"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3E3F4FC5" w14:textId="77777777" w:rsidR="00E33094" w:rsidRPr="00E33094" w:rsidRDefault="00E33094" w:rsidP="00E33094">
                  <w:pPr>
                    <w:rPr>
                      <w:i/>
                      <w:lang w:val="uk-UA" w:eastAsia="uk-UA"/>
                    </w:rPr>
                  </w:pPr>
                </w:p>
              </w:tc>
            </w:tr>
            <w:tr w:rsidR="00E33094" w:rsidRPr="00E33094" w14:paraId="7B6C076C"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4EDFD144" w14:textId="77777777" w:rsidR="00E33094" w:rsidRPr="00E33094" w:rsidRDefault="00E33094" w:rsidP="00E33094">
                  <w:pPr>
                    <w:rPr>
                      <w:i/>
                      <w:lang w:val="uk-UA" w:eastAsia="uk-UA"/>
                    </w:rPr>
                  </w:pPr>
                </w:p>
              </w:tc>
            </w:tr>
            <w:tr w:rsidR="00E33094" w:rsidRPr="00E33094" w14:paraId="2D6038FC"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7A65C5BF" w14:textId="77777777" w:rsidR="00E33094" w:rsidRPr="00E33094" w:rsidRDefault="00E33094" w:rsidP="00E33094">
                  <w:pPr>
                    <w:rPr>
                      <w:i/>
                      <w:lang w:val="uk-UA" w:eastAsia="uk-UA"/>
                    </w:rPr>
                  </w:pPr>
                </w:p>
              </w:tc>
            </w:tr>
            <w:tr w:rsidR="00E33094" w:rsidRPr="00E33094" w14:paraId="6CB4620E"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F76D41E" w14:textId="77777777" w:rsidR="00E33094" w:rsidRPr="00E33094" w:rsidRDefault="00E33094" w:rsidP="00E33094">
                  <w:pPr>
                    <w:rPr>
                      <w:i/>
                      <w:lang w:val="uk-UA" w:eastAsia="uk-UA"/>
                    </w:rPr>
                  </w:pPr>
                </w:p>
              </w:tc>
            </w:tr>
            <w:tr w:rsidR="00E33094" w:rsidRPr="00E33094" w14:paraId="4F734494"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F22A726" w14:textId="77777777" w:rsidR="00E33094" w:rsidRPr="00E33094" w:rsidRDefault="00E33094" w:rsidP="00E33094">
                  <w:pPr>
                    <w:rPr>
                      <w:i/>
                      <w:lang w:val="uk-UA" w:eastAsia="uk-UA"/>
                    </w:rPr>
                  </w:pPr>
                </w:p>
              </w:tc>
            </w:tr>
            <w:tr w:rsidR="00E33094" w:rsidRPr="00E33094" w14:paraId="63E63516"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1AD190" w14:textId="77777777" w:rsidR="00E33094" w:rsidRPr="00E33094" w:rsidRDefault="00E33094" w:rsidP="00E33094">
                  <w:pPr>
                    <w:rPr>
                      <w:i/>
                      <w:lang w:val="uk-UA" w:eastAsia="uk-UA"/>
                    </w:rPr>
                  </w:pPr>
                </w:p>
              </w:tc>
            </w:tr>
            <w:tr w:rsidR="00E33094" w:rsidRPr="00E33094" w14:paraId="485CC90A" w14:textId="77777777" w:rsidTr="0039427A">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18F7A8A" w14:textId="77777777" w:rsidR="00E33094" w:rsidRPr="00E33094" w:rsidRDefault="00E33094" w:rsidP="00E33094">
                  <w:pPr>
                    <w:rPr>
                      <w:i/>
                      <w:lang w:val="uk-UA" w:eastAsia="uk-UA"/>
                    </w:rPr>
                  </w:pPr>
                </w:p>
              </w:tc>
            </w:tr>
            <w:tr w:rsidR="00E33094" w:rsidRPr="00E33094" w14:paraId="352437A4" w14:textId="77777777" w:rsidTr="0039427A">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2A99545C" w14:textId="77777777" w:rsidR="00E33094" w:rsidRPr="00E33094" w:rsidRDefault="00E33094" w:rsidP="00E33094">
                  <w:pPr>
                    <w:jc w:val="center"/>
                    <w:rPr>
                      <w:b/>
                      <w:lang w:val="uk-UA" w:eastAsia="uk-UA"/>
                    </w:rPr>
                  </w:pPr>
                  <w:r w:rsidRPr="00E33094">
                    <w:rPr>
                      <w:b/>
                      <w:lang w:val="uk-UA" w:eastAsia="uk-UA"/>
                    </w:rPr>
                    <w:t>Підписано</w:t>
                  </w:r>
                </w:p>
              </w:tc>
              <w:tc>
                <w:tcPr>
                  <w:tcW w:w="4310" w:type="dxa"/>
                  <w:gridSpan w:val="2"/>
                  <w:vMerge w:val="restart"/>
                  <w:tcBorders>
                    <w:top w:val="single" w:sz="2" w:space="0" w:color="auto"/>
                    <w:left w:val="single" w:sz="2" w:space="0" w:color="auto"/>
                    <w:bottom w:val="single" w:sz="2" w:space="0" w:color="auto"/>
                    <w:right w:val="single" w:sz="2" w:space="0" w:color="auto"/>
                  </w:tcBorders>
                  <w:vAlign w:val="center"/>
                </w:tcPr>
                <w:p w14:paraId="57460B16" w14:textId="77777777" w:rsidR="00E33094" w:rsidRPr="00E33094" w:rsidRDefault="00E33094" w:rsidP="00E33094">
                  <w:pPr>
                    <w:rPr>
                      <w:b/>
                      <w:lang w:val="uk-UA" w:eastAsia="uk-UA"/>
                    </w:rPr>
                  </w:pPr>
                </w:p>
              </w:tc>
            </w:tr>
            <w:tr w:rsidR="00E33094" w:rsidRPr="00E33094" w14:paraId="3009FEA8" w14:textId="77777777" w:rsidTr="0039427A">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49775097" w14:textId="77777777" w:rsidR="00E33094" w:rsidRPr="00E33094" w:rsidRDefault="00E33094" w:rsidP="00E33094">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015B8BAC" w14:textId="77777777" w:rsidR="00E33094" w:rsidRPr="00E33094" w:rsidRDefault="00E33094" w:rsidP="00E33094">
                  <w:pPr>
                    <w:rPr>
                      <w:b/>
                      <w:lang w:val="uk-UA" w:eastAsia="uk-UA"/>
                    </w:rPr>
                  </w:pPr>
                </w:p>
              </w:tc>
            </w:tr>
            <w:tr w:rsidR="00E33094" w:rsidRPr="00E33094" w14:paraId="480253F7" w14:textId="77777777" w:rsidTr="0039427A">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0A7B3D37" w14:textId="77777777" w:rsidR="00E33094" w:rsidRPr="00E33094" w:rsidRDefault="00E33094" w:rsidP="00E33094">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34E81F37" w14:textId="77777777" w:rsidR="00E33094" w:rsidRPr="00E33094" w:rsidRDefault="00E33094" w:rsidP="00E33094">
                  <w:pPr>
                    <w:rPr>
                      <w:b/>
                      <w:lang w:val="uk-UA" w:eastAsia="uk-UA"/>
                    </w:rPr>
                  </w:pPr>
                </w:p>
              </w:tc>
            </w:tr>
            <w:tr w:rsidR="00E33094" w:rsidRPr="00E33094" w14:paraId="5A7DD715" w14:textId="77777777" w:rsidTr="0039427A">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1C5BF7CC" w14:textId="77777777" w:rsidR="00E33094" w:rsidRPr="00E33094" w:rsidRDefault="00E33094" w:rsidP="00E33094">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0F3E0CCD" w14:textId="77777777" w:rsidR="00E33094" w:rsidRPr="00E33094" w:rsidRDefault="00E33094" w:rsidP="00E33094">
                  <w:pPr>
                    <w:rPr>
                      <w:b/>
                      <w:lang w:val="uk-UA" w:eastAsia="uk-UA"/>
                    </w:rPr>
                  </w:pPr>
                </w:p>
              </w:tc>
            </w:tr>
            <w:tr w:rsidR="00E33094" w:rsidRPr="00E33094" w14:paraId="2A58444F" w14:textId="77777777" w:rsidTr="0039427A">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28B12CD4" w14:textId="77777777" w:rsidR="00E33094" w:rsidRPr="00E33094" w:rsidRDefault="00E33094" w:rsidP="00E33094">
                  <w:pPr>
                    <w:jc w:val="center"/>
                    <w:rPr>
                      <w:b/>
                      <w:lang w:val="uk-UA" w:eastAsia="uk-UA"/>
                    </w:rPr>
                  </w:pPr>
                  <w:r w:rsidRPr="00E33094">
                    <w:rPr>
                      <w:b/>
                      <w:lang w:val="uk-UA" w:eastAsia="uk-UA"/>
                    </w:rPr>
                    <w:t>(Місце і дата випуску)</w:t>
                  </w: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30117F95" w14:textId="77777777" w:rsidR="00E33094" w:rsidRPr="00E33094" w:rsidRDefault="00E33094" w:rsidP="00E33094">
                  <w:pPr>
                    <w:rPr>
                      <w:b/>
                      <w:lang w:val="uk-UA" w:eastAsia="uk-UA"/>
                    </w:rPr>
                  </w:pPr>
                </w:p>
              </w:tc>
            </w:tr>
            <w:tr w:rsidR="00E33094" w:rsidRPr="00E33094" w14:paraId="582F9E2D" w14:textId="77777777" w:rsidTr="0039427A">
              <w:trPr>
                <w:trHeight w:val="733"/>
              </w:trPr>
              <w:tc>
                <w:tcPr>
                  <w:tcW w:w="3659" w:type="dxa"/>
                  <w:gridSpan w:val="4"/>
                  <w:tcBorders>
                    <w:top w:val="single" w:sz="2" w:space="0" w:color="auto"/>
                    <w:left w:val="single" w:sz="2" w:space="0" w:color="auto"/>
                    <w:bottom w:val="single" w:sz="2" w:space="0" w:color="auto"/>
                    <w:right w:val="single" w:sz="2" w:space="0" w:color="auto"/>
                  </w:tcBorders>
                  <w:vAlign w:val="center"/>
                </w:tcPr>
                <w:p w14:paraId="174141A0" w14:textId="77777777" w:rsidR="00E33094" w:rsidRPr="00E33094" w:rsidRDefault="00E33094" w:rsidP="00E33094">
                  <w:pPr>
                    <w:rPr>
                      <w:i/>
                      <w:lang w:val="uk-UA" w:eastAsia="uk-UA"/>
                    </w:rPr>
                  </w:pP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3D7F5012" w14:textId="77777777" w:rsidR="00E33094" w:rsidRPr="00E33094" w:rsidRDefault="00E33094" w:rsidP="00E33094">
                  <w:pPr>
                    <w:rPr>
                      <w:i/>
                      <w:lang w:val="uk-UA" w:eastAsia="uk-UA"/>
                    </w:rPr>
                  </w:pPr>
                </w:p>
              </w:tc>
            </w:tr>
            <w:tr w:rsidR="00E33094" w:rsidRPr="00E33094" w14:paraId="0061965E" w14:textId="77777777" w:rsidTr="0039427A">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35D403CF" w14:textId="77777777" w:rsidR="00E33094" w:rsidRPr="00E33094" w:rsidRDefault="00E33094" w:rsidP="00E33094">
                  <w:pPr>
                    <w:jc w:val="center"/>
                    <w:rPr>
                      <w:b/>
                      <w:lang w:val="uk-UA" w:eastAsia="uk-UA"/>
                    </w:rPr>
                  </w:pPr>
                  <w:r w:rsidRPr="00E33094">
                    <w:rPr>
                      <w:b/>
                      <w:lang w:val="uk-UA" w:eastAsia="uk-UA"/>
                    </w:rPr>
                    <w:t>(прізвище, посада)</w:t>
                  </w:r>
                </w:p>
              </w:tc>
              <w:tc>
                <w:tcPr>
                  <w:tcW w:w="4310" w:type="dxa"/>
                  <w:gridSpan w:val="2"/>
                  <w:tcBorders>
                    <w:top w:val="single" w:sz="2" w:space="0" w:color="auto"/>
                    <w:left w:val="single" w:sz="2" w:space="0" w:color="auto"/>
                    <w:bottom w:val="single" w:sz="2" w:space="0" w:color="auto"/>
                    <w:right w:val="single" w:sz="2" w:space="0" w:color="auto"/>
                  </w:tcBorders>
                  <w:vAlign w:val="center"/>
                  <w:hideMark/>
                </w:tcPr>
                <w:p w14:paraId="21A2DF69" w14:textId="77777777" w:rsidR="00E33094" w:rsidRPr="00E33094" w:rsidRDefault="00E33094" w:rsidP="00E33094">
                  <w:pPr>
                    <w:jc w:val="center"/>
                    <w:rPr>
                      <w:b/>
                      <w:lang w:val="uk-UA" w:eastAsia="uk-UA"/>
                    </w:rPr>
                  </w:pPr>
                  <w:r w:rsidRPr="00E33094">
                    <w:rPr>
                      <w:b/>
                      <w:lang w:val="uk-UA" w:eastAsia="uk-UA"/>
                    </w:rPr>
                    <w:t>(Підпис або еквівалент уповноваженого емітентом)</w:t>
                  </w:r>
                </w:p>
              </w:tc>
            </w:tr>
          </w:tbl>
          <w:p w14:paraId="3AD231BF" w14:textId="77777777" w:rsidR="00E33094" w:rsidRPr="00E33094" w:rsidRDefault="00E33094" w:rsidP="00E33094">
            <w:pPr>
              <w:rPr>
                <w:lang w:val="uk-UA"/>
              </w:rPr>
            </w:pPr>
          </w:p>
          <w:p w14:paraId="2CCB3C90" w14:textId="77777777" w:rsidR="00E33094" w:rsidRPr="00E33094" w:rsidRDefault="00E33094" w:rsidP="00E33094">
            <w:pPr>
              <w:tabs>
                <w:tab w:val="left" w:pos="5889"/>
              </w:tabs>
              <w:rPr>
                <w:rFonts w:cs="Times New Roman"/>
                <w:lang w:val="uk-UA"/>
              </w:rPr>
            </w:pPr>
          </w:p>
        </w:tc>
      </w:tr>
      <w:tr w:rsidR="00E33094" w:rsidRPr="00E33094" w14:paraId="0FA4609F" w14:textId="77777777" w:rsidTr="0039427A">
        <w:tc>
          <w:tcPr>
            <w:tcW w:w="534" w:type="dxa"/>
            <w:tcBorders>
              <w:top w:val="single" w:sz="4" w:space="0" w:color="auto"/>
              <w:left w:val="single" w:sz="4" w:space="0" w:color="auto"/>
              <w:bottom w:val="single" w:sz="4" w:space="0" w:color="auto"/>
              <w:right w:val="single" w:sz="4" w:space="0" w:color="auto"/>
            </w:tcBorders>
            <w:shd w:val="clear" w:color="auto" w:fill="auto"/>
          </w:tcPr>
          <w:p w14:paraId="0C3A0DB1" w14:textId="77777777" w:rsidR="00E33094" w:rsidRPr="00E33094" w:rsidRDefault="00E33094" w:rsidP="00E33094">
            <w:pPr>
              <w:jc w:val="center"/>
              <w:rPr>
                <w:rFonts w:cs="Times New Roman"/>
                <w:lang w:val="uk-UA"/>
              </w:rPr>
            </w:pPr>
            <w:r w:rsidRPr="00E33094">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2BEB96" w14:textId="77777777" w:rsidR="00E33094" w:rsidRPr="00E33094" w:rsidRDefault="00E33094" w:rsidP="00E33094">
            <w:pPr>
              <w:rPr>
                <w:rFonts w:cs="Times New Roman"/>
                <w:lang w:val="uk-UA"/>
              </w:rPr>
            </w:pPr>
            <w:r w:rsidRPr="00E33094">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71F99A61" w14:textId="77777777" w:rsidR="00E33094" w:rsidRPr="00E33094" w:rsidRDefault="00E33094" w:rsidP="00E33094">
            <w:pPr>
              <w:keepNext/>
              <w:keepLines/>
              <w:adjustRightInd w:val="0"/>
              <w:ind w:left="15"/>
              <w:rPr>
                <w:rFonts w:cs="Times New Roman"/>
              </w:rPr>
            </w:pPr>
            <w:r w:rsidRPr="00E33094">
              <w:rPr>
                <w:rFonts w:ascii="Times New Roman" w:hAnsi="Times New Roman" w:cs="Times New Roman"/>
                <w:color w:val="000000"/>
              </w:rPr>
              <w:t xml:space="preserve">  2.</w:t>
            </w:r>
            <w:r w:rsidRPr="00E33094">
              <w:rPr>
                <w:rFonts w:ascii="Times New Roman" w:hAnsi="Times New Roman" w:cs="Times New Roman"/>
                <w:color w:val="000000"/>
                <w:lang w:val="uk-UA"/>
              </w:rPr>
              <w:t>1.</w:t>
            </w:r>
            <w:r w:rsidRPr="00E33094">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Pr="00E33094">
              <w:rPr>
                <w:rFonts w:ascii="Times New Roman" w:hAnsi="Times New Roman" w:cs="Times New Roman"/>
                <w:color w:val="000000"/>
              </w:rPr>
              <w:t>п</w:t>
            </w:r>
            <w:proofErr w:type="gramEnd"/>
            <w:r w:rsidRPr="00E33094">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Pr="00E33094">
              <w:rPr>
                <w:rFonts w:ascii="Times New Roman" w:hAnsi="Times New Roman" w:cs="Times New Roman"/>
                <w:color w:val="000000"/>
              </w:rPr>
              <w:b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Pr="00E33094">
              <w:rPr>
                <w:rFonts w:ascii="Times New Roman" w:hAnsi="Times New Roman" w:cs="Times New Roman"/>
                <w:color w:val="000000"/>
              </w:rPr>
              <w:t>вл</w:t>
            </w:r>
            <w:proofErr w:type="gramEnd"/>
            <w:r w:rsidRPr="00E33094">
              <w:rPr>
                <w:rFonts w:ascii="Times New Roman" w:hAnsi="Times New Roman" w:cs="Times New Roman"/>
                <w:color w:val="000000"/>
              </w:rPr>
              <w:t>і, з кожною партією продукції, що постачається.</w:t>
            </w:r>
            <w:r w:rsidRPr="00E33094">
              <w:rPr>
                <w:rFonts w:ascii="Times New Roman" w:hAnsi="Times New Roman" w:cs="Times New Roman"/>
                <w:color w:val="000000"/>
              </w:rPr>
              <w:br/>
              <w:t xml:space="preserve"> 2.</w:t>
            </w:r>
            <w:r w:rsidRPr="00E33094">
              <w:rPr>
                <w:rFonts w:ascii="Times New Roman" w:hAnsi="Times New Roman" w:cs="Times New Roman"/>
                <w:color w:val="000000"/>
                <w:lang w:val="uk-UA"/>
              </w:rPr>
              <w:t>2.</w:t>
            </w:r>
            <w:r w:rsidRPr="00E33094">
              <w:rPr>
                <w:rFonts w:ascii="Times New Roman" w:hAnsi="Times New Roman" w:cs="Times New Roman"/>
                <w:color w:val="000000"/>
              </w:rPr>
              <w:t xml:space="preserve"> Учасник повинен надати довідку довільної форми про те, що </w:t>
            </w:r>
            <w:proofErr w:type="gramStart"/>
            <w:r w:rsidRPr="00E33094">
              <w:rPr>
                <w:rFonts w:ascii="Times New Roman" w:hAnsi="Times New Roman" w:cs="Times New Roman"/>
                <w:color w:val="000000"/>
              </w:rPr>
              <w:t>техн</w:t>
            </w:r>
            <w:proofErr w:type="gramEnd"/>
            <w:r w:rsidRPr="00E33094">
              <w:rPr>
                <w:rFonts w:ascii="Times New Roman" w:hAnsi="Times New Roman" w:cs="Times New Roman"/>
                <w:color w:val="000000"/>
              </w:rPr>
              <w:t>ічні та якісні характеристики предмету закупівлі передбачають заходи із захисту довкілля.</w:t>
            </w:r>
          </w:p>
        </w:tc>
      </w:tr>
      <w:tr w:rsidR="00E33094" w:rsidRPr="00E33094" w14:paraId="02B67F7D" w14:textId="77777777" w:rsidTr="0039427A">
        <w:tc>
          <w:tcPr>
            <w:tcW w:w="534" w:type="dxa"/>
            <w:tcBorders>
              <w:top w:val="single" w:sz="4" w:space="0" w:color="auto"/>
              <w:left w:val="single" w:sz="4" w:space="0" w:color="auto"/>
              <w:bottom w:val="single" w:sz="4" w:space="0" w:color="auto"/>
              <w:right w:val="single" w:sz="4" w:space="0" w:color="auto"/>
            </w:tcBorders>
            <w:shd w:val="clear" w:color="auto" w:fill="auto"/>
          </w:tcPr>
          <w:p w14:paraId="301B5E19" w14:textId="77777777" w:rsidR="00E33094" w:rsidRPr="00E33094" w:rsidRDefault="00E33094" w:rsidP="00E33094">
            <w:pPr>
              <w:jc w:val="center"/>
              <w:rPr>
                <w:rFonts w:cs="Times New Roman"/>
                <w:lang w:val="uk-UA"/>
              </w:rPr>
            </w:pPr>
            <w:r w:rsidRPr="00E33094">
              <w:rPr>
                <w:rFonts w:cs="Times New Roman"/>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F5B09D" w14:textId="77777777" w:rsidR="00E33094" w:rsidRPr="00E33094" w:rsidRDefault="00E33094" w:rsidP="00E33094">
            <w:pPr>
              <w:rPr>
                <w:rFonts w:cs="Times New Roman"/>
                <w:lang w:val="uk-UA"/>
              </w:rPr>
            </w:pPr>
            <w:r w:rsidRPr="00E33094">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0852E1D" w14:textId="77777777" w:rsidR="00E33094" w:rsidRPr="00E33094" w:rsidRDefault="00E33094" w:rsidP="00E33094">
            <w:pPr>
              <w:keepNext/>
              <w:keepLines/>
              <w:adjustRightInd w:val="0"/>
              <w:ind w:left="15"/>
              <w:rPr>
                <w:rFonts w:ascii="Times New Roman" w:hAnsi="Times New Roman" w:cs="Times New Roman"/>
                <w:color w:val="000000"/>
              </w:rPr>
            </w:pPr>
            <w:r w:rsidRPr="00E33094">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sidRPr="00E33094">
              <w:rPr>
                <w:rFonts w:ascii="Times New Roman" w:hAnsi="Times New Roman" w:cs="Times New Roman"/>
                <w:color w:val="000000"/>
              </w:rPr>
              <w:t>п</w:t>
            </w:r>
            <w:proofErr w:type="gramEnd"/>
            <w:r w:rsidRPr="00E33094">
              <w:rPr>
                <w:rFonts w:ascii="Times New Roman" w:hAnsi="Times New Roman" w:cs="Times New Roman"/>
                <w:color w:val="000000"/>
              </w:rPr>
              <w:t>ідтверджують стосунки із виробником:</w:t>
            </w:r>
            <w:r w:rsidRPr="00E33094">
              <w:rPr>
                <w:rFonts w:ascii="Times New Roman" w:hAnsi="Times New Roman" w:cs="Times New Roman"/>
                <w:color w:val="000000"/>
              </w:rPr>
              <w:br/>
              <w:t>а) договір з виробником;</w:t>
            </w:r>
            <w:r w:rsidRPr="00E33094">
              <w:rPr>
                <w:rFonts w:ascii="Times New Roman" w:hAnsi="Times New Roman" w:cs="Times New Roman"/>
                <w:color w:val="000000"/>
              </w:rPr>
              <w:br/>
              <w:t>або</w:t>
            </w:r>
            <w:r w:rsidRPr="00E33094">
              <w:rPr>
                <w:rFonts w:ascii="Times New Roman" w:hAnsi="Times New Roman" w:cs="Times New Roman"/>
                <w:color w:val="000000"/>
              </w:rPr>
              <w:br/>
              <w:t>б) сертифікат дистриб’ютора, представника, дилера;</w:t>
            </w:r>
            <w:r w:rsidRPr="00E33094">
              <w:rPr>
                <w:rFonts w:ascii="Times New Roman" w:hAnsi="Times New Roman" w:cs="Times New Roman"/>
                <w:color w:val="000000"/>
              </w:rPr>
              <w:br/>
              <w:t>або</w:t>
            </w:r>
            <w:r w:rsidRPr="00E33094">
              <w:rPr>
                <w:rFonts w:ascii="Times New Roman" w:hAnsi="Times New Roman" w:cs="Times New Roman"/>
                <w:color w:val="000000"/>
              </w:rPr>
              <w:br/>
              <w:t>в) лист виробника про представництво його інтересів учасником;</w:t>
            </w:r>
            <w:r w:rsidRPr="00E33094">
              <w:rPr>
                <w:rFonts w:ascii="Times New Roman" w:hAnsi="Times New Roman" w:cs="Times New Roman"/>
                <w:color w:val="000000"/>
              </w:rPr>
              <w:br/>
              <w:t xml:space="preserve">або </w:t>
            </w:r>
            <w:r w:rsidRPr="00E33094">
              <w:rPr>
                <w:rFonts w:ascii="Times New Roman" w:hAnsi="Times New Roman" w:cs="Times New Roman"/>
                <w:color w:val="000000"/>
              </w:rPr>
              <w:br/>
              <w:t xml:space="preserve">г) інший документ (документи), що </w:t>
            </w:r>
            <w:proofErr w:type="gramStart"/>
            <w:r w:rsidRPr="00E33094">
              <w:rPr>
                <w:rFonts w:ascii="Times New Roman" w:hAnsi="Times New Roman" w:cs="Times New Roman"/>
                <w:color w:val="000000"/>
              </w:rPr>
              <w:t>п</w:t>
            </w:r>
            <w:proofErr w:type="gramEnd"/>
            <w:r w:rsidRPr="00E33094">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Pr="00E33094">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Pr="00E33094">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sidRPr="00E33094">
              <w:rPr>
                <w:rFonts w:ascii="Times New Roman" w:hAnsi="Times New Roman" w:cs="Times New Roman"/>
                <w:color w:val="000000"/>
              </w:rPr>
              <w:t>п</w:t>
            </w:r>
            <w:proofErr w:type="gramEnd"/>
            <w:r w:rsidRPr="00E33094">
              <w:rPr>
                <w:rFonts w:ascii="Times New Roman" w:hAnsi="Times New Roman" w:cs="Times New Roman"/>
                <w:color w:val="000000"/>
              </w:rPr>
              <w:t>ідтвердження пролонгації цього документу від виробника.</w:t>
            </w:r>
          </w:p>
          <w:p w14:paraId="1046AF0F" w14:textId="77777777" w:rsidR="00E33094" w:rsidRPr="00E33094" w:rsidRDefault="00E33094" w:rsidP="00E33094">
            <w:pPr>
              <w:rPr>
                <w:rFonts w:cs="Times New Roman"/>
              </w:rPr>
            </w:pPr>
            <w:r w:rsidRPr="00E33094">
              <w:rPr>
                <w:rFonts w:ascii="Times New Roman" w:hAnsi="Times New Roman" w:cs="Times New Roman"/>
                <w:color w:val="000000"/>
              </w:rPr>
              <w:t xml:space="preserve">     3.</w:t>
            </w:r>
            <w:r w:rsidRPr="00E33094">
              <w:rPr>
                <w:rFonts w:ascii="Times New Roman" w:hAnsi="Times New Roman" w:cs="Times New Roman"/>
                <w:color w:val="000000"/>
                <w:lang w:val="uk-UA"/>
              </w:rPr>
              <w:t>2</w:t>
            </w:r>
            <w:r w:rsidRPr="00E33094">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Pr="00E33094">
              <w:rPr>
                <w:rFonts w:ascii="Times New Roman" w:hAnsi="Times New Roman" w:cs="Times New Roman"/>
                <w:color w:val="000000"/>
              </w:rPr>
              <w:t xml:space="preserve"> Р</w:t>
            </w:r>
            <w:proofErr w:type="gramEnd"/>
            <w:r w:rsidRPr="00E33094">
              <w:rPr>
                <w:rFonts w:ascii="Times New Roman" w:hAnsi="Times New Roman" w:cs="Times New Roman"/>
                <w:color w:val="000000"/>
              </w:rPr>
              <w:t>осійської Федерації»</w:t>
            </w:r>
          </w:p>
        </w:tc>
      </w:tr>
      <w:tr w:rsidR="00E33094" w:rsidRPr="00E33094" w14:paraId="370635EA" w14:textId="77777777" w:rsidTr="0039427A">
        <w:tc>
          <w:tcPr>
            <w:tcW w:w="534" w:type="dxa"/>
            <w:tcBorders>
              <w:top w:val="single" w:sz="4" w:space="0" w:color="auto"/>
              <w:left w:val="single" w:sz="4" w:space="0" w:color="auto"/>
              <w:bottom w:val="single" w:sz="4" w:space="0" w:color="auto"/>
              <w:right w:val="single" w:sz="4" w:space="0" w:color="auto"/>
            </w:tcBorders>
            <w:shd w:val="clear" w:color="auto" w:fill="auto"/>
          </w:tcPr>
          <w:p w14:paraId="2E457D65" w14:textId="77777777" w:rsidR="00E33094" w:rsidRPr="00E33094" w:rsidRDefault="00E33094" w:rsidP="00E33094">
            <w:pPr>
              <w:jc w:val="center"/>
              <w:rPr>
                <w:rFonts w:cs="Times New Roman"/>
                <w:lang w:val="uk-UA"/>
              </w:rPr>
            </w:pPr>
            <w:r w:rsidRPr="00E33094">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E85683" w14:textId="77777777" w:rsidR="00E33094" w:rsidRPr="00E33094" w:rsidRDefault="00E33094" w:rsidP="00E33094">
            <w:pPr>
              <w:rPr>
                <w:rFonts w:cs="Times New Roman"/>
                <w:lang w:val="uk-UA"/>
              </w:rPr>
            </w:pPr>
            <w:r w:rsidRPr="00E33094">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7E4BA502" w14:textId="77777777" w:rsidR="00E33094" w:rsidRPr="00E33094" w:rsidRDefault="00E33094" w:rsidP="00E33094">
            <w:pPr>
              <w:rPr>
                <w:rFonts w:cs="Times New Roman"/>
                <w:lang w:val="uk-UA"/>
              </w:rPr>
            </w:pPr>
            <w:r w:rsidRPr="00E33094">
              <w:rPr>
                <w:rFonts w:cs="Times New Roman"/>
                <w:lang w:val="uk-UA"/>
              </w:rPr>
              <w:t>4.1 Надати заповнену відповідно до інструкції таблицю 1 «Дані на товар»</w:t>
            </w:r>
          </w:p>
        </w:tc>
      </w:tr>
      <w:tr w:rsidR="00E33094" w:rsidRPr="00E33094" w14:paraId="4EDD9B85" w14:textId="77777777" w:rsidTr="0039427A">
        <w:tc>
          <w:tcPr>
            <w:tcW w:w="534" w:type="dxa"/>
            <w:tcBorders>
              <w:top w:val="single" w:sz="4" w:space="0" w:color="auto"/>
              <w:left w:val="single" w:sz="4" w:space="0" w:color="auto"/>
              <w:bottom w:val="single" w:sz="4" w:space="0" w:color="auto"/>
              <w:right w:val="single" w:sz="4" w:space="0" w:color="auto"/>
            </w:tcBorders>
            <w:shd w:val="clear" w:color="auto" w:fill="auto"/>
          </w:tcPr>
          <w:p w14:paraId="044F12FA" w14:textId="77777777" w:rsidR="00E33094" w:rsidRPr="00E33094" w:rsidRDefault="00E33094" w:rsidP="00E33094">
            <w:pPr>
              <w:jc w:val="center"/>
              <w:rPr>
                <w:rFonts w:cs="Times New Roman"/>
                <w:lang w:val="uk-UA"/>
              </w:rPr>
            </w:pPr>
            <w:r w:rsidRPr="00E33094">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97A070" w14:textId="77777777" w:rsidR="00E33094" w:rsidRPr="00E33094" w:rsidRDefault="00E33094" w:rsidP="00E33094">
            <w:pPr>
              <w:rPr>
                <w:rFonts w:cs="Times New Roman"/>
                <w:lang w:val="uk-UA"/>
              </w:rPr>
            </w:pPr>
            <w:r w:rsidRPr="00E33094">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BF2DB8E" w14:textId="77777777" w:rsidR="00E33094" w:rsidRPr="00E33094" w:rsidRDefault="00E33094" w:rsidP="00E33094">
            <w:pPr>
              <w:rPr>
                <w:rFonts w:cs="Times New Roman"/>
                <w:lang w:val="uk-UA"/>
              </w:rPr>
            </w:pPr>
            <w:r w:rsidRPr="00E33094">
              <w:rPr>
                <w:rFonts w:cs="Times New Roman"/>
              </w:rPr>
              <w:t>5.1 Якщо продукція виготовляється за нормативно-технічною документацією, яка ві</w:t>
            </w:r>
            <w:proofErr w:type="gramStart"/>
            <w:r w:rsidRPr="00E33094">
              <w:rPr>
                <w:rFonts w:cs="Times New Roman"/>
              </w:rPr>
              <w:t>др</w:t>
            </w:r>
            <w:proofErr w:type="gramEnd"/>
            <w:r w:rsidRPr="00E33094">
              <w:rPr>
                <w:rFonts w:cs="Times New Roman"/>
              </w:rPr>
              <w:t>ізняється від зазначеної у вимогах до тендерної документації, учасник повинен надати порівняльну таблицю 2</w:t>
            </w:r>
          </w:p>
        </w:tc>
      </w:tr>
    </w:tbl>
    <w:p w14:paraId="26A41B5A" w14:textId="77777777" w:rsidR="00E33094" w:rsidRPr="00E33094" w:rsidRDefault="00E33094" w:rsidP="00E33094">
      <w:pPr>
        <w:rPr>
          <w:rFonts w:cs="Times New Roman"/>
          <w:lang w:val="uk-UA"/>
        </w:rPr>
      </w:pPr>
    </w:p>
    <w:p w14:paraId="00BA23F7" w14:textId="77777777" w:rsidR="00E33094" w:rsidRPr="00E33094" w:rsidRDefault="00E33094" w:rsidP="00E33094">
      <w:pPr>
        <w:rPr>
          <w:rFonts w:cs="Times New Roman"/>
          <w:lang w:val="uk-UA"/>
        </w:rPr>
      </w:pPr>
    </w:p>
    <w:p w14:paraId="287D0B93" w14:textId="428FB508" w:rsidR="00286A00" w:rsidRPr="00451EDD" w:rsidRDefault="00286A00"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451EDD" w:rsidRDefault="00F314B3" w:rsidP="00F314B3">
      <w:pPr>
        <w:rPr>
          <w:rFonts w:cs="Times New Roman"/>
          <w:lang w:val="uk-UA"/>
        </w:rPr>
      </w:pPr>
      <w:r w:rsidRPr="00451EDD">
        <w:rPr>
          <w:rFonts w:cs="Times New Roman"/>
          <w:lang w:val="uk-UA"/>
        </w:rPr>
        <w:t>Таблиця 1 - Дані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451EDD" w:rsidRDefault="00F314B3" w:rsidP="00C000EE">
            <w:pPr>
              <w:jc w:val="center"/>
              <w:rPr>
                <w:rFonts w:cs="Times New Roman"/>
                <w:sz w:val="20"/>
                <w:lang w:val="uk-UA"/>
              </w:rPr>
            </w:pPr>
            <w:r w:rsidRPr="00451EDD">
              <w:rPr>
                <w:rFonts w:cs="Times New Roman"/>
                <w:sz w:val="20"/>
                <w:lang w:val="uk-UA"/>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451EDD" w:rsidRDefault="00F314B3" w:rsidP="00C000EE">
            <w:pPr>
              <w:jc w:val="center"/>
              <w:rPr>
                <w:rFonts w:cs="Times New Roman"/>
                <w:sz w:val="20"/>
                <w:lang w:val="uk-UA"/>
              </w:rPr>
            </w:pPr>
            <w:r w:rsidRPr="00451EDD">
              <w:rPr>
                <w:rFonts w:cs="Times New Roman"/>
                <w:sz w:val="20"/>
                <w:lang w:val="uk-UA"/>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451EDD" w:rsidRDefault="00F314B3" w:rsidP="00C000EE">
            <w:pPr>
              <w:jc w:val="center"/>
              <w:rPr>
                <w:rFonts w:cs="Times New Roman"/>
                <w:sz w:val="20"/>
                <w:lang w:val="uk-UA"/>
              </w:rPr>
            </w:pPr>
            <w:r w:rsidRPr="00451EDD">
              <w:rPr>
                <w:rFonts w:cs="Times New Roman"/>
                <w:sz w:val="20"/>
                <w:lang w:val="uk-UA"/>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451EDD" w:rsidRDefault="00F314B3" w:rsidP="00C000EE">
            <w:pPr>
              <w:jc w:val="center"/>
              <w:rPr>
                <w:rFonts w:cs="Times New Roman"/>
                <w:sz w:val="20"/>
                <w:lang w:val="uk-UA"/>
              </w:rPr>
            </w:pPr>
            <w:r w:rsidRPr="00451EDD">
              <w:rPr>
                <w:rFonts w:cs="Times New Roman"/>
                <w:sz w:val="20"/>
                <w:lang w:val="uk-UA"/>
              </w:rPr>
              <w:t>Назва виробника, місто/країна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451EDD">
              <w:rPr>
                <w:rFonts w:cs="Times New Roman"/>
                <w:sz w:val="20"/>
                <w:lang w:val="uk-UA"/>
              </w:rPr>
              <w:t>Дата вигото</w:t>
            </w:r>
            <w:r w:rsidRPr="00B41A96">
              <w:rPr>
                <w:rFonts w:cs="Times New Roman"/>
                <w:sz w:val="20"/>
              </w:rPr>
              <w:t>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Назва кожного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Порядок надання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Збері-гання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Тара, пакування, кріплення,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В даній таблиці кожна комірка повинна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закупівлі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нормативною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закупівлі,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але не менше 1 року з дня отримання продукції кінцевим споживачем до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від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w:t>
      </w:r>
      <w:r w:rsidRPr="00B41A96">
        <w:rPr>
          <w:rFonts w:cs="Times New Roman"/>
        </w:rPr>
        <w:lastRenderedPageBreak/>
        <w:t>кінцевим споживачем до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у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не менше 1 року з дня її отримання кінцевим споживачем до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кріплення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r w:rsidRPr="00B41A96">
              <w:rPr>
                <w:rFonts w:cs="Times New Roman"/>
                <w:sz w:val="20"/>
              </w:rPr>
              <w:t xml:space="preserve">Технічні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w:t>
            </w:r>
            <w:r w:rsidRPr="00B41A96">
              <w:rPr>
                <w:rFonts w:cs="Times New Roman"/>
                <w:sz w:val="20"/>
              </w:rPr>
              <w:lastRenderedPageBreak/>
              <w:t>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795D3B90" w14:textId="77777777" w:rsidR="00E3317B" w:rsidRDefault="00E3317B" w:rsidP="00193311">
      <w:pP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8227ABC"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5DCB7684"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618E8F60"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351F4585"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0BBACB86"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181E7CBE"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64A44D2D"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0E31B47B"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23E59333"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394CCE10"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528A210A"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182265AF"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7AA3B75F"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75BEBEAE"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31A60D20"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4A525E77"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54FECCE7"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4E07934F"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13AB0BED"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23F54EDA"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14DECD2D"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4271F1DE"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2858A62B"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6BEB9543"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47CA1CC8"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2FBEFECC"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4D419F4A"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6988C926"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3F99ACE4"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058A8ADC" w14:textId="77777777" w:rsidR="00E33094" w:rsidRDefault="00E33094"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193311">
      <w:pPr>
        <w:widowControl/>
        <w:autoSpaceDE/>
        <w:autoSpaceDN/>
        <w:contextualSpacing/>
        <w:rPr>
          <w:rFonts w:ascii="Times New Roman" w:hAnsi="Times New Roman" w:cs="Times New Roman"/>
          <w:sz w:val="28"/>
          <w:szCs w:val="28"/>
          <w:lang w:val="uk-UA" w:eastAsia="uk-UA"/>
        </w:rPr>
      </w:pPr>
    </w:p>
    <w:p w14:paraId="6C4FDD0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4EDF1143"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5EA6085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29AB2A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3C430E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C2F55B3" w14:textId="77777777" w:rsidR="006E56D7" w:rsidRDefault="006E56D7" w:rsidP="00E3317B">
      <w:pPr>
        <w:widowControl/>
        <w:autoSpaceDE/>
        <w:autoSpaceDN/>
        <w:rPr>
          <w:rFonts w:ascii="Times New Roman" w:hAnsi="Times New Roman" w:cs="Times New Roman"/>
          <w:sz w:val="28"/>
          <w:szCs w:val="28"/>
          <w:lang w:val="uk-UA" w:eastAsia="uk-UA"/>
        </w:rPr>
      </w:pPr>
      <w:bookmarkStart w:id="18" w:name="_GoBack"/>
      <w:bookmarkEnd w:id="18"/>
    </w:p>
    <w:p w14:paraId="0EF76F00" w14:textId="77777777" w:rsidR="006E56D7" w:rsidRDefault="006E56D7" w:rsidP="00E3317B">
      <w:pPr>
        <w:widowControl/>
        <w:autoSpaceDE/>
        <w:autoSpaceDN/>
        <w:rPr>
          <w:rFonts w:ascii="Times New Roman" w:hAnsi="Times New Roman" w:cs="Times New Roman"/>
          <w:sz w:val="28"/>
          <w:szCs w:val="28"/>
          <w:lang w:val="uk-UA" w:eastAsia="uk-UA"/>
        </w:rPr>
      </w:pPr>
    </w:p>
    <w:p w14:paraId="456A049A" w14:textId="77777777" w:rsidR="006E56D7" w:rsidRDefault="006E56D7" w:rsidP="00E3317B">
      <w:pPr>
        <w:widowControl/>
        <w:autoSpaceDE/>
        <w:autoSpaceDN/>
        <w:rPr>
          <w:rFonts w:ascii="Times New Roman" w:hAnsi="Times New Roman" w:cs="Times New Roman"/>
          <w:sz w:val="28"/>
          <w:szCs w:val="28"/>
          <w:lang w:val="uk-UA" w:eastAsia="uk-UA"/>
        </w:rPr>
      </w:pPr>
    </w:p>
    <w:p w14:paraId="0F3F6B3B" w14:textId="77777777" w:rsidR="006E56D7" w:rsidRDefault="006E56D7" w:rsidP="00E3317B">
      <w:pPr>
        <w:widowControl/>
        <w:autoSpaceDE/>
        <w:autoSpaceDN/>
        <w:rPr>
          <w:rFonts w:ascii="Times New Roman" w:hAnsi="Times New Roman" w:cs="Times New Roman"/>
          <w:sz w:val="28"/>
          <w:szCs w:val="28"/>
          <w:lang w:val="uk-UA" w:eastAsia="uk-UA"/>
        </w:rPr>
      </w:pPr>
    </w:p>
    <w:p w14:paraId="0F015D66" w14:textId="77777777" w:rsidR="006E56D7" w:rsidRDefault="006E56D7"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 xml:space="preserve">Індивідуальний </w:t>
            </w:r>
            <w:r w:rsidRPr="009C077B">
              <w:rPr>
                <w:lang w:val="uk-UA"/>
              </w:rPr>
              <w:lastRenderedPageBreak/>
              <w:t>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lastRenderedPageBreak/>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C67644"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 xml:space="preserve">посада уповноваженої особи </w:t>
                  </w:r>
                  <w:r w:rsidRPr="009C077B">
                    <w:rPr>
                      <w:i/>
                      <w:sz w:val="20"/>
                      <w:szCs w:val="20"/>
                      <w:lang w:val="uk-UA"/>
                    </w:rPr>
                    <w:lastRenderedPageBreak/>
                    <w:t>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10045924" w14:textId="77777777" w:rsidR="00104DB3" w:rsidRPr="00104DB3" w:rsidRDefault="00104DB3" w:rsidP="00104DB3">
      <w:pPr>
        <w:tabs>
          <w:tab w:val="left" w:pos="5670"/>
          <w:tab w:val="left" w:pos="5812"/>
        </w:tabs>
        <w:ind w:right="127" w:firstLine="567"/>
        <w:jc w:val="both"/>
        <w:rPr>
          <w:lang w:val="uk-UA" w:eastAsia="uk-UA"/>
        </w:rPr>
      </w:pPr>
      <w:r w:rsidRPr="00104DB3">
        <w:rPr>
          <w:szCs w:val="20"/>
          <w:lang w:val="uk-UA"/>
        </w:rPr>
        <w:lastRenderedPageBreak/>
        <w:t>7.</w:t>
      </w:r>
      <w:r w:rsidRPr="00104DB3">
        <w:rPr>
          <w:b/>
          <w:szCs w:val="20"/>
          <w:lang w:val="uk-UA"/>
        </w:rPr>
        <w:t xml:space="preserve"> </w:t>
      </w:r>
      <w:r w:rsidRPr="00104DB3">
        <w:rPr>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1DC738D" w14:textId="77777777" w:rsidR="00104DB3" w:rsidRPr="00104DB3" w:rsidRDefault="00104DB3" w:rsidP="00104DB3">
      <w:pPr>
        <w:ind w:left="125" w:right="125" w:firstLine="567"/>
        <w:jc w:val="both"/>
        <w:rPr>
          <w:lang w:val="uk-UA"/>
        </w:rPr>
      </w:pPr>
      <w:r w:rsidRPr="00104DB3">
        <w:rPr>
          <w:lang w:val="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104DB3">
        <w:t>ID</w:t>
      </w:r>
      <w:r w:rsidRPr="00104DB3">
        <w:rPr>
          <w:lang w:val="uk-UA"/>
        </w:rPr>
        <w:t xml:space="preserve"> товару, який присвоєно електронною системою закупівель. </w:t>
      </w:r>
    </w:p>
    <w:p w14:paraId="5149A7E9" w14:textId="77777777" w:rsidR="00104DB3" w:rsidRPr="00104DB3" w:rsidRDefault="00104DB3" w:rsidP="00104DB3">
      <w:pPr>
        <w:ind w:left="125" w:right="125" w:firstLine="567"/>
        <w:jc w:val="both"/>
        <w:rPr>
          <w:lang w:val="uk-UA"/>
        </w:rPr>
      </w:pPr>
      <w:r w:rsidRPr="00104DB3">
        <w:rPr>
          <w:lang w:val="uk-UA"/>
        </w:rPr>
        <w:t xml:space="preserve">- копію сертифіката відповідності системи управління якістю у виробництві вимогам ДСТУ </w:t>
      </w:r>
      <w:r w:rsidRPr="00104DB3">
        <w:t>ISO</w:t>
      </w:r>
      <w:r w:rsidRPr="00104DB3">
        <w:rPr>
          <w:lang w:val="uk-UA"/>
        </w:rPr>
        <w:t xml:space="preserve"> 9001:2015 або ДСТУ </w:t>
      </w:r>
      <w:r w:rsidRPr="00104DB3">
        <w:t>EN</w:t>
      </w:r>
      <w:r w:rsidRPr="00104DB3">
        <w:rPr>
          <w:lang w:val="uk-UA"/>
        </w:rPr>
        <w:t xml:space="preserve"> </w:t>
      </w:r>
      <w:r w:rsidRPr="00104DB3">
        <w:t>ISO</w:t>
      </w:r>
      <w:r w:rsidRPr="00104DB3">
        <w:rPr>
          <w:lang w:val="uk-UA"/>
        </w:rPr>
        <w:t xml:space="preserve"> 9001:2018 (</w:t>
      </w:r>
      <w:r w:rsidRPr="00104DB3">
        <w:t>EN</w:t>
      </w:r>
      <w:r w:rsidRPr="00104DB3">
        <w:rPr>
          <w:lang w:val="uk-UA"/>
        </w:rPr>
        <w:t xml:space="preserve"> </w:t>
      </w:r>
      <w:r w:rsidRPr="00104DB3">
        <w:t>ISO</w:t>
      </w:r>
      <w:r w:rsidRPr="00104DB3">
        <w:rPr>
          <w:lang w:val="uk-UA"/>
        </w:rPr>
        <w:t xml:space="preserve"> 9001:2015, </w:t>
      </w:r>
      <w:r w:rsidRPr="00104DB3">
        <w:t>IDT</w:t>
      </w:r>
      <w:r w:rsidRPr="00104DB3">
        <w:rPr>
          <w:lang w:val="uk-UA"/>
        </w:rPr>
        <w:t xml:space="preserve">; </w:t>
      </w:r>
      <w:r w:rsidRPr="00104DB3">
        <w:t>ISO</w:t>
      </w:r>
      <w:r w:rsidRPr="00104DB3">
        <w:rPr>
          <w:lang w:val="uk-UA"/>
        </w:rPr>
        <w:t xml:space="preserve"> 9001:2015, </w:t>
      </w:r>
      <w:r w:rsidRPr="00104DB3">
        <w:t>IDT</w:t>
      </w:r>
      <w:r w:rsidRPr="00104DB3">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1BB7E9F" w14:textId="77777777" w:rsidR="00104DB3" w:rsidRPr="00104DB3" w:rsidRDefault="00104DB3" w:rsidP="00104DB3">
      <w:pPr>
        <w:ind w:left="125" w:right="125" w:firstLine="567"/>
        <w:jc w:val="both"/>
      </w:pPr>
      <w:r w:rsidRPr="00104DB3">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104DB3">
        <w:t>WMI</w:t>
      </w:r>
      <w:r w:rsidRPr="00104DB3">
        <w:rPr>
          <w:lang w:val="uk-UA"/>
        </w:rPr>
        <w:t>), що входить в структуру ідентифікаційного номера колісного транспортного засобу (</w:t>
      </w:r>
      <w:r w:rsidRPr="00104DB3">
        <w:t>VIN</w:t>
      </w:r>
      <w:r w:rsidRPr="00104DB3">
        <w:rPr>
          <w:lang w:val="uk-UA"/>
        </w:rPr>
        <w:t xml:space="preserve">), виданого національною організацією </w:t>
      </w:r>
      <w:r w:rsidRPr="00104DB3">
        <w:t xml:space="preserve">України, уповноваженою на ведення реєстрації та присвоєння міжнародного ідентифікаційного коду виробника (WMI).* </w:t>
      </w:r>
    </w:p>
    <w:p w14:paraId="60F55F98" w14:textId="77777777" w:rsidR="00104DB3" w:rsidRPr="00104DB3" w:rsidRDefault="00104DB3" w:rsidP="00104DB3">
      <w:pPr>
        <w:widowControl/>
        <w:autoSpaceDE/>
        <w:autoSpaceDN/>
        <w:ind w:firstLine="709"/>
        <w:contextualSpacing/>
        <w:jc w:val="both"/>
        <w:rPr>
          <w:i/>
        </w:rPr>
      </w:pPr>
      <w:r w:rsidRPr="00104DB3">
        <w:rPr>
          <w:i/>
        </w:rPr>
        <w:t>*абзац застосовується у випадку закупі</w:t>
      </w:r>
      <w:proofErr w:type="gramStart"/>
      <w:r w:rsidRPr="00104DB3">
        <w:rPr>
          <w:i/>
        </w:rPr>
        <w:t>вл</w:t>
      </w:r>
      <w:proofErr w:type="gramEnd"/>
      <w:r w:rsidRPr="00104DB3">
        <w:rPr>
          <w:i/>
        </w:rPr>
        <w:t>і колісних транспортних засобів.</w:t>
      </w:r>
    </w:p>
    <w:p w14:paraId="40612F26" w14:textId="77777777" w:rsidR="00104DB3" w:rsidRPr="00104DB3" w:rsidRDefault="00104DB3" w:rsidP="00104DB3">
      <w:pPr>
        <w:ind w:left="125" w:firstLine="567"/>
        <w:jc w:val="both"/>
        <w:rPr>
          <w:rFonts w:ascii="Times New Roman" w:hAnsi="Times New Roman" w:cs="Times New Roman"/>
        </w:rPr>
      </w:pPr>
      <w:r w:rsidRPr="00104DB3">
        <w:t xml:space="preserve">або </w:t>
      </w:r>
    </w:p>
    <w:p w14:paraId="6B5A91FA" w14:textId="77777777" w:rsidR="00104DB3" w:rsidRPr="00104DB3" w:rsidRDefault="00104DB3" w:rsidP="00104DB3">
      <w:pPr>
        <w:shd w:val="clear" w:color="auto" w:fill="FFFFFF"/>
        <w:tabs>
          <w:tab w:val="left" w:pos="426"/>
        </w:tabs>
        <w:ind w:right="127" w:firstLine="567"/>
        <w:jc w:val="both"/>
        <w:rPr>
          <w:lang w:val="uk-UA" w:eastAsia="uk-UA"/>
        </w:rPr>
      </w:pPr>
      <w:r w:rsidRPr="00104DB3">
        <w:t xml:space="preserve">- сертифікат про походження товару (для товару, закупівля якого підпадає під </w:t>
      </w:r>
      <w:proofErr w:type="gramStart"/>
      <w:r w:rsidRPr="00104DB3">
        <w:t>д</w:t>
      </w:r>
      <w:proofErr w:type="gramEnd"/>
      <w:r w:rsidRPr="00104DB3">
        <w:t xml:space="preserve">ію положень </w:t>
      </w:r>
      <w:hyperlink r:id="rId16" w:history="1">
        <w:r w:rsidRPr="00104DB3">
          <w:rPr>
            <w:color w:val="0000FF"/>
            <w:u w:val="single"/>
          </w:rPr>
          <w:t>Закону України</w:t>
        </w:r>
      </w:hyperlink>
      <w:r w:rsidRPr="00104DB3">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Pr="00104DB3">
        <w:rPr>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A8BB4FA"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24D">
        <w:rPr>
          <w:rStyle w:val="rvts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C2B2FF"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24D">
        <w:rPr>
          <w:color w:val="000000"/>
          <w:lang w:val="uk-UA"/>
        </w:rPr>
        <w:t>/</w:t>
      </w:r>
      <w:r w:rsidR="006C124D" w:rsidRPr="006C124D">
        <w:rPr>
          <w:rStyle w:val="rvts0"/>
          <w:lang w:val="uk-UA" w:eastAsia="uk-UA"/>
        </w:rPr>
        <w:t xml:space="preserve"> </w:t>
      </w:r>
      <w:r w:rsidR="006C124D">
        <w:rPr>
          <w:rStyle w:val="rvts0"/>
          <w:lang w:val="uk-UA" w:eastAsia="uk-UA"/>
        </w:rPr>
        <w:t>Ісламської республіки Іран</w:t>
      </w:r>
      <w:r w:rsidRPr="00E063F4">
        <w:rPr>
          <w:color w:val="000000"/>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7"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527AA381" w:rsidR="00FE795C" w:rsidRPr="009C077B" w:rsidRDefault="00FE795C" w:rsidP="009D0BD6">
      <w:pPr>
        <w:rPr>
          <w:lang w:val="uk-UA"/>
        </w:rPr>
      </w:pPr>
      <w:r w:rsidRPr="009C077B">
        <w:rPr>
          <w:lang w:val="uk-UA"/>
        </w:rPr>
        <w:tab/>
        <w:t xml:space="preserve">2. Разом з банківською гарантією обов’язково надається належним чином завірена копія </w:t>
      </w:r>
      <w:r w:rsidR="00104DB3">
        <w:rPr>
          <w:lang w:val="uk-UA"/>
        </w:rPr>
        <w:t>витягу</w:t>
      </w:r>
      <w:r w:rsidR="009D0BD6">
        <w:rPr>
          <w:lang w:val="uk-UA"/>
        </w:rPr>
        <w:t xml:space="preserve"> з Державного реєстру банків банку-гаранта</w:t>
      </w:r>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FB8BA" w14:textId="77777777" w:rsidR="00A03EC4" w:rsidRDefault="00A03EC4">
      <w:r>
        <w:separator/>
      </w:r>
    </w:p>
  </w:endnote>
  <w:endnote w:type="continuationSeparator" w:id="0">
    <w:p w14:paraId="1388E5D0" w14:textId="77777777" w:rsidR="00A03EC4" w:rsidRDefault="00A03EC4">
      <w:r>
        <w:continuationSeparator/>
      </w:r>
    </w:p>
  </w:endnote>
  <w:endnote w:type="continuationNotice" w:id="1">
    <w:p w14:paraId="4054796B" w14:textId="77777777" w:rsidR="00A03EC4" w:rsidRDefault="00A03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C67644" w:rsidRDefault="00C67644"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C67644" w:rsidRDefault="00C67644"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C67644" w:rsidRPr="00BF5108" w:rsidRDefault="00C67644"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C7DE" w14:textId="77777777" w:rsidR="00A03EC4" w:rsidRDefault="00A03EC4">
      <w:r>
        <w:separator/>
      </w:r>
    </w:p>
  </w:footnote>
  <w:footnote w:type="continuationSeparator" w:id="0">
    <w:p w14:paraId="4D232832" w14:textId="77777777" w:rsidR="00A03EC4" w:rsidRDefault="00A03EC4">
      <w:r>
        <w:continuationSeparator/>
      </w:r>
    </w:p>
  </w:footnote>
  <w:footnote w:type="continuationNotice" w:id="1">
    <w:p w14:paraId="55B1605E" w14:textId="77777777" w:rsidR="00A03EC4" w:rsidRDefault="00A03E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C67644" w:rsidRDefault="00C67644">
        <w:pPr>
          <w:pStyle w:val="aff2"/>
          <w:jc w:val="center"/>
        </w:pPr>
        <w:r>
          <w:fldChar w:fldCharType="begin"/>
        </w:r>
        <w:r>
          <w:instrText>PAGE   \* MERGEFORMAT</w:instrText>
        </w:r>
        <w:r>
          <w:fldChar w:fldCharType="separate"/>
        </w:r>
        <w:r w:rsidR="00E33094">
          <w:rPr>
            <w:noProof/>
          </w:rPr>
          <w:t>35</w:t>
        </w:r>
        <w:r>
          <w:fldChar w:fldCharType="end"/>
        </w:r>
      </w:p>
    </w:sdtContent>
  </w:sdt>
  <w:p w14:paraId="23C663CF" w14:textId="77777777" w:rsidR="00C67644" w:rsidRDefault="00C67644">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C67644" w:rsidRDefault="00C67644">
        <w:pPr>
          <w:pStyle w:val="aff2"/>
          <w:jc w:val="center"/>
        </w:pPr>
      </w:p>
    </w:sdtContent>
  </w:sdt>
  <w:p w14:paraId="589EC606" w14:textId="77777777" w:rsidR="00C67644" w:rsidRDefault="00C67644">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55"/>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DB3"/>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3311"/>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086"/>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BEE"/>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5B9"/>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B6F"/>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6C"/>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0BF7"/>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1EDD"/>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6527"/>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52B"/>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5D40"/>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18B"/>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65F"/>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24D"/>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56D7"/>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2757A"/>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2937"/>
    <w:rsid w:val="00893B0B"/>
    <w:rsid w:val="00894040"/>
    <w:rsid w:val="00894373"/>
    <w:rsid w:val="008944AA"/>
    <w:rsid w:val="008944FC"/>
    <w:rsid w:val="00895921"/>
    <w:rsid w:val="00895C04"/>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DAF"/>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25D"/>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222"/>
    <w:rsid w:val="009C3921"/>
    <w:rsid w:val="009C3B06"/>
    <w:rsid w:val="009C472A"/>
    <w:rsid w:val="009C48E3"/>
    <w:rsid w:val="009C556D"/>
    <w:rsid w:val="009C5AF3"/>
    <w:rsid w:val="009C71E8"/>
    <w:rsid w:val="009D0BD6"/>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C4"/>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661"/>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328"/>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0F9"/>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B08"/>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6666"/>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644"/>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7754F"/>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4DCA"/>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0B4"/>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3E3"/>
    <w:rsid w:val="00D83539"/>
    <w:rsid w:val="00D835BA"/>
    <w:rsid w:val="00D8374D"/>
    <w:rsid w:val="00D83BBA"/>
    <w:rsid w:val="00D83ED9"/>
    <w:rsid w:val="00D8440F"/>
    <w:rsid w:val="00D852F7"/>
    <w:rsid w:val="00D86B66"/>
    <w:rsid w:val="00D86DA2"/>
    <w:rsid w:val="00D870BC"/>
    <w:rsid w:val="00D87172"/>
    <w:rsid w:val="00D90267"/>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094"/>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5CC"/>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704"/>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5652-D2B5-4950-B1FE-2021B8C6D0A0}">
  <ds:schemaRefs>
    <ds:schemaRef ds:uri="http://schemas.openxmlformats.org/officeDocument/2006/bibliography"/>
  </ds:schemaRefs>
</ds:datastoreItem>
</file>

<file path=customXml/itemProps2.xml><?xml version="1.0" encoding="utf-8"?>
<ds:datastoreItem xmlns:ds="http://schemas.openxmlformats.org/officeDocument/2006/customXml" ds:itemID="{2DE8A3F6-6FD6-43BE-A369-8204CB30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36</Pages>
  <Words>11577</Words>
  <Characters>65992</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77415</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89</cp:revision>
  <cp:lastPrinted>2023-07-05T08:40:00Z</cp:lastPrinted>
  <dcterms:created xsi:type="dcterms:W3CDTF">2023-06-21T11:17:00Z</dcterms:created>
  <dcterms:modified xsi:type="dcterms:W3CDTF">2024-03-13T11:17:00Z</dcterms:modified>
</cp:coreProperties>
</file>