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90" w:rsidRDefault="003D2190" w:rsidP="003D2190">
      <w:pPr>
        <w:widowControl w:val="0"/>
        <w:ind w:left="220" w:right="-82"/>
        <w:jc w:val="both"/>
        <w:rPr>
          <w:b/>
          <w:color w:val="000000"/>
          <w:sz w:val="28"/>
          <w:szCs w:val="28"/>
          <w:lang w:val="uk-UA" w:eastAsia="en-US"/>
        </w:rPr>
      </w:pPr>
    </w:p>
    <w:p w:rsidR="00530804" w:rsidRDefault="0001639B" w:rsidP="0001639B">
      <w:pPr>
        <w:widowControl w:val="0"/>
        <w:ind w:left="220" w:right="-82"/>
        <w:jc w:val="center"/>
        <w:rPr>
          <w:b/>
          <w:color w:val="000000"/>
          <w:sz w:val="28"/>
          <w:szCs w:val="28"/>
          <w:lang w:val="uk-UA" w:eastAsia="en-US"/>
        </w:rPr>
      </w:pPr>
      <w:r>
        <w:rPr>
          <w:b/>
          <w:color w:val="000000"/>
          <w:sz w:val="28"/>
          <w:szCs w:val="28"/>
          <w:lang w:val="uk-UA" w:eastAsia="en-US"/>
        </w:rPr>
        <w:t>Олександрійський геріатричний пансіонат з спеціальним відділенням</w:t>
      </w:r>
    </w:p>
    <w:p w:rsidR="00530804" w:rsidRPr="003D2190" w:rsidRDefault="00530804" w:rsidP="003D2190">
      <w:pPr>
        <w:widowControl w:val="0"/>
        <w:ind w:left="220" w:right="-82"/>
        <w:jc w:val="both"/>
        <w:rPr>
          <w:rFonts w:eastAsia="Calibri"/>
          <w:b/>
          <w:lang w:eastAsia="en-US"/>
        </w:rPr>
      </w:pPr>
    </w:p>
    <w:tbl>
      <w:tblPr>
        <w:tblW w:w="0" w:type="auto"/>
        <w:tblLook w:val="01E0"/>
      </w:tblPr>
      <w:tblGrid>
        <w:gridCol w:w="5353"/>
        <w:gridCol w:w="5639"/>
      </w:tblGrid>
      <w:tr w:rsidR="003D2190" w:rsidRPr="003D2190" w:rsidTr="0001639B">
        <w:trPr>
          <w:trHeight w:val="1329"/>
        </w:trPr>
        <w:tc>
          <w:tcPr>
            <w:tcW w:w="5353" w:type="dxa"/>
          </w:tcPr>
          <w:p w:rsidR="003D2190" w:rsidRPr="003D2190" w:rsidRDefault="003D2190" w:rsidP="003D2190">
            <w:pPr>
              <w:spacing w:after="200" w:line="276" w:lineRule="auto"/>
              <w:jc w:val="center"/>
              <w:rPr>
                <w:rFonts w:ascii="Calibri" w:hAnsi="Calibri"/>
                <w:b/>
                <w:sz w:val="22"/>
                <w:szCs w:val="22"/>
                <w:highlight w:val="yellow"/>
                <w:lang w:val="uk-UA" w:eastAsia="en-US"/>
              </w:rPr>
            </w:pPr>
          </w:p>
        </w:tc>
        <w:tc>
          <w:tcPr>
            <w:tcW w:w="5639" w:type="dxa"/>
          </w:tcPr>
          <w:p w:rsidR="003D2190" w:rsidRPr="00721C81" w:rsidRDefault="003D2190" w:rsidP="0001639B">
            <w:pPr>
              <w:spacing w:after="200"/>
              <w:ind w:left="317" w:hanging="317"/>
              <w:rPr>
                <w:sz w:val="22"/>
                <w:szCs w:val="22"/>
                <w:lang w:val="uk-UA" w:eastAsia="en-US"/>
              </w:rPr>
            </w:pPr>
            <w:r w:rsidRPr="00721C81">
              <w:rPr>
                <w:sz w:val="22"/>
                <w:szCs w:val="22"/>
                <w:lang w:eastAsia="en-US"/>
              </w:rPr>
              <w:t>«ЗАТВЕРДЖЕНО»</w:t>
            </w:r>
          </w:p>
          <w:p w:rsidR="003D2190" w:rsidRPr="00721C81" w:rsidRDefault="003D2190" w:rsidP="0001639B">
            <w:pPr>
              <w:spacing w:after="200"/>
              <w:ind w:left="317" w:hanging="317"/>
              <w:rPr>
                <w:sz w:val="22"/>
                <w:szCs w:val="22"/>
                <w:lang w:val="uk-UA" w:eastAsia="en-US"/>
              </w:rPr>
            </w:pPr>
            <w:proofErr w:type="gramStart"/>
            <w:r w:rsidRPr="00721C81">
              <w:rPr>
                <w:sz w:val="22"/>
                <w:szCs w:val="22"/>
                <w:lang w:eastAsia="en-US"/>
              </w:rPr>
              <w:t>р</w:t>
            </w:r>
            <w:proofErr w:type="gramEnd"/>
            <w:r w:rsidRPr="00721C81">
              <w:rPr>
                <w:sz w:val="22"/>
                <w:szCs w:val="22"/>
                <w:lang w:eastAsia="en-US"/>
              </w:rPr>
              <w:t xml:space="preserve">ішенням </w:t>
            </w:r>
            <w:r w:rsidR="005E1AE0">
              <w:rPr>
                <w:sz w:val="22"/>
                <w:szCs w:val="22"/>
                <w:lang w:val="uk-UA" w:eastAsia="en-US"/>
              </w:rPr>
              <w:t>Уповноваженої особи</w:t>
            </w:r>
            <w:r w:rsidRPr="00721C81">
              <w:rPr>
                <w:sz w:val="22"/>
                <w:szCs w:val="22"/>
                <w:lang w:eastAsia="en-US"/>
              </w:rPr>
              <w:t xml:space="preserve"> </w:t>
            </w:r>
          </w:p>
          <w:p w:rsidR="003D2190" w:rsidRPr="00721C81" w:rsidRDefault="00DB30FF" w:rsidP="004A2EED">
            <w:pPr>
              <w:spacing w:after="200"/>
              <w:ind w:left="317" w:hanging="317"/>
              <w:rPr>
                <w:sz w:val="22"/>
                <w:szCs w:val="22"/>
                <w:lang w:val="uk-UA" w:eastAsia="en-US"/>
              </w:rPr>
            </w:pPr>
            <w:r>
              <w:rPr>
                <w:sz w:val="22"/>
                <w:szCs w:val="22"/>
                <w:lang w:val="uk-UA" w:eastAsia="en-US"/>
              </w:rPr>
              <w:t>Протокол №</w:t>
            </w:r>
            <w:r w:rsidR="004A2EED">
              <w:rPr>
                <w:sz w:val="22"/>
                <w:szCs w:val="22"/>
                <w:lang w:val="uk-UA" w:eastAsia="en-US"/>
              </w:rPr>
              <w:t>57</w:t>
            </w:r>
            <w:r w:rsidR="00866A20">
              <w:rPr>
                <w:sz w:val="22"/>
                <w:szCs w:val="22"/>
                <w:lang w:val="uk-UA" w:eastAsia="en-US"/>
              </w:rPr>
              <w:t xml:space="preserve"> від </w:t>
            </w:r>
            <w:r w:rsidR="004A2EED">
              <w:rPr>
                <w:sz w:val="22"/>
                <w:szCs w:val="22"/>
                <w:lang w:val="uk-UA" w:eastAsia="en-US"/>
              </w:rPr>
              <w:t>23.02.2024</w:t>
            </w:r>
            <w:r w:rsidR="003D2190" w:rsidRPr="00721C81">
              <w:rPr>
                <w:sz w:val="22"/>
                <w:szCs w:val="22"/>
                <w:lang w:val="uk-UA" w:eastAsia="en-US"/>
              </w:rPr>
              <w:t xml:space="preserve"> </w:t>
            </w:r>
            <w:r w:rsidR="003D2190" w:rsidRPr="00721C81">
              <w:rPr>
                <w:sz w:val="22"/>
                <w:szCs w:val="22"/>
                <w:lang w:eastAsia="en-US"/>
              </w:rPr>
              <w:t>р</w:t>
            </w:r>
            <w:r w:rsidR="003D2190" w:rsidRPr="00721C81">
              <w:rPr>
                <w:sz w:val="22"/>
                <w:szCs w:val="22"/>
                <w:lang w:val="uk-UA" w:eastAsia="en-US"/>
              </w:rPr>
              <w:t>оку</w:t>
            </w:r>
          </w:p>
        </w:tc>
      </w:tr>
      <w:tr w:rsidR="003D2190" w:rsidRPr="003D2190" w:rsidTr="0001639B">
        <w:trPr>
          <w:trHeight w:val="497"/>
        </w:trPr>
        <w:tc>
          <w:tcPr>
            <w:tcW w:w="5353" w:type="dxa"/>
          </w:tcPr>
          <w:p w:rsidR="003D2190" w:rsidRPr="003D2190" w:rsidRDefault="003D2190" w:rsidP="003D2190">
            <w:pPr>
              <w:spacing w:after="200" w:line="276" w:lineRule="auto"/>
              <w:jc w:val="center"/>
              <w:rPr>
                <w:rFonts w:ascii="Calibri" w:hAnsi="Calibri"/>
                <w:b/>
                <w:sz w:val="22"/>
                <w:szCs w:val="22"/>
                <w:lang w:val="uk-UA" w:eastAsia="en-US"/>
              </w:rPr>
            </w:pPr>
          </w:p>
        </w:tc>
        <w:tc>
          <w:tcPr>
            <w:tcW w:w="5639" w:type="dxa"/>
          </w:tcPr>
          <w:p w:rsidR="003D2190" w:rsidRPr="00721C81" w:rsidRDefault="005E1AE0" w:rsidP="0001639B">
            <w:pPr>
              <w:spacing w:after="200"/>
              <w:ind w:left="317" w:hanging="317"/>
              <w:rPr>
                <w:sz w:val="22"/>
                <w:szCs w:val="22"/>
                <w:lang w:eastAsia="en-US"/>
              </w:rPr>
            </w:pPr>
            <w:r>
              <w:rPr>
                <w:sz w:val="22"/>
                <w:szCs w:val="22"/>
                <w:lang w:val="uk-UA" w:eastAsia="en-US"/>
              </w:rPr>
              <w:t>УПОВНОВАЖЕНА ОСОБА</w:t>
            </w:r>
            <w:r w:rsidR="003D2190" w:rsidRPr="00721C81">
              <w:rPr>
                <w:sz w:val="22"/>
                <w:szCs w:val="22"/>
                <w:lang w:eastAsia="en-US"/>
              </w:rPr>
              <w:t xml:space="preserve"> </w:t>
            </w:r>
          </w:p>
        </w:tc>
      </w:tr>
      <w:tr w:rsidR="003D2190" w:rsidRPr="003D2190" w:rsidTr="0001639B">
        <w:trPr>
          <w:trHeight w:val="617"/>
        </w:trPr>
        <w:tc>
          <w:tcPr>
            <w:tcW w:w="5353" w:type="dxa"/>
          </w:tcPr>
          <w:p w:rsidR="003D2190" w:rsidRPr="003D2190" w:rsidRDefault="003D2190" w:rsidP="003D2190">
            <w:pPr>
              <w:spacing w:after="200" w:line="276" w:lineRule="auto"/>
              <w:jc w:val="center"/>
              <w:rPr>
                <w:rFonts w:ascii="Calibri" w:hAnsi="Calibri"/>
                <w:b/>
                <w:sz w:val="22"/>
                <w:szCs w:val="22"/>
                <w:lang w:val="uk-UA" w:eastAsia="en-US"/>
              </w:rPr>
            </w:pPr>
            <w:r w:rsidRPr="003D2190">
              <w:rPr>
                <w:rFonts w:ascii="Calibri" w:hAnsi="Calibri"/>
                <w:b/>
                <w:sz w:val="22"/>
                <w:szCs w:val="22"/>
                <w:lang w:val="uk-UA" w:eastAsia="en-US"/>
              </w:rPr>
              <w:t xml:space="preserve"> </w:t>
            </w:r>
          </w:p>
        </w:tc>
        <w:tc>
          <w:tcPr>
            <w:tcW w:w="5639" w:type="dxa"/>
          </w:tcPr>
          <w:p w:rsidR="003D2190" w:rsidRPr="00721C81" w:rsidRDefault="003D2190" w:rsidP="00D22DA9">
            <w:pPr>
              <w:spacing w:after="200"/>
              <w:ind w:left="317" w:hanging="317"/>
              <w:rPr>
                <w:sz w:val="22"/>
                <w:szCs w:val="22"/>
                <w:lang w:val="uk-UA" w:eastAsia="en-US"/>
              </w:rPr>
            </w:pPr>
            <w:r w:rsidRPr="00721C81">
              <w:rPr>
                <w:sz w:val="22"/>
                <w:szCs w:val="22"/>
                <w:lang w:eastAsia="en-US"/>
              </w:rPr>
              <w:t xml:space="preserve">_______________ </w:t>
            </w:r>
            <w:r w:rsidR="005E1AE0">
              <w:rPr>
                <w:sz w:val="22"/>
                <w:szCs w:val="22"/>
                <w:lang w:val="uk-UA" w:eastAsia="en-US"/>
              </w:rPr>
              <w:t>А</w:t>
            </w:r>
            <w:r w:rsidR="00D22DA9">
              <w:rPr>
                <w:sz w:val="22"/>
                <w:szCs w:val="22"/>
                <w:lang w:val="uk-UA" w:eastAsia="en-US"/>
              </w:rPr>
              <w:t>нна ХАРЧЕНКО</w:t>
            </w:r>
          </w:p>
        </w:tc>
      </w:tr>
      <w:tr w:rsidR="003D2190" w:rsidRPr="003D2190" w:rsidTr="0001639B">
        <w:trPr>
          <w:trHeight w:val="78"/>
        </w:trPr>
        <w:tc>
          <w:tcPr>
            <w:tcW w:w="5353" w:type="dxa"/>
          </w:tcPr>
          <w:p w:rsidR="003D2190" w:rsidRPr="003D2190" w:rsidRDefault="003D2190" w:rsidP="003D2190">
            <w:pPr>
              <w:spacing w:after="200" w:line="276" w:lineRule="auto"/>
              <w:jc w:val="center"/>
              <w:rPr>
                <w:rFonts w:ascii="Calibri" w:hAnsi="Calibri"/>
                <w:b/>
                <w:sz w:val="22"/>
                <w:szCs w:val="22"/>
                <w:lang w:val="uk-UA" w:eastAsia="en-US"/>
              </w:rPr>
            </w:pPr>
          </w:p>
        </w:tc>
        <w:tc>
          <w:tcPr>
            <w:tcW w:w="5639" w:type="dxa"/>
          </w:tcPr>
          <w:p w:rsidR="003D2190" w:rsidRPr="00BA4AAE" w:rsidRDefault="003D2190" w:rsidP="0001639B">
            <w:pPr>
              <w:spacing w:after="200"/>
              <w:ind w:left="317" w:hanging="317"/>
              <w:rPr>
                <w:sz w:val="22"/>
                <w:szCs w:val="22"/>
                <w:lang w:val="uk-UA" w:eastAsia="en-US"/>
              </w:rPr>
            </w:pPr>
          </w:p>
        </w:tc>
      </w:tr>
    </w:tbl>
    <w:p w:rsidR="008378EE" w:rsidRDefault="008378EE" w:rsidP="00056309">
      <w:pPr>
        <w:jc w:val="center"/>
        <w:rPr>
          <w:b/>
          <w:sz w:val="22"/>
          <w:szCs w:val="22"/>
        </w:rPr>
      </w:pPr>
    </w:p>
    <w:p w:rsidR="008231E0" w:rsidRDefault="008231E0" w:rsidP="00056309">
      <w:pPr>
        <w:jc w:val="center"/>
        <w:rPr>
          <w:b/>
          <w:sz w:val="22"/>
          <w:szCs w:val="22"/>
        </w:rPr>
      </w:pPr>
    </w:p>
    <w:p w:rsidR="00D75467" w:rsidRDefault="00D75467" w:rsidP="00056309">
      <w:pPr>
        <w:jc w:val="center"/>
        <w:rPr>
          <w:b/>
          <w:sz w:val="22"/>
          <w:szCs w:val="22"/>
        </w:rPr>
      </w:pPr>
    </w:p>
    <w:p w:rsidR="008378EE" w:rsidRPr="00A02CAF" w:rsidRDefault="008378EE" w:rsidP="00056309">
      <w:pPr>
        <w:jc w:val="center"/>
        <w:rPr>
          <w:b/>
          <w:sz w:val="22"/>
          <w:szCs w:val="22"/>
        </w:rPr>
      </w:pPr>
    </w:p>
    <w:p w:rsidR="00A6766F" w:rsidRPr="00077A28" w:rsidRDefault="00A76B3A" w:rsidP="00A6766F">
      <w:pPr>
        <w:jc w:val="center"/>
        <w:rPr>
          <w:b/>
          <w:sz w:val="30"/>
          <w:szCs w:val="30"/>
          <w:lang w:val="uk-UA"/>
        </w:rPr>
      </w:pPr>
      <w:r w:rsidRPr="00077A28">
        <w:rPr>
          <w:b/>
          <w:sz w:val="30"/>
          <w:szCs w:val="30"/>
          <w:lang w:val="uk-UA"/>
        </w:rPr>
        <w:t>ТЕНДЕРНА ДОКУМЕНТАЦІЯ</w:t>
      </w:r>
    </w:p>
    <w:p w:rsidR="00241DA0" w:rsidRPr="00077A28" w:rsidRDefault="00241DA0" w:rsidP="00286AE9">
      <w:pPr>
        <w:jc w:val="center"/>
        <w:rPr>
          <w:b/>
          <w:color w:val="000000"/>
          <w:sz w:val="26"/>
          <w:szCs w:val="26"/>
          <w:lang w:val="uk-UA"/>
        </w:rPr>
      </w:pPr>
      <w:r w:rsidRPr="00077A28">
        <w:rPr>
          <w:b/>
          <w:color w:val="000000"/>
          <w:sz w:val="26"/>
          <w:szCs w:val="26"/>
          <w:lang w:val="uk-UA"/>
        </w:rPr>
        <w:t xml:space="preserve">для </w:t>
      </w:r>
      <w:r w:rsidR="0000009F" w:rsidRPr="00077A28">
        <w:rPr>
          <w:b/>
          <w:color w:val="000000"/>
          <w:sz w:val="26"/>
          <w:szCs w:val="26"/>
        </w:rPr>
        <w:t>процедур</w:t>
      </w:r>
      <w:r w:rsidRPr="00077A28">
        <w:rPr>
          <w:b/>
          <w:color w:val="000000"/>
          <w:sz w:val="26"/>
          <w:szCs w:val="26"/>
          <w:lang w:val="uk-UA"/>
        </w:rPr>
        <w:t>и</w:t>
      </w:r>
      <w:r w:rsidRPr="00077A28">
        <w:rPr>
          <w:b/>
          <w:color w:val="000000"/>
          <w:sz w:val="26"/>
          <w:szCs w:val="26"/>
        </w:rPr>
        <w:t xml:space="preserve"> закупівлі </w:t>
      </w:r>
    </w:p>
    <w:p w:rsidR="00A55A1A" w:rsidRPr="002E511C" w:rsidRDefault="00A55A1A" w:rsidP="00753DBE">
      <w:pPr>
        <w:jc w:val="center"/>
        <w:rPr>
          <w:b/>
          <w:color w:val="000000"/>
          <w:sz w:val="28"/>
          <w:szCs w:val="28"/>
          <w:lang w:val="uk-UA"/>
        </w:rPr>
      </w:pPr>
    </w:p>
    <w:p w:rsidR="00965F93" w:rsidRPr="00077A28" w:rsidRDefault="00241DA0" w:rsidP="00806894">
      <w:pPr>
        <w:jc w:val="center"/>
        <w:rPr>
          <w:b/>
          <w:color w:val="000000"/>
          <w:sz w:val="28"/>
          <w:szCs w:val="28"/>
          <w:lang w:val="uk-UA"/>
        </w:rPr>
      </w:pPr>
      <w:r w:rsidRPr="00077A28">
        <w:rPr>
          <w:b/>
          <w:color w:val="000000"/>
          <w:sz w:val="28"/>
          <w:szCs w:val="28"/>
          <w:lang w:val="uk-UA"/>
        </w:rPr>
        <w:t>«ВІДКРИТІ ТОРГИ»</w:t>
      </w:r>
    </w:p>
    <w:p w:rsidR="008B189E" w:rsidRDefault="008B189E" w:rsidP="008B189E">
      <w:pPr>
        <w:jc w:val="center"/>
        <w:rPr>
          <w:b/>
          <w:lang w:val="uk-UA"/>
        </w:rPr>
      </w:pPr>
    </w:p>
    <w:p w:rsidR="003D2190" w:rsidRDefault="003D2190" w:rsidP="0041037D">
      <w:pPr>
        <w:jc w:val="center"/>
        <w:outlineLvl w:val="0"/>
        <w:rPr>
          <w:b/>
          <w:i/>
          <w:spacing w:val="-2"/>
          <w:sz w:val="28"/>
          <w:szCs w:val="28"/>
          <w:lang w:val="uk-UA"/>
        </w:rPr>
      </w:pPr>
      <w:r w:rsidRPr="003D2190">
        <w:rPr>
          <w:b/>
          <w:i/>
          <w:spacing w:val="-2"/>
          <w:sz w:val="28"/>
          <w:szCs w:val="28"/>
          <w:lang w:val="uk-UA"/>
        </w:rPr>
        <w:t xml:space="preserve">за ДК 021-2015 код 33600000-6 Фармацевтична продукція </w:t>
      </w:r>
    </w:p>
    <w:p w:rsidR="008378EE" w:rsidRPr="003D2190" w:rsidRDefault="003D2190" w:rsidP="0041037D">
      <w:pPr>
        <w:jc w:val="center"/>
        <w:outlineLvl w:val="0"/>
        <w:rPr>
          <w:i/>
          <w:color w:val="000000"/>
          <w:sz w:val="28"/>
          <w:szCs w:val="28"/>
        </w:rPr>
      </w:pPr>
      <w:r w:rsidRPr="003D2190">
        <w:rPr>
          <w:b/>
          <w:i/>
          <w:spacing w:val="-2"/>
          <w:sz w:val="28"/>
          <w:szCs w:val="28"/>
          <w:lang w:val="uk-UA"/>
        </w:rPr>
        <w:t>(</w:t>
      </w:r>
      <w:r w:rsidR="00232DD6">
        <w:rPr>
          <w:b/>
          <w:i/>
          <w:spacing w:val="-2"/>
          <w:sz w:val="28"/>
          <w:szCs w:val="28"/>
          <w:lang w:val="uk-UA"/>
        </w:rPr>
        <w:t>ліки</w:t>
      </w:r>
      <w:r w:rsidRPr="003D2190">
        <w:rPr>
          <w:b/>
          <w:i/>
          <w:spacing w:val="-2"/>
          <w:sz w:val="28"/>
          <w:szCs w:val="28"/>
          <w:lang w:val="uk-UA"/>
        </w:rPr>
        <w:t>)</w:t>
      </w:r>
    </w:p>
    <w:p w:rsidR="008378EE" w:rsidRPr="003D2190" w:rsidRDefault="008378EE" w:rsidP="0041037D">
      <w:pPr>
        <w:jc w:val="center"/>
        <w:outlineLvl w:val="0"/>
        <w:rPr>
          <w:i/>
          <w:color w:val="000000"/>
          <w:sz w:val="28"/>
          <w:szCs w:val="28"/>
        </w:rPr>
      </w:pPr>
    </w:p>
    <w:p w:rsidR="008378EE" w:rsidRPr="003D2190" w:rsidRDefault="008378EE" w:rsidP="0041037D">
      <w:pPr>
        <w:jc w:val="center"/>
        <w:outlineLvl w:val="0"/>
        <w:rPr>
          <w:i/>
          <w:color w:val="000000"/>
          <w:sz w:val="28"/>
          <w:szCs w:val="28"/>
        </w:rPr>
      </w:pPr>
    </w:p>
    <w:p w:rsidR="008378EE" w:rsidRDefault="008378EE" w:rsidP="0041037D">
      <w:pPr>
        <w:jc w:val="center"/>
        <w:outlineLvl w:val="0"/>
        <w:rPr>
          <w:i/>
          <w:color w:val="000000"/>
          <w:sz w:val="22"/>
          <w:szCs w:val="22"/>
        </w:rPr>
      </w:pPr>
    </w:p>
    <w:p w:rsidR="008378EE" w:rsidRDefault="008378EE" w:rsidP="0041037D">
      <w:pPr>
        <w:jc w:val="center"/>
        <w:outlineLvl w:val="0"/>
        <w:rPr>
          <w:i/>
          <w:color w:val="000000"/>
          <w:sz w:val="22"/>
          <w:szCs w:val="22"/>
        </w:rPr>
      </w:pPr>
    </w:p>
    <w:p w:rsidR="008378EE" w:rsidRDefault="008378EE" w:rsidP="0041037D">
      <w:pPr>
        <w:jc w:val="center"/>
        <w:outlineLvl w:val="0"/>
        <w:rPr>
          <w:i/>
          <w:color w:val="000000"/>
          <w:sz w:val="22"/>
          <w:szCs w:val="22"/>
        </w:rPr>
      </w:pPr>
    </w:p>
    <w:p w:rsidR="008378EE" w:rsidRDefault="008378EE" w:rsidP="0041037D">
      <w:pPr>
        <w:jc w:val="center"/>
        <w:outlineLvl w:val="0"/>
        <w:rPr>
          <w:i/>
          <w:color w:val="000000"/>
          <w:sz w:val="22"/>
          <w:szCs w:val="22"/>
        </w:rPr>
      </w:pPr>
    </w:p>
    <w:p w:rsidR="008378EE" w:rsidRDefault="008378EE" w:rsidP="0041037D">
      <w:pPr>
        <w:jc w:val="center"/>
        <w:outlineLvl w:val="0"/>
        <w:rPr>
          <w:i/>
          <w:color w:val="000000"/>
          <w:sz w:val="22"/>
          <w:szCs w:val="22"/>
        </w:rPr>
      </w:pPr>
    </w:p>
    <w:p w:rsidR="008378EE" w:rsidRDefault="008378EE" w:rsidP="0041037D">
      <w:pPr>
        <w:jc w:val="center"/>
        <w:outlineLvl w:val="0"/>
        <w:rPr>
          <w:i/>
          <w:color w:val="000000"/>
          <w:sz w:val="22"/>
          <w:szCs w:val="22"/>
        </w:rPr>
      </w:pPr>
    </w:p>
    <w:p w:rsidR="008378EE" w:rsidRDefault="008378EE" w:rsidP="0041037D">
      <w:pPr>
        <w:jc w:val="center"/>
        <w:outlineLvl w:val="0"/>
        <w:rPr>
          <w:i/>
          <w:color w:val="000000"/>
          <w:sz w:val="22"/>
          <w:szCs w:val="22"/>
        </w:rPr>
      </w:pPr>
    </w:p>
    <w:p w:rsidR="008378EE" w:rsidRDefault="008378EE" w:rsidP="008378EE">
      <w:pPr>
        <w:outlineLvl w:val="0"/>
        <w:rPr>
          <w:i/>
          <w:color w:val="000000"/>
          <w:sz w:val="22"/>
          <w:szCs w:val="22"/>
        </w:rPr>
      </w:pPr>
    </w:p>
    <w:p w:rsidR="008378EE" w:rsidRDefault="008378EE" w:rsidP="0041037D">
      <w:pPr>
        <w:jc w:val="center"/>
        <w:outlineLvl w:val="0"/>
        <w:rPr>
          <w:i/>
          <w:color w:val="000000"/>
          <w:sz w:val="22"/>
          <w:szCs w:val="22"/>
        </w:rPr>
      </w:pPr>
    </w:p>
    <w:p w:rsidR="008378EE" w:rsidRDefault="008378EE" w:rsidP="0041037D">
      <w:pPr>
        <w:jc w:val="center"/>
        <w:outlineLvl w:val="0"/>
        <w:rPr>
          <w:i/>
          <w:color w:val="000000"/>
          <w:sz w:val="22"/>
          <w:szCs w:val="22"/>
        </w:rPr>
      </w:pPr>
    </w:p>
    <w:p w:rsidR="008378EE" w:rsidRDefault="008378EE" w:rsidP="0041037D">
      <w:pPr>
        <w:jc w:val="center"/>
        <w:outlineLvl w:val="0"/>
        <w:rPr>
          <w:i/>
          <w:color w:val="000000"/>
          <w:sz w:val="22"/>
          <w:szCs w:val="22"/>
        </w:rPr>
      </w:pPr>
    </w:p>
    <w:p w:rsidR="008378EE" w:rsidRDefault="008378EE" w:rsidP="0041037D">
      <w:pPr>
        <w:jc w:val="center"/>
        <w:outlineLvl w:val="0"/>
        <w:rPr>
          <w:i/>
          <w:color w:val="000000"/>
          <w:sz w:val="22"/>
          <w:szCs w:val="22"/>
        </w:rPr>
      </w:pPr>
    </w:p>
    <w:p w:rsidR="008231E0" w:rsidRDefault="008231E0" w:rsidP="0041037D">
      <w:pPr>
        <w:jc w:val="center"/>
        <w:outlineLvl w:val="0"/>
        <w:rPr>
          <w:i/>
          <w:color w:val="000000"/>
          <w:sz w:val="22"/>
          <w:szCs w:val="22"/>
        </w:rPr>
      </w:pPr>
    </w:p>
    <w:p w:rsidR="008231E0" w:rsidRDefault="008231E0" w:rsidP="0041037D">
      <w:pPr>
        <w:jc w:val="center"/>
        <w:outlineLvl w:val="0"/>
        <w:rPr>
          <w:i/>
          <w:color w:val="000000"/>
          <w:sz w:val="22"/>
          <w:szCs w:val="22"/>
        </w:rPr>
      </w:pPr>
    </w:p>
    <w:p w:rsidR="008231E0" w:rsidRDefault="008231E0" w:rsidP="0041037D">
      <w:pPr>
        <w:jc w:val="center"/>
        <w:outlineLvl w:val="0"/>
        <w:rPr>
          <w:i/>
          <w:color w:val="000000"/>
          <w:sz w:val="22"/>
          <w:szCs w:val="22"/>
          <w:lang w:val="uk-UA"/>
        </w:rPr>
      </w:pPr>
    </w:p>
    <w:p w:rsidR="003D2190" w:rsidRDefault="003D2190" w:rsidP="0041037D">
      <w:pPr>
        <w:jc w:val="center"/>
        <w:outlineLvl w:val="0"/>
        <w:rPr>
          <w:i/>
          <w:color w:val="000000"/>
          <w:sz w:val="22"/>
          <w:szCs w:val="22"/>
          <w:lang w:val="uk-UA"/>
        </w:rPr>
      </w:pPr>
    </w:p>
    <w:p w:rsidR="003D2190" w:rsidRDefault="003D2190" w:rsidP="0041037D">
      <w:pPr>
        <w:jc w:val="center"/>
        <w:outlineLvl w:val="0"/>
        <w:rPr>
          <w:i/>
          <w:color w:val="000000"/>
          <w:sz w:val="22"/>
          <w:szCs w:val="22"/>
          <w:lang w:val="uk-UA"/>
        </w:rPr>
      </w:pPr>
    </w:p>
    <w:p w:rsidR="003D2190" w:rsidRDefault="003D2190" w:rsidP="0041037D">
      <w:pPr>
        <w:jc w:val="center"/>
        <w:outlineLvl w:val="0"/>
        <w:rPr>
          <w:i/>
          <w:color w:val="000000"/>
          <w:sz w:val="22"/>
          <w:szCs w:val="22"/>
          <w:lang w:val="uk-UA"/>
        </w:rPr>
      </w:pPr>
    </w:p>
    <w:p w:rsidR="003D2190" w:rsidRDefault="003D2190" w:rsidP="0041037D">
      <w:pPr>
        <w:jc w:val="center"/>
        <w:outlineLvl w:val="0"/>
        <w:rPr>
          <w:i/>
          <w:color w:val="000000"/>
          <w:sz w:val="22"/>
          <w:szCs w:val="22"/>
          <w:lang w:val="uk-UA"/>
        </w:rPr>
      </w:pPr>
    </w:p>
    <w:p w:rsidR="00CE674F" w:rsidRDefault="00CE674F" w:rsidP="0041037D">
      <w:pPr>
        <w:jc w:val="center"/>
        <w:outlineLvl w:val="0"/>
        <w:rPr>
          <w:i/>
          <w:color w:val="000000"/>
          <w:sz w:val="22"/>
          <w:szCs w:val="22"/>
          <w:lang w:val="uk-UA"/>
        </w:rPr>
      </w:pPr>
    </w:p>
    <w:p w:rsidR="00CE674F" w:rsidRDefault="00CE674F" w:rsidP="0041037D">
      <w:pPr>
        <w:jc w:val="center"/>
        <w:outlineLvl w:val="0"/>
        <w:rPr>
          <w:i/>
          <w:color w:val="000000"/>
          <w:sz w:val="22"/>
          <w:szCs w:val="22"/>
          <w:lang w:val="uk-UA"/>
        </w:rPr>
      </w:pPr>
    </w:p>
    <w:p w:rsidR="00CE674F" w:rsidRDefault="00CE674F" w:rsidP="0041037D">
      <w:pPr>
        <w:jc w:val="center"/>
        <w:outlineLvl w:val="0"/>
        <w:rPr>
          <w:i/>
          <w:color w:val="000000"/>
          <w:sz w:val="22"/>
          <w:szCs w:val="22"/>
          <w:lang w:val="uk-UA"/>
        </w:rPr>
      </w:pPr>
    </w:p>
    <w:p w:rsidR="00CE674F" w:rsidRDefault="00CE674F" w:rsidP="0041037D">
      <w:pPr>
        <w:jc w:val="center"/>
        <w:outlineLvl w:val="0"/>
        <w:rPr>
          <w:i/>
          <w:color w:val="000000"/>
          <w:sz w:val="22"/>
          <w:szCs w:val="22"/>
          <w:lang w:val="uk-UA"/>
        </w:rPr>
      </w:pPr>
    </w:p>
    <w:p w:rsidR="00CE674F" w:rsidRDefault="00CE674F" w:rsidP="0041037D">
      <w:pPr>
        <w:jc w:val="center"/>
        <w:outlineLvl w:val="0"/>
        <w:rPr>
          <w:i/>
          <w:color w:val="000000"/>
          <w:sz w:val="22"/>
          <w:szCs w:val="22"/>
          <w:lang w:val="uk-UA"/>
        </w:rPr>
      </w:pPr>
    </w:p>
    <w:p w:rsidR="00CE674F" w:rsidRDefault="00CE674F" w:rsidP="0041037D">
      <w:pPr>
        <w:jc w:val="center"/>
        <w:outlineLvl w:val="0"/>
        <w:rPr>
          <w:i/>
          <w:color w:val="000000"/>
          <w:sz w:val="22"/>
          <w:szCs w:val="22"/>
          <w:lang w:val="uk-UA"/>
        </w:rPr>
      </w:pPr>
    </w:p>
    <w:p w:rsidR="00CE674F" w:rsidRDefault="00CE674F" w:rsidP="0041037D">
      <w:pPr>
        <w:jc w:val="center"/>
        <w:outlineLvl w:val="0"/>
        <w:rPr>
          <w:i/>
          <w:color w:val="000000"/>
          <w:sz w:val="22"/>
          <w:szCs w:val="22"/>
          <w:lang w:val="uk-UA"/>
        </w:rPr>
      </w:pPr>
    </w:p>
    <w:p w:rsidR="00CE674F" w:rsidRDefault="00CE674F" w:rsidP="0041037D">
      <w:pPr>
        <w:jc w:val="center"/>
        <w:outlineLvl w:val="0"/>
        <w:rPr>
          <w:i/>
          <w:color w:val="000000"/>
          <w:sz w:val="22"/>
          <w:szCs w:val="22"/>
          <w:lang w:val="uk-UA"/>
        </w:rPr>
      </w:pPr>
    </w:p>
    <w:p w:rsidR="00CE674F" w:rsidRDefault="00CE674F" w:rsidP="0041037D">
      <w:pPr>
        <w:jc w:val="center"/>
        <w:outlineLvl w:val="0"/>
        <w:rPr>
          <w:i/>
          <w:color w:val="000000"/>
          <w:sz w:val="22"/>
          <w:szCs w:val="22"/>
          <w:lang w:val="uk-UA"/>
        </w:rPr>
      </w:pPr>
    </w:p>
    <w:p w:rsidR="00CE674F" w:rsidRDefault="00CE674F" w:rsidP="0041037D">
      <w:pPr>
        <w:jc w:val="center"/>
        <w:outlineLvl w:val="0"/>
        <w:rPr>
          <w:i/>
          <w:color w:val="000000"/>
          <w:sz w:val="22"/>
          <w:szCs w:val="22"/>
          <w:lang w:val="uk-UA"/>
        </w:rPr>
      </w:pPr>
    </w:p>
    <w:p w:rsidR="00CE674F" w:rsidRDefault="00CE674F" w:rsidP="0041037D">
      <w:pPr>
        <w:jc w:val="center"/>
        <w:outlineLvl w:val="0"/>
        <w:rPr>
          <w:i/>
          <w:color w:val="000000"/>
          <w:sz w:val="22"/>
          <w:szCs w:val="22"/>
          <w:lang w:val="uk-UA"/>
        </w:rPr>
      </w:pPr>
    </w:p>
    <w:p w:rsidR="003D2190" w:rsidRDefault="003D2190" w:rsidP="0041037D">
      <w:pPr>
        <w:jc w:val="center"/>
        <w:outlineLvl w:val="0"/>
        <w:rPr>
          <w:i/>
          <w:color w:val="000000"/>
          <w:sz w:val="22"/>
          <w:szCs w:val="22"/>
          <w:lang w:val="uk-UA"/>
        </w:rPr>
      </w:pPr>
    </w:p>
    <w:p w:rsidR="003D2190" w:rsidRDefault="003D2190" w:rsidP="0041037D">
      <w:pPr>
        <w:jc w:val="center"/>
        <w:outlineLvl w:val="0"/>
        <w:rPr>
          <w:i/>
          <w:color w:val="000000"/>
          <w:sz w:val="22"/>
          <w:szCs w:val="22"/>
          <w:lang w:val="uk-UA"/>
        </w:rPr>
      </w:pPr>
    </w:p>
    <w:p w:rsidR="003D2190" w:rsidRPr="003D2190" w:rsidRDefault="003D2190" w:rsidP="003D2190">
      <w:pPr>
        <w:tabs>
          <w:tab w:val="left" w:pos="426"/>
        </w:tabs>
        <w:ind w:left="-709" w:right="-284"/>
        <w:jc w:val="center"/>
        <w:rPr>
          <w:sz w:val="28"/>
          <w:szCs w:val="28"/>
          <w:lang w:val="uk-UA" w:eastAsia="en-US"/>
        </w:rPr>
      </w:pPr>
      <w:r w:rsidRPr="003D2190">
        <w:rPr>
          <w:bCs/>
          <w:iCs/>
          <w:sz w:val="28"/>
          <w:szCs w:val="28"/>
          <w:lang w:val="uk-UA" w:eastAsia="en-US"/>
        </w:rPr>
        <w:t xml:space="preserve">   </w:t>
      </w:r>
      <w:r w:rsidRPr="003D2190">
        <w:rPr>
          <w:bCs/>
          <w:iCs/>
          <w:sz w:val="28"/>
          <w:szCs w:val="28"/>
          <w:lang w:eastAsia="en-US"/>
        </w:rPr>
        <w:t>20</w:t>
      </w:r>
      <w:r w:rsidRPr="003D2190">
        <w:rPr>
          <w:bCs/>
          <w:iCs/>
          <w:sz w:val="28"/>
          <w:szCs w:val="28"/>
          <w:lang w:val="en-US" w:eastAsia="en-US"/>
        </w:rPr>
        <w:t>2</w:t>
      </w:r>
      <w:r w:rsidR="00D22DA9">
        <w:rPr>
          <w:bCs/>
          <w:iCs/>
          <w:sz w:val="28"/>
          <w:szCs w:val="28"/>
          <w:lang w:eastAsia="en-US"/>
        </w:rPr>
        <w:t xml:space="preserve">4 </w:t>
      </w:r>
      <w:proofErr w:type="gramStart"/>
      <w:r>
        <w:rPr>
          <w:bCs/>
          <w:iCs/>
          <w:sz w:val="28"/>
          <w:szCs w:val="28"/>
          <w:lang w:val="uk-UA" w:eastAsia="en-US"/>
        </w:rPr>
        <w:t>р</w:t>
      </w:r>
      <w:proofErr w:type="gramEnd"/>
      <w:r>
        <w:rPr>
          <w:bCs/>
          <w:iCs/>
          <w:sz w:val="28"/>
          <w:szCs w:val="28"/>
          <w:lang w:val="uk-UA" w:eastAsia="en-US"/>
        </w:rPr>
        <w:t>ік</w:t>
      </w:r>
    </w:p>
    <w:p w:rsidR="00077A28" w:rsidRDefault="00077A28" w:rsidP="0041037D">
      <w:pPr>
        <w:jc w:val="center"/>
        <w:outlineLvl w:val="0"/>
        <w:rPr>
          <w:sz w:val="28"/>
          <w:lang w:val="uk-UA"/>
        </w:rPr>
        <w:sectPr w:rsidR="00077A28" w:rsidSect="00077A28">
          <w:pgSz w:w="11906" w:h="16838" w:code="9"/>
          <w:pgMar w:top="284" w:right="454" w:bottom="284" w:left="454" w:header="720" w:footer="720" w:gutter="0"/>
          <w:cols w:space="708"/>
          <w:titlePg/>
          <w:docGrid w:linePitch="360"/>
        </w:sectPr>
      </w:pPr>
    </w:p>
    <w:tbl>
      <w:tblPr>
        <w:tblW w:w="11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113"/>
        <w:gridCol w:w="7676"/>
      </w:tblGrid>
      <w:tr w:rsidR="000711A3" w:rsidRPr="00C0758C" w:rsidTr="000711A3">
        <w:trPr>
          <w:trHeight w:val="522"/>
          <w:jc w:val="center"/>
        </w:trPr>
        <w:tc>
          <w:tcPr>
            <w:tcW w:w="568" w:type="dxa"/>
            <w:shd w:val="clear" w:color="auto" w:fill="A5A5A5"/>
            <w:vAlign w:val="center"/>
          </w:tcPr>
          <w:p w:rsidR="000711A3" w:rsidRPr="00C0758C" w:rsidRDefault="000711A3" w:rsidP="007A287A">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w:t>
            </w:r>
          </w:p>
        </w:tc>
        <w:tc>
          <w:tcPr>
            <w:tcW w:w="10789" w:type="dxa"/>
            <w:gridSpan w:val="2"/>
            <w:shd w:val="clear" w:color="auto" w:fill="A5A5A5"/>
            <w:vAlign w:val="center"/>
          </w:tcPr>
          <w:p w:rsidR="000711A3" w:rsidRPr="00C0758C" w:rsidRDefault="000711A3" w:rsidP="007A287A">
            <w:pPr>
              <w:widowControl w:val="0"/>
              <w:pBdr>
                <w:top w:val="nil"/>
                <w:left w:val="nil"/>
                <w:bottom w:val="nil"/>
                <w:right w:val="nil"/>
                <w:between w:val="nil"/>
              </w:pBdr>
              <w:jc w:val="center"/>
              <w:rPr>
                <w:color w:val="000000"/>
                <w:sz w:val="23"/>
                <w:szCs w:val="23"/>
              </w:rPr>
            </w:pPr>
            <w:r w:rsidRPr="00C0758C">
              <w:rPr>
                <w:b/>
                <w:color w:val="000000"/>
                <w:sz w:val="23"/>
                <w:szCs w:val="23"/>
              </w:rPr>
              <w:t>Розділ І. Загальні положення</w:t>
            </w:r>
          </w:p>
        </w:tc>
      </w:tr>
      <w:tr w:rsidR="000711A3" w:rsidRPr="00C0758C" w:rsidTr="00953B03">
        <w:trPr>
          <w:trHeight w:val="318"/>
          <w:jc w:val="center"/>
        </w:trPr>
        <w:tc>
          <w:tcPr>
            <w:tcW w:w="568" w:type="dxa"/>
            <w:vAlign w:val="center"/>
          </w:tcPr>
          <w:p w:rsidR="000711A3" w:rsidRPr="00C0758C" w:rsidRDefault="000711A3" w:rsidP="007A287A">
            <w:pPr>
              <w:widowControl w:val="0"/>
              <w:pBdr>
                <w:top w:val="nil"/>
                <w:left w:val="nil"/>
                <w:bottom w:val="nil"/>
                <w:right w:val="nil"/>
                <w:between w:val="nil"/>
              </w:pBdr>
              <w:jc w:val="center"/>
              <w:rPr>
                <w:color w:val="000000"/>
                <w:sz w:val="23"/>
                <w:szCs w:val="23"/>
              </w:rPr>
            </w:pPr>
            <w:r w:rsidRPr="00C0758C">
              <w:rPr>
                <w:color w:val="000000"/>
                <w:sz w:val="23"/>
                <w:szCs w:val="23"/>
              </w:rPr>
              <w:t>1</w:t>
            </w:r>
          </w:p>
        </w:tc>
        <w:tc>
          <w:tcPr>
            <w:tcW w:w="3113" w:type="dxa"/>
            <w:vAlign w:val="center"/>
          </w:tcPr>
          <w:p w:rsidR="000711A3" w:rsidRPr="00C0758C" w:rsidRDefault="000711A3" w:rsidP="007A287A">
            <w:pPr>
              <w:widowControl w:val="0"/>
              <w:pBdr>
                <w:top w:val="nil"/>
                <w:left w:val="nil"/>
                <w:bottom w:val="nil"/>
                <w:right w:val="nil"/>
                <w:between w:val="nil"/>
              </w:pBdr>
              <w:jc w:val="center"/>
              <w:rPr>
                <w:color w:val="000000"/>
                <w:sz w:val="23"/>
                <w:szCs w:val="23"/>
              </w:rPr>
            </w:pPr>
            <w:r w:rsidRPr="00C0758C">
              <w:rPr>
                <w:color w:val="000000"/>
                <w:sz w:val="23"/>
                <w:szCs w:val="23"/>
              </w:rPr>
              <w:t>2</w:t>
            </w:r>
          </w:p>
        </w:tc>
        <w:tc>
          <w:tcPr>
            <w:tcW w:w="7676" w:type="dxa"/>
            <w:vAlign w:val="center"/>
          </w:tcPr>
          <w:p w:rsidR="000711A3" w:rsidRPr="00C0758C" w:rsidRDefault="000711A3" w:rsidP="007A287A">
            <w:pPr>
              <w:widowControl w:val="0"/>
              <w:pBdr>
                <w:top w:val="nil"/>
                <w:left w:val="nil"/>
                <w:bottom w:val="nil"/>
                <w:right w:val="nil"/>
                <w:between w:val="nil"/>
              </w:pBdr>
              <w:jc w:val="center"/>
              <w:rPr>
                <w:color w:val="000000"/>
                <w:sz w:val="23"/>
                <w:szCs w:val="23"/>
              </w:rPr>
            </w:pPr>
            <w:r w:rsidRPr="00C0758C">
              <w:rPr>
                <w:color w:val="000000"/>
                <w:sz w:val="23"/>
                <w:szCs w:val="23"/>
              </w:rPr>
              <w:t>3</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Терміни, які вживаються в тендерній документації</w:t>
            </w:r>
          </w:p>
        </w:tc>
        <w:tc>
          <w:tcPr>
            <w:tcW w:w="7676" w:type="dxa"/>
            <w:vAlign w:val="center"/>
          </w:tcPr>
          <w:p w:rsidR="00FF19B6" w:rsidRPr="00DF6B9E" w:rsidRDefault="00FF19B6" w:rsidP="00FF19B6">
            <w:pPr>
              <w:contextualSpacing/>
              <w:jc w:val="both"/>
              <w:rPr>
                <w:color w:val="000000"/>
              </w:rPr>
            </w:pPr>
            <w:r w:rsidRPr="00DF6B9E">
              <w:rPr>
                <w:color w:val="000000"/>
              </w:rPr>
              <w:t xml:space="preserve">Тендерну документацію розроблено відповідно до вимог </w:t>
            </w:r>
            <w:hyperlink r:id="rId7">
              <w:r w:rsidRPr="00DF6B9E">
                <w:rPr>
                  <w:rStyle w:val="af2"/>
                </w:rPr>
                <w:t>Закону</w:t>
              </w:r>
            </w:hyperlink>
            <w:r w:rsidRPr="00DF6B9E">
              <w:rPr>
                <w:color w:val="000000"/>
              </w:rPr>
              <w:t xml:space="preserve"> України «Про публічні закупі</w:t>
            </w:r>
            <w:proofErr w:type="gramStart"/>
            <w:r w:rsidRPr="00DF6B9E">
              <w:rPr>
                <w:color w:val="000000"/>
              </w:rPr>
              <w:t>вл</w:t>
            </w:r>
            <w:proofErr w:type="gramEnd"/>
            <w:r w:rsidRPr="00DF6B9E">
              <w:rPr>
                <w:color w:val="000000"/>
              </w:rPr>
              <w:t>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F6B9E">
              <w:rPr>
                <w:color w:val="000000"/>
              </w:rPr>
              <w:t>вл</w:t>
            </w:r>
            <w:proofErr w:type="gramEnd"/>
            <w:r w:rsidRPr="00DF6B9E">
              <w:rPr>
                <w:color w:val="000000"/>
              </w:rPr>
              <w:t>і», на період дії правового режиму воєнного стану в Україні та протягом 90 днів з дня його припинення або скасування» від 12.10.2022р. №1178 (далі – Особливості).</w:t>
            </w:r>
          </w:p>
          <w:p w:rsidR="00FF19B6" w:rsidRPr="00DF6B9E" w:rsidRDefault="00FF19B6" w:rsidP="00FF19B6">
            <w:pPr>
              <w:contextualSpacing/>
              <w:jc w:val="both"/>
              <w:rPr>
                <w:color w:val="000000"/>
              </w:rPr>
            </w:pPr>
            <w:r w:rsidRPr="00DF6B9E">
              <w:rPr>
                <w:color w:val="000000"/>
              </w:rPr>
              <w:t xml:space="preserve">Терміни та вимоги вживаються в значеннях та редакціях, визначених Законом. </w:t>
            </w:r>
          </w:p>
          <w:p w:rsidR="000711A3" w:rsidRPr="00C0758C" w:rsidRDefault="00FF19B6" w:rsidP="00FF19B6">
            <w:pPr>
              <w:widowControl w:val="0"/>
              <w:pBdr>
                <w:top w:val="nil"/>
                <w:left w:val="nil"/>
                <w:bottom w:val="nil"/>
                <w:right w:val="nil"/>
                <w:between w:val="nil"/>
              </w:pBdr>
              <w:jc w:val="both"/>
              <w:rPr>
                <w:color w:val="000000"/>
                <w:sz w:val="23"/>
                <w:szCs w:val="23"/>
              </w:rPr>
            </w:pPr>
            <w:r w:rsidRPr="00DF6B9E">
              <w:rPr>
                <w:color w:val="000000"/>
              </w:rPr>
              <w:t xml:space="preserve">Визначальним є текст норм викладений в Законі та Особливостях. </w:t>
            </w:r>
            <w:proofErr w:type="gramStart"/>
            <w:r w:rsidRPr="00DF6B9E">
              <w:rPr>
                <w:color w:val="000000"/>
              </w:rPr>
              <w:t>У</w:t>
            </w:r>
            <w:proofErr w:type="gramEnd"/>
            <w:r w:rsidRPr="00DF6B9E">
              <w:rPr>
                <w:color w:val="000000"/>
              </w:rPr>
              <w:t xml:space="preserve">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замовника торгі</w:t>
            </w:r>
            <w:proofErr w:type="gramStart"/>
            <w:r w:rsidRPr="00C0758C">
              <w:rPr>
                <w:b/>
                <w:color w:val="000000"/>
                <w:sz w:val="23"/>
                <w:szCs w:val="23"/>
              </w:rPr>
              <w:t>в</w:t>
            </w:r>
            <w:proofErr w:type="gramEnd"/>
          </w:p>
        </w:tc>
        <w:tc>
          <w:tcPr>
            <w:tcW w:w="7676" w:type="dxa"/>
          </w:tcPr>
          <w:p w:rsidR="000711A3" w:rsidRPr="00C0758C" w:rsidRDefault="000711A3" w:rsidP="007A287A">
            <w:pPr>
              <w:widowControl w:val="0"/>
              <w:pBdr>
                <w:top w:val="nil"/>
                <w:left w:val="nil"/>
                <w:bottom w:val="nil"/>
                <w:right w:val="nil"/>
                <w:between w:val="nil"/>
              </w:pBdr>
              <w:jc w:val="both"/>
              <w:rPr>
                <w:color w:val="000000"/>
                <w:sz w:val="23"/>
                <w:szCs w:val="23"/>
              </w:rPr>
            </w:pP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color w:val="000000"/>
                <w:sz w:val="23"/>
                <w:szCs w:val="23"/>
              </w:rPr>
              <w:t>2.1</w:t>
            </w:r>
          </w:p>
        </w:tc>
        <w:tc>
          <w:tcPr>
            <w:tcW w:w="3113"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color w:val="000000"/>
                <w:sz w:val="23"/>
                <w:szCs w:val="23"/>
              </w:rPr>
              <w:t>повне найменування</w:t>
            </w:r>
          </w:p>
        </w:tc>
        <w:tc>
          <w:tcPr>
            <w:tcW w:w="7676" w:type="dxa"/>
          </w:tcPr>
          <w:p w:rsidR="000711A3" w:rsidRPr="00CE674F" w:rsidRDefault="00CE674F" w:rsidP="007A287A">
            <w:pPr>
              <w:widowControl w:val="0"/>
              <w:pBdr>
                <w:top w:val="nil"/>
                <w:left w:val="nil"/>
                <w:bottom w:val="nil"/>
                <w:right w:val="nil"/>
                <w:between w:val="nil"/>
              </w:pBdr>
              <w:jc w:val="both"/>
              <w:rPr>
                <w:color w:val="000000"/>
                <w:sz w:val="23"/>
                <w:szCs w:val="23"/>
                <w:lang w:val="uk-UA"/>
              </w:rPr>
            </w:pPr>
            <w:r>
              <w:rPr>
                <w:color w:val="000000"/>
                <w:sz w:val="23"/>
                <w:szCs w:val="23"/>
                <w:lang w:val="uk-UA"/>
              </w:rPr>
              <w:t>Олександрійський геріатричний пансіонат з спеціальним відділенням</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color w:val="000000"/>
                <w:sz w:val="23"/>
                <w:szCs w:val="23"/>
              </w:rPr>
              <w:t>2.2</w:t>
            </w:r>
          </w:p>
        </w:tc>
        <w:tc>
          <w:tcPr>
            <w:tcW w:w="3113" w:type="dxa"/>
          </w:tcPr>
          <w:p w:rsidR="000711A3" w:rsidRPr="00C0758C" w:rsidRDefault="000711A3" w:rsidP="007A287A">
            <w:pPr>
              <w:widowControl w:val="0"/>
              <w:pBdr>
                <w:top w:val="nil"/>
                <w:left w:val="nil"/>
                <w:bottom w:val="nil"/>
                <w:right w:val="nil"/>
                <w:between w:val="nil"/>
              </w:pBdr>
              <w:jc w:val="both"/>
              <w:rPr>
                <w:color w:val="000000"/>
                <w:sz w:val="23"/>
                <w:szCs w:val="23"/>
              </w:rPr>
            </w:pPr>
            <w:proofErr w:type="gramStart"/>
            <w:r w:rsidRPr="00C0758C">
              <w:rPr>
                <w:color w:val="000000"/>
                <w:sz w:val="23"/>
                <w:szCs w:val="23"/>
              </w:rPr>
              <w:t>м</w:t>
            </w:r>
            <w:proofErr w:type="gramEnd"/>
            <w:r w:rsidRPr="00C0758C">
              <w:rPr>
                <w:color w:val="000000"/>
                <w:sz w:val="23"/>
                <w:szCs w:val="23"/>
              </w:rPr>
              <w:t>ісцезнаходження</w:t>
            </w:r>
          </w:p>
        </w:tc>
        <w:tc>
          <w:tcPr>
            <w:tcW w:w="7676" w:type="dxa"/>
          </w:tcPr>
          <w:p w:rsidR="000711A3" w:rsidRPr="00CE674F" w:rsidRDefault="00CE674F" w:rsidP="00D22DA9">
            <w:pPr>
              <w:widowControl w:val="0"/>
              <w:pBdr>
                <w:top w:val="nil"/>
                <w:left w:val="nil"/>
                <w:bottom w:val="nil"/>
                <w:right w:val="nil"/>
                <w:between w:val="nil"/>
              </w:pBdr>
              <w:jc w:val="both"/>
              <w:rPr>
                <w:color w:val="000000"/>
                <w:sz w:val="23"/>
                <w:szCs w:val="23"/>
                <w:lang w:val="uk-UA"/>
              </w:rPr>
            </w:pPr>
            <w:r>
              <w:rPr>
                <w:color w:val="000000"/>
                <w:sz w:val="23"/>
                <w:szCs w:val="23"/>
                <w:lang w:val="uk-UA"/>
              </w:rPr>
              <w:t>28000, Кіровоградська о</w:t>
            </w:r>
            <w:r w:rsidR="00FF19B6">
              <w:rPr>
                <w:color w:val="000000"/>
                <w:sz w:val="23"/>
                <w:szCs w:val="23"/>
                <w:lang w:val="uk-UA"/>
              </w:rPr>
              <w:t>бл., м. Олександрія, вул. Ге</w:t>
            </w:r>
            <w:r w:rsidR="00D22DA9">
              <w:rPr>
                <w:color w:val="000000"/>
                <w:sz w:val="23"/>
                <w:szCs w:val="23"/>
                <w:lang w:val="uk-UA"/>
              </w:rPr>
              <w:t>роїв Сталінграда</w:t>
            </w:r>
            <w:r>
              <w:rPr>
                <w:color w:val="000000"/>
                <w:sz w:val="23"/>
                <w:szCs w:val="23"/>
                <w:lang w:val="uk-UA"/>
              </w:rPr>
              <w:t>, 10</w:t>
            </w:r>
          </w:p>
        </w:tc>
      </w:tr>
      <w:tr w:rsidR="000711A3" w:rsidRPr="00721C81"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color w:val="000000"/>
                <w:sz w:val="23"/>
                <w:szCs w:val="23"/>
              </w:rPr>
              <w:t>2.3</w:t>
            </w:r>
          </w:p>
        </w:tc>
        <w:tc>
          <w:tcPr>
            <w:tcW w:w="3113"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color w:val="000000"/>
                <w:sz w:val="23"/>
                <w:szCs w:val="23"/>
              </w:rPr>
              <w:t>посадова особа замовника, уповноважена здійснювати зв'язок з учасниками</w:t>
            </w:r>
          </w:p>
        </w:tc>
        <w:tc>
          <w:tcPr>
            <w:tcW w:w="7676" w:type="dxa"/>
          </w:tcPr>
          <w:p w:rsidR="00AF159B" w:rsidRDefault="005E1AE0" w:rsidP="003D2190">
            <w:pPr>
              <w:widowControl w:val="0"/>
              <w:pBdr>
                <w:top w:val="nil"/>
                <w:left w:val="nil"/>
                <w:bottom w:val="nil"/>
                <w:right w:val="nil"/>
                <w:between w:val="nil"/>
              </w:pBdr>
              <w:jc w:val="both"/>
              <w:rPr>
                <w:b/>
                <w:lang w:val="uk-UA"/>
              </w:rPr>
            </w:pPr>
            <w:r>
              <w:rPr>
                <w:b/>
                <w:lang w:val="uk-UA"/>
              </w:rPr>
              <w:t>Уповноважена особа</w:t>
            </w:r>
          </w:p>
          <w:p w:rsidR="000711A3" w:rsidRPr="00037245" w:rsidRDefault="00D22DA9" w:rsidP="00D22DA9">
            <w:pPr>
              <w:widowControl w:val="0"/>
              <w:pBdr>
                <w:top w:val="nil"/>
                <w:left w:val="nil"/>
                <w:bottom w:val="nil"/>
                <w:right w:val="nil"/>
                <w:between w:val="nil"/>
              </w:pBdr>
              <w:jc w:val="both"/>
              <w:rPr>
                <w:color w:val="000000"/>
                <w:sz w:val="23"/>
                <w:szCs w:val="23"/>
              </w:rPr>
            </w:pPr>
            <w:r>
              <w:rPr>
                <w:b/>
                <w:lang w:val="uk-UA"/>
              </w:rPr>
              <w:t>Харченко Анна Миколаївна</w:t>
            </w:r>
            <w:r w:rsidR="00CE674F" w:rsidRPr="006148B4">
              <w:rPr>
                <w:b/>
                <w:lang w:val="uk-UA"/>
              </w:rPr>
              <w:t xml:space="preserve">, тел. </w:t>
            </w:r>
            <w:r w:rsidR="005E1AE0">
              <w:rPr>
                <w:b/>
                <w:lang w:val="uk-UA"/>
              </w:rPr>
              <w:t>0</w:t>
            </w:r>
            <w:r>
              <w:rPr>
                <w:b/>
                <w:lang w:val="uk-UA"/>
              </w:rPr>
              <w:t>984038607</w:t>
            </w:r>
            <w:r w:rsidR="00CE674F" w:rsidRPr="006148B4">
              <w:rPr>
                <w:b/>
                <w:lang w:val="uk-UA"/>
              </w:rPr>
              <w:t xml:space="preserve">,  </w:t>
            </w:r>
            <w:hyperlink r:id="rId8" w:history="1">
              <w:r w:rsidR="00CE674F" w:rsidRPr="006148B4">
                <w:rPr>
                  <w:rStyle w:val="af2"/>
                  <w:lang w:val="en-US"/>
                </w:rPr>
                <w:t>buh</w:t>
              </w:r>
              <w:r w:rsidR="00CE674F" w:rsidRPr="006148B4">
                <w:rPr>
                  <w:rStyle w:val="af2"/>
                </w:rPr>
                <w:t>-</w:t>
              </w:r>
              <w:r w:rsidR="00CE674F" w:rsidRPr="006148B4">
                <w:rPr>
                  <w:rStyle w:val="af2"/>
                  <w:lang w:val="en-US"/>
                </w:rPr>
                <w:t>olex</w:t>
              </w:r>
              <w:r w:rsidR="00CE674F" w:rsidRPr="006148B4">
                <w:rPr>
                  <w:rStyle w:val="af2"/>
                </w:rPr>
                <w:t>@</w:t>
              </w:r>
              <w:r w:rsidR="00CE674F" w:rsidRPr="006148B4">
                <w:rPr>
                  <w:rStyle w:val="af2"/>
                  <w:lang w:val="en-US"/>
                </w:rPr>
                <w:t>ukr</w:t>
              </w:r>
              <w:r w:rsidR="00CE674F" w:rsidRPr="006148B4">
                <w:rPr>
                  <w:rStyle w:val="af2"/>
                </w:rPr>
                <w:t>.</w:t>
              </w:r>
              <w:r w:rsidR="00CE674F" w:rsidRPr="006148B4">
                <w:rPr>
                  <w:rStyle w:val="af2"/>
                  <w:lang w:val="en-US"/>
                </w:rPr>
                <w:t>net</w:t>
              </w:r>
            </w:hyperlink>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b/>
                <w:color w:val="000000"/>
                <w:sz w:val="23"/>
                <w:szCs w:val="23"/>
              </w:rPr>
              <w:t>Процедура закупі</w:t>
            </w:r>
            <w:proofErr w:type="gramStart"/>
            <w:r w:rsidRPr="00C0758C">
              <w:rPr>
                <w:b/>
                <w:color w:val="000000"/>
                <w:sz w:val="23"/>
                <w:szCs w:val="23"/>
              </w:rPr>
              <w:t>вл</w:t>
            </w:r>
            <w:proofErr w:type="gramEnd"/>
            <w:r w:rsidRPr="00C0758C">
              <w:rPr>
                <w:b/>
                <w:color w:val="000000"/>
                <w:sz w:val="23"/>
                <w:szCs w:val="23"/>
              </w:rPr>
              <w:t>і</w:t>
            </w:r>
          </w:p>
        </w:tc>
        <w:tc>
          <w:tcPr>
            <w:tcW w:w="7676" w:type="dxa"/>
          </w:tcPr>
          <w:p w:rsidR="000711A3" w:rsidRPr="00FF19B6" w:rsidRDefault="000711A3" w:rsidP="007A287A">
            <w:pPr>
              <w:widowControl w:val="0"/>
              <w:pBdr>
                <w:top w:val="nil"/>
                <w:left w:val="nil"/>
                <w:bottom w:val="nil"/>
                <w:right w:val="nil"/>
                <w:between w:val="nil"/>
              </w:pBdr>
              <w:jc w:val="both"/>
              <w:rPr>
                <w:color w:val="000000"/>
                <w:sz w:val="23"/>
                <w:szCs w:val="23"/>
                <w:lang w:val="uk-UA"/>
              </w:rPr>
            </w:pPr>
            <w:r w:rsidRPr="00C0758C">
              <w:rPr>
                <w:color w:val="000000"/>
                <w:sz w:val="23"/>
                <w:szCs w:val="23"/>
              </w:rPr>
              <w:t>відкриті торги</w:t>
            </w:r>
            <w:r w:rsidR="00FF19B6">
              <w:rPr>
                <w:color w:val="000000"/>
                <w:sz w:val="23"/>
                <w:szCs w:val="23"/>
                <w:lang w:val="uk-UA"/>
              </w:rPr>
              <w:t xml:space="preserve"> з особливостями</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предмет закупі</w:t>
            </w:r>
            <w:proofErr w:type="gramStart"/>
            <w:r w:rsidRPr="00C0758C">
              <w:rPr>
                <w:b/>
                <w:color w:val="000000"/>
                <w:sz w:val="23"/>
                <w:szCs w:val="23"/>
              </w:rPr>
              <w:t>вл</w:t>
            </w:r>
            <w:proofErr w:type="gramEnd"/>
            <w:r w:rsidRPr="00C0758C">
              <w:rPr>
                <w:b/>
                <w:color w:val="000000"/>
                <w:sz w:val="23"/>
                <w:szCs w:val="23"/>
              </w:rPr>
              <w:t>і</w:t>
            </w:r>
          </w:p>
        </w:tc>
        <w:tc>
          <w:tcPr>
            <w:tcW w:w="7676" w:type="dxa"/>
          </w:tcPr>
          <w:p w:rsidR="000711A3" w:rsidRPr="00C0758C" w:rsidRDefault="000711A3" w:rsidP="007A287A">
            <w:pPr>
              <w:widowControl w:val="0"/>
              <w:pBdr>
                <w:top w:val="nil"/>
                <w:left w:val="nil"/>
                <w:bottom w:val="nil"/>
                <w:right w:val="nil"/>
                <w:between w:val="nil"/>
              </w:pBdr>
              <w:jc w:val="both"/>
              <w:rPr>
                <w:color w:val="000000"/>
                <w:sz w:val="23"/>
                <w:szCs w:val="23"/>
              </w:rPr>
            </w:pP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color w:val="000000"/>
                <w:sz w:val="23"/>
                <w:szCs w:val="23"/>
              </w:rPr>
              <w:t>4.1</w:t>
            </w:r>
          </w:p>
        </w:tc>
        <w:tc>
          <w:tcPr>
            <w:tcW w:w="3113"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color w:val="000000"/>
                <w:sz w:val="23"/>
                <w:szCs w:val="23"/>
              </w:rPr>
              <w:t>назва предмета закупі</w:t>
            </w:r>
            <w:proofErr w:type="gramStart"/>
            <w:r w:rsidRPr="00C0758C">
              <w:rPr>
                <w:color w:val="000000"/>
                <w:sz w:val="23"/>
                <w:szCs w:val="23"/>
              </w:rPr>
              <w:t>вл</w:t>
            </w:r>
            <w:proofErr w:type="gramEnd"/>
            <w:r w:rsidRPr="00C0758C">
              <w:rPr>
                <w:color w:val="000000"/>
                <w:sz w:val="23"/>
                <w:szCs w:val="23"/>
              </w:rPr>
              <w:t>і</w:t>
            </w:r>
          </w:p>
        </w:tc>
        <w:tc>
          <w:tcPr>
            <w:tcW w:w="7676" w:type="dxa"/>
          </w:tcPr>
          <w:p w:rsidR="003D2190" w:rsidRPr="003D2190" w:rsidRDefault="003D2190" w:rsidP="003D2190">
            <w:pPr>
              <w:jc w:val="both"/>
              <w:rPr>
                <w:b/>
                <w:i/>
                <w:spacing w:val="-2"/>
                <w:sz w:val="23"/>
                <w:szCs w:val="23"/>
                <w:lang w:val="uk-UA"/>
              </w:rPr>
            </w:pPr>
            <w:r w:rsidRPr="003D2190">
              <w:rPr>
                <w:b/>
                <w:i/>
                <w:spacing w:val="-2"/>
                <w:sz w:val="23"/>
                <w:szCs w:val="23"/>
                <w:lang w:val="uk-UA"/>
              </w:rPr>
              <w:t xml:space="preserve">за ДК 021-2015 код 33600000-6 Фармацевтична продукція </w:t>
            </w:r>
          </w:p>
          <w:p w:rsidR="000711A3" w:rsidRPr="007568E4" w:rsidRDefault="003D2190" w:rsidP="00232DD6">
            <w:pPr>
              <w:jc w:val="both"/>
              <w:rPr>
                <w:i/>
                <w:spacing w:val="-2"/>
                <w:sz w:val="23"/>
                <w:szCs w:val="23"/>
                <w:lang w:val="uk-UA"/>
              </w:rPr>
            </w:pPr>
            <w:r w:rsidRPr="003D2190">
              <w:rPr>
                <w:b/>
                <w:i/>
                <w:spacing w:val="-2"/>
                <w:sz w:val="23"/>
                <w:szCs w:val="23"/>
                <w:lang w:val="uk-UA"/>
              </w:rPr>
              <w:t>(</w:t>
            </w:r>
            <w:r w:rsidR="00232DD6">
              <w:rPr>
                <w:b/>
                <w:i/>
                <w:spacing w:val="-2"/>
                <w:sz w:val="23"/>
                <w:szCs w:val="23"/>
                <w:lang w:val="uk-UA"/>
              </w:rPr>
              <w:t>ліки</w:t>
            </w:r>
            <w:r w:rsidRPr="003D2190">
              <w:rPr>
                <w:b/>
                <w:i/>
                <w:spacing w:val="-2"/>
                <w:sz w:val="23"/>
                <w:szCs w:val="23"/>
                <w:lang w:val="uk-UA"/>
              </w:rPr>
              <w:t>)</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color w:val="000000"/>
                <w:sz w:val="23"/>
                <w:szCs w:val="23"/>
              </w:rPr>
              <w:t>4.2</w:t>
            </w:r>
          </w:p>
        </w:tc>
        <w:tc>
          <w:tcPr>
            <w:tcW w:w="3113"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color w:val="000000"/>
                <w:sz w:val="23"/>
                <w:szCs w:val="23"/>
              </w:rPr>
              <w:t>опис окремої частини (частин) предмета закупі</w:t>
            </w:r>
            <w:proofErr w:type="gramStart"/>
            <w:r w:rsidRPr="00C0758C">
              <w:rPr>
                <w:color w:val="000000"/>
                <w:sz w:val="23"/>
                <w:szCs w:val="23"/>
              </w:rPr>
              <w:t>вл</w:t>
            </w:r>
            <w:proofErr w:type="gramEnd"/>
            <w:r w:rsidRPr="00C0758C">
              <w:rPr>
                <w:color w:val="000000"/>
                <w:sz w:val="23"/>
                <w:szCs w:val="23"/>
              </w:rPr>
              <w:t xml:space="preserve">і (лота), щодо якої можуть бути подані тендерні пропозиції </w:t>
            </w:r>
          </w:p>
        </w:tc>
        <w:tc>
          <w:tcPr>
            <w:tcW w:w="7676" w:type="dxa"/>
          </w:tcPr>
          <w:p w:rsidR="000711A3" w:rsidRPr="00C0758C" w:rsidRDefault="000711A3" w:rsidP="007A287A">
            <w:pPr>
              <w:jc w:val="both"/>
              <w:rPr>
                <w:sz w:val="23"/>
                <w:szCs w:val="23"/>
              </w:rPr>
            </w:pPr>
            <w:r w:rsidRPr="00C0758C">
              <w:rPr>
                <w:sz w:val="23"/>
                <w:szCs w:val="23"/>
              </w:rPr>
              <w:t>Учасники подають тендерні пропозиції щодо предмету закупі</w:t>
            </w:r>
            <w:proofErr w:type="gramStart"/>
            <w:r w:rsidRPr="00C0758C">
              <w:rPr>
                <w:sz w:val="23"/>
                <w:szCs w:val="23"/>
              </w:rPr>
              <w:t>вл</w:t>
            </w:r>
            <w:proofErr w:type="gramEnd"/>
            <w:r w:rsidRPr="00C0758C">
              <w:rPr>
                <w:sz w:val="23"/>
                <w:szCs w:val="23"/>
              </w:rPr>
              <w:t xml:space="preserve">і в цілому. </w:t>
            </w:r>
          </w:p>
          <w:p w:rsidR="000711A3" w:rsidRPr="00C0758C" w:rsidRDefault="000711A3" w:rsidP="007A287A">
            <w:pPr>
              <w:pStyle w:val="12"/>
              <w:jc w:val="both"/>
              <w:rPr>
                <w:rFonts w:ascii="Times New Roman" w:hAnsi="Times New Roman"/>
                <w:sz w:val="23"/>
                <w:szCs w:val="23"/>
                <w:lang w:val="uk-UA"/>
              </w:rPr>
            </w:pPr>
            <w:r w:rsidRPr="00C0758C">
              <w:rPr>
                <w:rFonts w:ascii="Times New Roman" w:hAnsi="Times New Roman"/>
                <w:sz w:val="23"/>
                <w:szCs w:val="23"/>
                <w:lang w:val="uk-UA"/>
              </w:rPr>
              <w:t>Лотів (частин) не передбачено.</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color w:val="000000"/>
                <w:sz w:val="23"/>
                <w:szCs w:val="23"/>
              </w:rPr>
              <w:t>4.3</w:t>
            </w:r>
          </w:p>
        </w:tc>
        <w:tc>
          <w:tcPr>
            <w:tcW w:w="3113" w:type="dxa"/>
          </w:tcPr>
          <w:p w:rsidR="000711A3" w:rsidRPr="00C0758C" w:rsidRDefault="000711A3" w:rsidP="007A287A">
            <w:pPr>
              <w:widowControl w:val="0"/>
              <w:pBdr>
                <w:top w:val="nil"/>
                <w:left w:val="nil"/>
                <w:bottom w:val="nil"/>
                <w:right w:val="nil"/>
                <w:between w:val="nil"/>
              </w:pBdr>
              <w:jc w:val="both"/>
              <w:rPr>
                <w:color w:val="000000"/>
                <w:sz w:val="23"/>
                <w:szCs w:val="23"/>
              </w:rPr>
            </w:pPr>
            <w:proofErr w:type="gramStart"/>
            <w:r w:rsidRPr="00C0758C">
              <w:rPr>
                <w:color w:val="000000"/>
                <w:sz w:val="23"/>
                <w:szCs w:val="23"/>
              </w:rPr>
              <w:t>м</w:t>
            </w:r>
            <w:proofErr w:type="gramEnd"/>
            <w:r w:rsidRPr="00C0758C">
              <w:rPr>
                <w:color w:val="000000"/>
                <w:sz w:val="23"/>
                <w:szCs w:val="23"/>
              </w:rPr>
              <w:t>ісце, кількість, обсяг поставки товарів (надання послуг, виконання робіт)</w:t>
            </w:r>
          </w:p>
        </w:tc>
        <w:tc>
          <w:tcPr>
            <w:tcW w:w="7676" w:type="dxa"/>
          </w:tcPr>
          <w:p w:rsidR="000711A3" w:rsidRPr="0073154D" w:rsidRDefault="000711A3" w:rsidP="0073154D">
            <w:pPr>
              <w:pStyle w:val="aff2"/>
              <w:jc w:val="both"/>
              <w:rPr>
                <w:bCs/>
                <w:sz w:val="23"/>
                <w:szCs w:val="23"/>
              </w:rPr>
            </w:pPr>
            <w:r w:rsidRPr="00C0758C">
              <w:rPr>
                <w:bCs/>
                <w:sz w:val="23"/>
                <w:szCs w:val="23"/>
              </w:rPr>
              <w:t>Місце поставки:</w:t>
            </w:r>
            <w:r w:rsidR="0073154D">
              <w:rPr>
                <w:bCs/>
                <w:sz w:val="23"/>
                <w:szCs w:val="23"/>
                <w:lang w:val="uk-UA"/>
              </w:rPr>
              <w:t xml:space="preserve"> </w:t>
            </w:r>
            <w:r w:rsidR="00CE674F">
              <w:rPr>
                <w:color w:val="000000"/>
                <w:sz w:val="23"/>
                <w:szCs w:val="23"/>
                <w:lang w:val="uk-UA"/>
              </w:rPr>
              <w:t>28000, Кіровоградська обл., м. Олександрія, вул. Ге</w:t>
            </w:r>
            <w:r w:rsidR="00D22DA9">
              <w:rPr>
                <w:color w:val="000000"/>
                <w:sz w:val="23"/>
                <w:szCs w:val="23"/>
                <w:lang w:val="uk-UA"/>
              </w:rPr>
              <w:t>роїв Сталіграда</w:t>
            </w:r>
            <w:r w:rsidR="00CE674F">
              <w:rPr>
                <w:color w:val="000000"/>
                <w:sz w:val="23"/>
                <w:szCs w:val="23"/>
                <w:lang w:val="uk-UA"/>
              </w:rPr>
              <w:t>, 10</w:t>
            </w:r>
            <w:r w:rsidRPr="00C0758C">
              <w:rPr>
                <w:sz w:val="23"/>
                <w:szCs w:val="23"/>
              </w:rPr>
              <w:t>;</w:t>
            </w:r>
          </w:p>
          <w:p w:rsidR="00AF159B" w:rsidRPr="00AF159B" w:rsidRDefault="000711A3" w:rsidP="0073154D">
            <w:pPr>
              <w:pStyle w:val="12"/>
              <w:jc w:val="both"/>
              <w:rPr>
                <w:rFonts w:ascii="Times New Roman" w:hAnsi="Times New Roman"/>
                <w:sz w:val="24"/>
                <w:szCs w:val="24"/>
                <w:lang w:val="uk-UA"/>
              </w:rPr>
            </w:pPr>
            <w:r w:rsidRPr="00C0758C">
              <w:rPr>
                <w:rFonts w:ascii="Times New Roman" w:hAnsi="Times New Roman"/>
                <w:sz w:val="23"/>
                <w:szCs w:val="23"/>
                <w:lang w:val="uk-UA"/>
              </w:rPr>
              <w:t xml:space="preserve">Кількість: </w:t>
            </w:r>
            <w:r w:rsidR="0073154D">
              <w:rPr>
                <w:rFonts w:ascii="Times New Roman" w:hAnsi="Times New Roman"/>
                <w:sz w:val="23"/>
                <w:szCs w:val="23"/>
                <w:lang w:val="uk-UA"/>
              </w:rPr>
              <w:t>згідно</w:t>
            </w:r>
            <w:r w:rsidRPr="00C0758C">
              <w:rPr>
                <w:sz w:val="23"/>
                <w:szCs w:val="23"/>
              </w:rPr>
              <w:t xml:space="preserve"> </w:t>
            </w:r>
            <w:r w:rsidRPr="0073154D">
              <w:rPr>
                <w:rFonts w:ascii="Times New Roman" w:hAnsi="Times New Roman"/>
                <w:sz w:val="24"/>
                <w:szCs w:val="24"/>
              </w:rPr>
              <w:t>Додатку 3 цієї документації «Технічне завдання»</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color w:val="000000"/>
                <w:sz w:val="23"/>
                <w:szCs w:val="23"/>
              </w:rPr>
              <w:t>4.4</w:t>
            </w:r>
          </w:p>
        </w:tc>
        <w:tc>
          <w:tcPr>
            <w:tcW w:w="3113"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color w:val="000000"/>
                <w:sz w:val="23"/>
                <w:szCs w:val="23"/>
              </w:rPr>
              <w:t>строк поставки товарів (надання послуг, виконання робіт)</w:t>
            </w:r>
          </w:p>
        </w:tc>
        <w:tc>
          <w:tcPr>
            <w:tcW w:w="7676" w:type="dxa"/>
          </w:tcPr>
          <w:p w:rsidR="005600F6" w:rsidRPr="00C0758C" w:rsidRDefault="005600F6" w:rsidP="005600F6">
            <w:pPr>
              <w:spacing w:line="264" w:lineRule="auto"/>
              <w:ind w:right="100"/>
              <w:jc w:val="both"/>
              <w:rPr>
                <w:sz w:val="23"/>
                <w:szCs w:val="23"/>
                <w:lang w:val="uk-UA"/>
              </w:rPr>
            </w:pPr>
            <w:r w:rsidRPr="00C0758C">
              <w:rPr>
                <w:sz w:val="23"/>
                <w:szCs w:val="23"/>
                <w:lang w:val="uk-UA"/>
              </w:rPr>
              <w:t>4.4.1</w:t>
            </w:r>
            <w:r w:rsidR="006E7FB2">
              <w:rPr>
                <w:sz w:val="23"/>
                <w:szCs w:val="23"/>
                <w:lang w:val="uk-UA"/>
              </w:rPr>
              <w:t xml:space="preserve">. Строк поставки  товару </w:t>
            </w:r>
            <w:r w:rsidR="00092EFC">
              <w:rPr>
                <w:sz w:val="23"/>
                <w:szCs w:val="23"/>
                <w:lang w:val="uk-UA"/>
              </w:rPr>
              <w:t xml:space="preserve">з березня 2024р </w:t>
            </w:r>
            <w:r w:rsidR="006E7FB2">
              <w:rPr>
                <w:sz w:val="23"/>
                <w:szCs w:val="23"/>
                <w:lang w:val="uk-UA"/>
              </w:rPr>
              <w:t>-</w:t>
            </w:r>
            <w:r w:rsidR="00782FE5">
              <w:rPr>
                <w:sz w:val="23"/>
                <w:szCs w:val="23"/>
                <w:lang w:val="uk-UA"/>
              </w:rPr>
              <w:t xml:space="preserve"> 31</w:t>
            </w:r>
            <w:r w:rsidRPr="00C0758C">
              <w:rPr>
                <w:sz w:val="23"/>
                <w:szCs w:val="23"/>
                <w:lang w:val="uk-UA"/>
              </w:rPr>
              <w:t xml:space="preserve"> грудня 202</w:t>
            </w:r>
            <w:r w:rsidR="00D22DA9">
              <w:rPr>
                <w:sz w:val="23"/>
                <w:szCs w:val="23"/>
                <w:lang w:val="uk-UA"/>
              </w:rPr>
              <w:t>4</w:t>
            </w:r>
            <w:r w:rsidRPr="00C0758C">
              <w:rPr>
                <w:sz w:val="23"/>
                <w:szCs w:val="23"/>
                <w:lang w:val="uk-UA"/>
              </w:rPr>
              <w:t xml:space="preserve"> року </w:t>
            </w:r>
          </w:p>
          <w:p w:rsidR="005600F6" w:rsidRPr="00C0758C" w:rsidRDefault="005600F6" w:rsidP="005600F6">
            <w:pPr>
              <w:tabs>
                <w:tab w:val="right" w:pos="8505"/>
              </w:tabs>
              <w:jc w:val="both"/>
              <w:rPr>
                <w:sz w:val="23"/>
                <w:szCs w:val="23"/>
                <w:lang w:val="uk-UA"/>
              </w:rPr>
            </w:pPr>
            <w:r w:rsidRPr="00C0758C">
              <w:rPr>
                <w:sz w:val="23"/>
                <w:szCs w:val="23"/>
                <w:lang w:val="uk-UA"/>
              </w:rPr>
              <w:t xml:space="preserve">4.4.2. Товар за укладеним Договором постачається окремими партіями у відповідності з накладними на основі замовлень Замовника. </w:t>
            </w:r>
          </w:p>
          <w:p w:rsidR="005600F6" w:rsidRPr="00C0758C" w:rsidRDefault="005600F6" w:rsidP="005600F6">
            <w:pPr>
              <w:tabs>
                <w:tab w:val="right" w:pos="8505"/>
              </w:tabs>
              <w:jc w:val="both"/>
              <w:rPr>
                <w:sz w:val="23"/>
                <w:szCs w:val="23"/>
                <w:lang w:val="uk-UA"/>
              </w:rPr>
            </w:pPr>
            <w:r w:rsidRPr="00C0758C">
              <w:rPr>
                <w:sz w:val="23"/>
                <w:szCs w:val="23"/>
                <w:lang w:val="uk-UA"/>
              </w:rPr>
              <w:t>4.4.3. Учасник формує партії товару виходячи із замовленої номенклатури, кількості. Замовлення Замовник здійснює письмово.</w:t>
            </w:r>
          </w:p>
          <w:p w:rsidR="000711A3" w:rsidRPr="00C0758C" w:rsidRDefault="00C94F20" w:rsidP="00C94F20">
            <w:pPr>
              <w:tabs>
                <w:tab w:val="right" w:pos="8505"/>
              </w:tabs>
              <w:jc w:val="both"/>
              <w:rPr>
                <w:color w:val="000000"/>
                <w:sz w:val="23"/>
                <w:szCs w:val="23"/>
              </w:rPr>
            </w:pPr>
            <w:r>
              <w:rPr>
                <w:sz w:val="23"/>
                <w:szCs w:val="23"/>
                <w:lang w:val="uk-UA"/>
              </w:rPr>
              <w:t xml:space="preserve">4.4.4. </w:t>
            </w:r>
            <w:r w:rsidR="005600F6" w:rsidRPr="00C0758C">
              <w:rPr>
                <w:sz w:val="23"/>
                <w:szCs w:val="23"/>
                <w:lang w:val="uk-UA"/>
              </w:rPr>
              <w:t xml:space="preserve">Товар повинен бути наданий Замовнику протягом </w:t>
            </w:r>
            <w:r w:rsidR="00CE2484" w:rsidRPr="00C0758C">
              <w:rPr>
                <w:sz w:val="23"/>
                <w:szCs w:val="23"/>
                <w:lang w:val="uk-UA"/>
              </w:rPr>
              <w:t>2 (двох) днів</w:t>
            </w:r>
            <w:r w:rsidR="005600F6" w:rsidRPr="00C0758C">
              <w:rPr>
                <w:sz w:val="23"/>
                <w:szCs w:val="23"/>
                <w:lang w:val="uk-UA"/>
              </w:rPr>
              <w:t xml:space="preserve"> з моменту надходження замовлення від Замовника.</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b/>
                <w:color w:val="000000"/>
                <w:sz w:val="23"/>
                <w:szCs w:val="23"/>
              </w:rPr>
              <w:t>Недискримінація учасникі</w:t>
            </w:r>
            <w:proofErr w:type="gramStart"/>
            <w:r w:rsidRPr="00C0758C">
              <w:rPr>
                <w:b/>
                <w:color w:val="000000"/>
                <w:sz w:val="23"/>
                <w:szCs w:val="23"/>
              </w:rPr>
              <w:t>в</w:t>
            </w:r>
            <w:proofErr w:type="gramEnd"/>
          </w:p>
        </w:tc>
        <w:tc>
          <w:tcPr>
            <w:tcW w:w="7676" w:type="dxa"/>
          </w:tcPr>
          <w:p w:rsidR="000711A3" w:rsidRPr="00C0758C" w:rsidRDefault="000711A3" w:rsidP="007A287A">
            <w:pPr>
              <w:widowControl w:val="0"/>
              <w:pBdr>
                <w:top w:val="nil"/>
                <w:left w:val="nil"/>
                <w:bottom w:val="nil"/>
                <w:right w:val="nil"/>
                <w:between w:val="nil"/>
              </w:pBdr>
              <w:ind w:hanging="23"/>
              <w:jc w:val="both"/>
              <w:rPr>
                <w:color w:val="000000"/>
                <w:sz w:val="23"/>
                <w:szCs w:val="23"/>
              </w:rPr>
            </w:pPr>
            <w:r w:rsidRPr="00C0758C">
              <w:rPr>
                <w:color w:val="000000"/>
                <w:sz w:val="23"/>
                <w:szCs w:val="23"/>
              </w:rPr>
              <w:t xml:space="preserve">5.1. Учасники (резиденти та нерезиденти) </w:t>
            </w:r>
            <w:proofErr w:type="gramStart"/>
            <w:r w:rsidRPr="00C0758C">
              <w:rPr>
                <w:color w:val="000000"/>
                <w:sz w:val="23"/>
                <w:szCs w:val="23"/>
              </w:rPr>
              <w:t>вс</w:t>
            </w:r>
            <w:proofErr w:type="gramEnd"/>
            <w:r w:rsidRPr="00C0758C">
              <w:rPr>
                <w:color w:val="000000"/>
                <w:sz w:val="23"/>
                <w:szCs w:val="23"/>
              </w:rPr>
              <w:t>іх форм власності та організаційно-правових форм беруть участь у процедурах закупівель на рівних умовах.</w:t>
            </w:r>
          </w:p>
          <w:p w:rsidR="000711A3" w:rsidRPr="00C0758C" w:rsidRDefault="000711A3" w:rsidP="007A287A">
            <w:pPr>
              <w:widowControl w:val="0"/>
              <w:pBdr>
                <w:top w:val="nil"/>
                <w:left w:val="nil"/>
                <w:bottom w:val="nil"/>
                <w:right w:val="nil"/>
                <w:between w:val="nil"/>
              </w:pBdr>
              <w:ind w:hanging="23"/>
              <w:jc w:val="both"/>
              <w:rPr>
                <w:color w:val="000000"/>
                <w:sz w:val="23"/>
                <w:szCs w:val="23"/>
              </w:rPr>
            </w:pPr>
            <w:r w:rsidRPr="00C0758C">
              <w:rPr>
                <w:color w:val="000000"/>
                <w:sz w:val="23"/>
                <w:szCs w:val="23"/>
              </w:rPr>
              <w:t>Замовник забезпечує вільний доступ усіх учасникі</w:t>
            </w:r>
            <w:proofErr w:type="gramStart"/>
            <w:r w:rsidRPr="00C0758C">
              <w:rPr>
                <w:color w:val="000000"/>
                <w:sz w:val="23"/>
                <w:szCs w:val="23"/>
              </w:rPr>
              <w:t>в</w:t>
            </w:r>
            <w:proofErr w:type="gramEnd"/>
            <w:r w:rsidRPr="00C0758C">
              <w:rPr>
                <w:color w:val="000000"/>
                <w:sz w:val="23"/>
                <w:szCs w:val="23"/>
              </w:rPr>
              <w:t xml:space="preserve"> до інформації про закупівлю, передбаченої цим Законом.</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6</w:t>
            </w:r>
          </w:p>
        </w:tc>
        <w:tc>
          <w:tcPr>
            <w:tcW w:w="3113"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 xml:space="preserve">Інформація про валюту, </w:t>
            </w:r>
            <w:proofErr w:type="gramStart"/>
            <w:r w:rsidRPr="00C0758C">
              <w:rPr>
                <w:b/>
                <w:color w:val="000000"/>
                <w:sz w:val="23"/>
                <w:szCs w:val="23"/>
              </w:rPr>
              <w:t>у</w:t>
            </w:r>
            <w:proofErr w:type="gramEnd"/>
            <w:r w:rsidRPr="00C0758C">
              <w:rPr>
                <w:b/>
                <w:color w:val="000000"/>
                <w:sz w:val="23"/>
                <w:szCs w:val="23"/>
              </w:rPr>
              <w:t xml:space="preserve"> якій повинно бути розраховано та зазначено ціну тендерної пропозиції</w:t>
            </w:r>
          </w:p>
        </w:tc>
        <w:tc>
          <w:tcPr>
            <w:tcW w:w="7676" w:type="dxa"/>
          </w:tcPr>
          <w:p w:rsidR="000711A3" w:rsidRPr="00C0758C" w:rsidRDefault="000711A3" w:rsidP="007A287A">
            <w:pPr>
              <w:widowControl w:val="0"/>
              <w:pBdr>
                <w:top w:val="nil"/>
                <w:left w:val="nil"/>
                <w:bottom w:val="nil"/>
                <w:right w:val="nil"/>
                <w:between w:val="nil"/>
              </w:pBdr>
              <w:ind w:hanging="21"/>
              <w:jc w:val="both"/>
              <w:rPr>
                <w:color w:val="000000"/>
                <w:sz w:val="23"/>
                <w:szCs w:val="23"/>
              </w:rPr>
            </w:pPr>
            <w:r w:rsidRPr="00C0758C">
              <w:rPr>
                <w:color w:val="000000"/>
                <w:sz w:val="23"/>
                <w:szCs w:val="23"/>
              </w:rPr>
              <w:t>6.1. Валютою тендерної пропозиції є національна валюта України - гривня.</w:t>
            </w:r>
          </w:p>
          <w:p w:rsidR="000711A3" w:rsidRPr="004D1522" w:rsidRDefault="000711A3" w:rsidP="007A287A">
            <w:pPr>
              <w:widowControl w:val="0"/>
              <w:pBdr>
                <w:top w:val="nil"/>
                <w:left w:val="nil"/>
                <w:bottom w:val="nil"/>
                <w:right w:val="nil"/>
                <w:between w:val="nil"/>
              </w:pBdr>
              <w:ind w:hanging="21"/>
              <w:jc w:val="both"/>
              <w:rPr>
                <w:sz w:val="23"/>
                <w:szCs w:val="23"/>
              </w:rPr>
            </w:pPr>
            <w:r w:rsidRPr="004D1522">
              <w:rPr>
                <w:sz w:val="23"/>
                <w:szCs w:val="23"/>
              </w:rPr>
              <w:t>У разі якщо учасником процедури закупі</w:t>
            </w:r>
            <w:proofErr w:type="gramStart"/>
            <w:r w:rsidRPr="004D1522">
              <w:rPr>
                <w:sz w:val="23"/>
                <w:szCs w:val="23"/>
              </w:rPr>
              <w:t>вл</w:t>
            </w:r>
            <w:proofErr w:type="gramEnd"/>
            <w:r w:rsidRPr="004D1522">
              <w:rPr>
                <w:sz w:val="23"/>
                <w:szCs w:val="23"/>
              </w:rPr>
              <w:t>і є нерезидент, замовник має право встановити, що такий учасник може зазначити ціну тендерної пропозиції у доларах США, або євро;</w:t>
            </w:r>
          </w:p>
          <w:p w:rsidR="000711A3" w:rsidRPr="00C0758C" w:rsidRDefault="000711A3" w:rsidP="007A287A">
            <w:pPr>
              <w:widowControl w:val="0"/>
              <w:pBdr>
                <w:top w:val="nil"/>
                <w:left w:val="nil"/>
                <w:bottom w:val="nil"/>
                <w:right w:val="nil"/>
                <w:between w:val="nil"/>
              </w:pBdr>
              <w:ind w:hanging="23"/>
              <w:jc w:val="both"/>
              <w:rPr>
                <w:color w:val="000000"/>
                <w:sz w:val="23"/>
                <w:szCs w:val="23"/>
              </w:rPr>
            </w:pPr>
            <w:r w:rsidRPr="004D1522">
              <w:rPr>
                <w:sz w:val="23"/>
                <w:szCs w:val="23"/>
              </w:rPr>
              <w:t xml:space="preserve">при розкритті тендерних пропозицій ціна такої тендерної пропозиції перераховується у гривні за офіційним курсом до долара США або євро, </w:t>
            </w:r>
            <w:r w:rsidRPr="004D1522">
              <w:rPr>
                <w:sz w:val="23"/>
                <w:szCs w:val="23"/>
              </w:rPr>
              <w:lastRenderedPageBreak/>
              <w:t xml:space="preserve">установленим Національним банком України на дату розкриття тендерних пропозицій </w:t>
            </w:r>
          </w:p>
        </w:tc>
      </w:tr>
      <w:tr w:rsidR="00FF19B6" w:rsidRPr="00C0758C" w:rsidTr="00953B03">
        <w:trPr>
          <w:trHeight w:val="522"/>
          <w:jc w:val="center"/>
        </w:trPr>
        <w:tc>
          <w:tcPr>
            <w:tcW w:w="568" w:type="dxa"/>
          </w:tcPr>
          <w:p w:rsidR="00FF19B6" w:rsidRPr="00C0758C" w:rsidRDefault="00FF19B6" w:rsidP="007A287A">
            <w:pPr>
              <w:widowControl w:val="0"/>
              <w:pBdr>
                <w:top w:val="nil"/>
                <w:left w:val="nil"/>
                <w:bottom w:val="nil"/>
                <w:right w:val="nil"/>
                <w:between w:val="nil"/>
              </w:pBdr>
              <w:rPr>
                <w:color w:val="000000"/>
                <w:sz w:val="23"/>
                <w:szCs w:val="23"/>
              </w:rPr>
            </w:pPr>
            <w:r w:rsidRPr="00C0758C">
              <w:rPr>
                <w:b/>
                <w:color w:val="000000"/>
                <w:sz w:val="23"/>
                <w:szCs w:val="23"/>
              </w:rPr>
              <w:lastRenderedPageBreak/>
              <w:t>7</w:t>
            </w:r>
          </w:p>
        </w:tc>
        <w:tc>
          <w:tcPr>
            <w:tcW w:w="3113" w:type="dxa"/>
            <w:vAlign w:val="center"/>
          </w:tcPr>
          <w:p w:rsidR="00FF19B6" w:rsidRPr="00C0758C" w:rsidRDefault="00FF19B6" w:rsidP="007A287A">
            <w:pPr>
              <w:widowControl w:val="0"/>
              <w:pBdr>
                <w:top w:val="nil"/>
                <w:left w:val="nil"/>
                <w:bottom w:val="nil"/>
                <w:right w:val="nil"/>
                <w:between w:val="nil"/>
              </w:pBdr>
              <w:rPr>
                <w:color w:val="000000"/>
                <w:sz w:val="23"/>
                <w:szCs w:val="23"/>
              </w:rPr>
            </w:pPr>
            <w:r w:rsidRPr="00C0758C">
              <w:rPr>
                <w:b/>
                <w:color w:val="000000"/>
                <w:sz w:val="23"/>
                <w:szCs w:val="23"/>
              </w:rPr>
              <w:t>Інформація про мову (мови), якою (якими) повинно бути складено тендерні пропозиції</w:t>
            </w:r>
          </w:p>
        </w:tc>
        <w:tc>
          <w:tcPr>
            <w:tcW w:w="7676" w:type="dxa"/>
          </w:tcPr>
          <w:p w:rsidR="00FF19B6" w:rsidRPr="00DF6B9E" w:rsidRDefault="00C94F20" w:rsidP="005B4BAB">
            <w:pPr>
              <w:widowControl w:val="0"/>
              <w:contextualSpacing/>
              <w:jc w:val="both"/>
              <w:rPr>
                <w:color w:val="000000"/>
              </w:rPr>
            </w:pPr>
            <w:r>
              <w:rPr>
                <w:color w:val="000000"/>
                <w:lang w:val="uk-UA"/>
              </w:rPr>
              <w:t xml:space="preserve">7.1. </w:t>
            </w:r>
            <w:r w:rsidR="00FF19B6" w:rsidRPr="00DF6B9E">
              <w:rPr>
                <w:color w:val="000000"/>
              </w:rPr>
              <w:t>Мова тендерної пропозиції – українська.</w:t>
            </w:r>
          </w:p>
          <w:p w:rsidR="00FF19B6" w:rsidRPr="00DF6B9E" w:rsidRDefault="00C94F20" w:rsidP="005B4BAB">
            <w:pPr>
              <w:widowControl w:val="0"/>
              <w:contextualSpacing/>
              <w:jc w:val="both"/>
              <w:rPr>
                <w:color w:val="000000"/>
              </w:rPr>
            </w:pPr>
            <w:r>
              <w:rPr>
                <w:color w:val="000000"/>
                <w:lang w:val="uk-UA"/>
              </w:rPr>
              <w:t xml:space="preserve">7.2. </w:t>
            </w:r>
            <w:proofErr w:type="gramStart"/>
            <w:r w:rsidR="00FF19B6" w:rsidRPr="00DF6B9E">
              <w:rPr>
                <w:color w:val="000000"/>
              </w:rPr>
              <w:t>П</w:t>
            </w:r>
            <w:proofErr w:type="gramEnd"/>
            <w:r w:rsidR="00FF19B6" w:rsidRPr="00DF6B9E">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FF19B6" w:rsidRPr="00DF6B9E">
              <w:t>іншою мовою</w:t>
            </w:r>
            <w:r w:rsidR="00FF19B6" w:rsidRPr="00DF6B9E">
              <w:rPr>
                <w:color w:val="000000"/>
              </w:rPr>
              <w:t>. Визначальним є текст, викладений українською мовою.</w:t>
            </w:r>
          </w:p>
          <w:p w:rsidR="00FF19B6" w:rsidRPr="00DF6B9E" w:rsidRDefault="00FF19B6" w:rsidP="005B4BAB">
            <w:pPr>
              <w:widowControl w:val="0"/>
              <w:contextualSpacing/>
              <w:jc w:val="both"/>
              <w:rPr>
                <w:color w:val="000000"/>
              </w:rPr>
            </w:pPr>
            <w:r w:rsidRPr="00DF6B9E">
              <w:rPr>
                <w:color w:val="000000"/>
              </w:rPr>
              <w:t xml:space="preserve">Стандартні характеристики, вимоги, умовні позначення у вигляді скорочень та термінологія, </w:t>
            </w:r>
            <w:proofErr w:type="gramStart"/>
            <w:r w:rsidRPr="00DF6B9E">
              <w:rPr>
                <w:color w:val="000000"/>
              </w:rPr>
              <w:t>пов’язана</w:t>
            </w:r>
            <w:proofErr w:type="gramEnd"/>
            <w:r w:rsidRPr="00DF6B9E">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19B6" w:rsidRPr="00DF6B9E" w:rsidRDefault="00FF19B6" w:rsidP="005B4BAB">
            <w:pPr>
              <w:widowControl w:val="0"/>
              <w:contextualSpacing/>
              <w:jc w:val="both"/>
              <w:rPr>
                <w:color w:val="000000"/>
              </w:rPr>
            </w:pPr>
            <w:proofErr w:type="gramStart"/>
            <w:r w:rsidRPr="00DF6B9E">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F6B9E">
              <w:t>І</w:t>
            </w:r>
            <w:r w:rsidRPr="00DF6B9E">
              <w:rPr>
                <w:color w:val="000000"/>
              </w:rPr>
              <w:t>нтернет, адреси електронної пошти, торговельної марки (знак</w:t>
            </w:r>
            <w:r w:rsidRPr="00DF6B9E">
              <w:t>а</w:t>
            </w:r>
            <w:r w:rsidRPr="00DF6B9E">
              <w:rPr>
                <w:color w:val="000000"/>
              </w:rPr>
              <w:t xml:space="preserve"> для товарів та послуг), загальноприйняті міжнародні терміни).</w:t>
            </w:r>
            <w:proofErr w:type="gramEnd"/>
            <w:r w:rsidRPr="00DF6B9E">
              <w:rPr>
                <w:color w:val="000000"/>
              </w:rPr>
              <w:t xml:space="preserve"> Тендерна пропозиція та </w:t>
            </w:r>
            <w:proofErr w:type="gramStart"/>
            <w:r w:rsidRPr="00DF6B9E">
              <w:t>в</w:t>
            </w:r>
            <w:r w:rsidRPr="00DF6B9E">
              <w:rPr>
                <w:color w:val="000000"/>
              </w:rPr>
              <w:t>с</w:t>
            </w:r>
            <w:proofErr w:type="gramEnd"/>
            <w:r w:rsidRPr="00DF6B9E">
              <w:rPr>
                <w:color w:val="000000"/>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DF6B9E">
              <w:rPr>
                <w:color w:val="000000"/>
              </w:rPr>
              <w:t>до</w:t>
            </w:r>
            <w:proofErr w:type="gramEnd"/>
            <w:r w:rsidRPr="00DF6B9E">
              <w:rPr>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DF6B9E">
              <w:t>українською мовою</w:t>
            </w:r>
            <w:r w:rsidRPr="00DF6B9E">
              <w:rPr>
                <w:color w:val="000000"/>
              </w:rPr>
              <w:t xml:space="preserve">. </w:t>
            </w:r>
          </w:p>
          <w:p w:rsidR="00FF19B6" w:rsidRPr="00DF6B9E" w:rsidRDefault="00C94F20" w:rsidP="005B4BAB">
            <w:pPr>
              <w:widowControl w:val="0"/>
              <w:contextualSpacing/>
              <w:jc w:val="both"/>
              <w:rPr>
                <w:b/>
                <w:color w:val="000000"/>
              </w:rPr>
            </w:pPr>
            <w:r>
              <w:rPr>
                <w:b/>
                <w:color w:val="000000"/>
                <w:lang w:val="uk-UA"/>
              </w:rPr>
              <w:t xml:space="preserve">7.3. </w:t>
            </w:r>
            <w:r w:rsidR="00FF19B6" w:rsidRPr="00DF6B9E">
              <w:rPr>
                <w:b/>
                <w:color w:val="000000"/>
              </w:rPr>
              <w:t>Виключення:</w:t>
            </w:r>
          </w:p>
          <w:p w:rsidR="00FF19B6" w:rsidRPr="00DF6B9E" w:rsidRDefault="00FF19B6" w:rsidP="005B4BAB">
            <w:pPr>
              <w:widowControl w:val="0"/>
              <w:contextualSpacing/>
              <w:jc w:val="both"/>
              <w:rPr>
                <w:color w:val="000000"/>
              </w:rPr>
            </w:pPr>
            <w:r w:rsidRPr="00DF6B9E">
              <w:rPr>
                <w:color w:val="000000"/>
              </w:rPr>
              <w:t xml:space="preserve">Замовник не зобов’язаний розглядати документи, які не передбачені вимогами тендерної документації та додатками </w:t>
            </w:r>
            <w:proofErr w:type="gramStart"/>
            <w:r w:rsidRPr="00DF6B9E">
              <w:rPr>
                <w:color w:val="000000"/>
              </w:rPr>
              <w:t>до</w:t>
            </w:r>
            <w:proofErr w:type="gramEnd"/>
            <w:r w:rsidRPr="00DF6B9E">
              <w:rPr>
                <w:color w:val="000000"/>
              </w:rPr>
              <w:t xml:space="preserve"> неї та які учасник додатково надає на власний розсуд, </w:t>
            </w:r>
            <w:r w:rsidRPr="00DF6B9E">
              <w:t>у</w:t>
            </w:r>
            <w:r w:rsidRPr="00DF6B9E">
              <w:rPr>
                <w:color w:val="000000"/>
              </w:rPr>
              <w:t xml:space="preserve"> тому числі якщо такі документи надані іноземною мовою без перекладу. </w:t>
            </w:r>
          </w:p>
          <w:p w:rsidR="00FF19B6" w:rsidRPr="00DF6B9E" w:rsidRDefault="00C94F20" w:rsidP="00C94F20">
            <w:pPr>
              <w:widowControl w:val="0"/>
              <w:contextualSpacing/>
              <w:jc w:val="both"/>
            </w:pPr>
            <w:r>
              <w:rPr>
                <w:lang w:val="uk-UA"/>
              </w:rPr>
              <w:t xml:space="preserve">7.4. </w:t>
            </w:r>
            <w:r w:rsidR="00FF19B6" w:rsidRPr="00DF6B9E">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00FF19B6" w:rsidRPr="00DF6B9E">
              <w:t>в</w:t>
            </w:r>
            <w:proofErr w:type="gramEnd"/>
            <w:r w:rsidR="00FF19B6" w:rsidRPr="00DF6B9E">
              <w:t>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w:t>
            </w:r>
            <w:proofErr w:type="gramStart"/>
            <w:r w:rsidR="00FF19B6" w:rsidRPr="00DF6B9E">
              <w:t>ноземною мовою без перекладу).</w:t>
            </w:r>
            <w:proofErr w:type="gramEnd"/>
          </w:p>
        </w:tc>
      </w:tr>
      <w:tr w:rsidR="000711A3" w:rsidRPr="00C0758C" w:rsidTr="000711A3">
        <w:trPr>
          <w:trHeight w:val="522"/>
          <w:jc w:val="center"/>
        </w:trPr>
        <w:tc>
          <w:tcPr>
            <w:tcW w:w="11357" w:type="dxa"/>
            <w:gridSpan w:val="3"/>
            <w:shd w:val="clear" w:color="auto" w:fill="A5A5A5"/>
            <w:vAlign w:val="center"/>
          </w:tcPr>
          <w:p w:rsidR="000711A3" w:rsidRPr="00C0758C" w:rsidRDefault="000711A3" w:rsidP="007A287A">
            <w:pPr>
              <w:widowControl w:val="0"/>
              <w:pBdr>
                <w:top w:val="nil"/>
                <w:left w:val="nil"/>
                <w:bottom w:val="nil"/>
                <w:right w:val="nil"/>
                <w:between w:val="nil"/>
              </w:pBdr>
              <w:jc w:val="center"/>
              <w:rPr>
                <w:color w:val="000000"/>
                <w:sz w:val="23"/>
                <w:szCs w:val="23"/>
              </w:rPr>
            </w:pPr>
            <w:r w:rsidRPr="00C0758C">
              <w:rPr>
                <w:b/>
                <w:color w:val="000000"/>
                <w:sz w:val="23"/>
                <w:szCs w:val="23"/>
              </w:rPr>
              <w:t>Розділ ІІ. Порядок унесення змін та надання роз’яснень до тендерної документації</w:t>
            </w:r>
          </w:p>
        </w:tc>
      </w:tr>
      <w:tr w:rsidR="00FF19B6" w:rsidRPr="00C0758C" w:rsidTr="00953B03">
        <w:trPr>
          <w:trHeight w:val="522"/>
          <w:jc w:val="center"/>
        </w:trPr>
        <w:tc>
          <w:tcPr>
            <w:tcW w:w="568" w:type="dxa"/>
          </w:tcPr>
          <w:p w:rsidR="00FF19B6" w:rsidRPr="00C0758C" w:rsidRDefault="00FF19B6" w:rsidP="007A287A">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rsidR="00FF19B6" w:rsidRPr="00C0758C" w:rsidRDefault="00FF19B6" w:rsidP="007A287A">
            <w:pPr>
              <w:widowControl w:val="0"/>
              <w:pBdr>
                <w:top w:val="nil"/>
                <w:left w:val="nil"/>
                <w:bottom w:val="nil"/>
                <w:right w:val="nil"/>
                <w:between w:val="nil"/>
              </w:pBdr>
              <w:rPr>
                <w:color w:val="000000"/>
                <w:sz w:val="23"/>
                <w:szCs w:val="23"/>
              </w:rPr>
            </w:pPr>
            <w:r w:rsidRPr="00C0758C">
              <w:rPr>
                <w:b/>
                <w:color w:val="000000"/>
                <w:sz w:val="23"/>
                <w:szCs w:val="23"/>
              </w:rPr>
              <w:t xml:space="preserve">Процедура надання роз’яснень щодо тендерної документації </w:t>
            </w:r>
          </w:p>
        </w:tc>
        <w:tc>
          <w:tcPr>
            <w:tcW w:w="7676" w:type="dxa"/>
          </w:tcPr>
          <w:p w:rsidR="00FF19B6" w:rsidRPr="00DF6B9E" w:rsidRDefault="00C94F20" w:rsidP="005B4BAB">
            <w:pPr>
              <w:widowControl w:val="0"/>
              <w:contextualSpacing/>
              <w:jc w:val="both"/>
            </w:pPr>
            <w:r>
              <w:rPr>
                <w:lang w:val="uk-UA"/>
              </w:rPr>
              <w:t xml:space="preserve">1.1. </w:t>
            </w:r>
            <w:r w:rsidR="00FF19B6" w:rsidRPr="00DF6B9E">
              <w:t xml:space="preserve">Фізична/юридична особа має право не </w:t>
            </w:r>
            <w:proofErr w:type="gramStart"/>
            <w:r w:rsidR="00FF19B6" w:rsidRPr="00DF6B9E">
              <w:t>п</w:t>
            </w:r>
            <w:proofErr w:type="gramEnd"/>
            <w:r w:rsidR="00FF19B6" w:rsidRPr="00DF6B9E">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19B6" w:rsidRPr="00DF6B9E" w:rsidRDefault="00C94F20" w:rsidP="005B4BAB">
            <w:pPr>
              <w:widowControl w:val="0"/>
              <w:contextualSpacing/>
              <w:jc w:val="both"/>
            </w:pPr>
            <w:r>
              <w:rPr>
                <w:lang w:val="uk-UA"/>
              </w:rPr>
              <w:t>1.2.</w:t>
            </w:r>
            <w:r w:rsidR="00FF19B6" w:rsidRPr="00DF6B9E">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F19B6" w:rsidRPr="00DF6B9E" w:rsidRDefault="00FF19B6" w:rsidP="005B4BAB">
            <w:pPr>
              <w:widowControl w:val="0"/>
              <w:contextualSpacing/>
              <w:jc w:val="both"/>
            </w:pPr>
            <w:r w:rsidRPr="00DF6B9E">
              <w:t xml:space="preserve">Замовник повинен </w:t>
            </w:r>
            <w:r w:rsidRPr="00DF6B9E">
              <w:rPr>
                <w:b/>
              </w:rPr>
              <w:t>протягом трьох днів</w:t>
            </w:r>
            <w:r w:rsidRPr="00DF6B9E">
              <w:t xml:space="preserve"> з дати їх оприлюднення надати роз’яснення на звернення шляхом оприлюднення </w:t>
            </w:r>
            <w:proofErr w:type="gramStart"/>
            <w:r w:rsidRPr="00DF6B9E">
              <w:t>його в</w:t>
            </w:r>
            <w:proofErr w:type="gramEnd"/>
            <w:r w:rsidRPr="00DF6B9E">
              <w:t xml:space="preserve"> електронній системі закупівель.</w:t>
            </w:r>
          </w:p>
          <w:p w:rsidR="00FF19B6" w:rsidRPr="00DF6B9E" w:rsidRDefault="00C94F20" w:rsidP="005B4BAB">
            <w:pPr>
              <w:widowControl w:val="0"/>
              <w:contextualSpacing/>
              <w:jc w:val="both"/>
            </w:pPr>
            <w:r>
              <w:rPr>
                <w:lang w:val="uk-UA"/>
              </w:rPr>
              <w:t>1.3.</w:t>
            </w:r>
            <w:r w:rsidR="00FF19B6" w:rsidRPr="00DF6B9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F19B6" w:rsidRPr="00DF6B9E" w:rsidRDefault="00FF19B6" w:rsidP="005B4BAB">
            <w:pPr>
              <w:widowControl w:val="0"/>
              <w:contextualSpacing/>
              <w:jc w:val="both"/>
            </w:pPr>
            <w:r w:rsidRPr="00DF6B9E">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F6B9E">
              <w:rPr>
                <w:b/>
              </w:rPr>
              <w:t>не менш як на чотири дні.</w:t>
            </w:r>
          </w:p>
        </w:tc>
      </w:tr>
      <w:tr w:rsidR="00FF19B6" w:rsidRPr="00C0758C" w:rsidTr="00953B03">
        <w:trPr>
          <w:trHeight w:val="522"/>
          <w:jc w:val="center"/>
        </w:trPr>
        <w:tc>
          <w:tcPr>
            <w:tcW w:w="568" w:type="dxa"/>
          </w:tcPr>
          <w:p w:rsidR="00FF19B6" w:rsidRPr="00C0758C" w:rsidRDefault="00FF19B6" w:rsidP="007A287A">
            <w:pPr>
              <w:widowControl w:val="0"/>
              <w:pBdr>
                <w:top w:val="nil"/>
                <w:left w:val="nil"/>
                <w:bottom w:val="nil"/>
                <w:right w:val="nil"/>
                <w:between w:val="nil"/>
              </w:pBdr>
              <w:jc w:val="center"/>
              <w:rPr>
                <w:color w:val="000000"/>
                <w:sz w:val="23"/>
                <w:szCs w:val="23"/>
              </w:rPr>
            </w:pPr>
            <w:r w:rsidRPr="00C0758C">
              <w:rPr>
                <w:b/>
                <w:color w:val="000000"/>
                <w:sz w:val="23"/>
                <w:szCs w:val="23"/>
              </w:rPr>
              <w:t>2</w:t>
            </w:r>
          </w:p>
        </w:tc>
        <w:tc>
          <w:tcPr>
            <w:tcW w:w="3113" w:type="dxa"/>
          </w:tcPr>
          <w:p w:rsidR="00FF19B6" w:rsidRPr="00C0758C" w:rsidRDefault="00FF19B6" w:rsidP="007A287A">
            <w:pPr>
              <w:widowControl w:val="0"/>
              <w:pBdr>
                <w:top w:val="nil"/>
                <w:left w:val="nil"/>
                <w:bottom w:val="nil"/>
                <w:right w:val="nil"/>
                <w:between w:val="nil"/>
              </w:pBdr>
              <w:rPr>
                <w:color w:val="000000"/>
                <w:sz w:val="23"/>
                <w:szCs w:val="23"/>
              </w:rPr>
            </w:pPr>
            <w:r>
              <w:rPr>
                <w:b/>
                <w:color w:val="000000"/>
                <w:sz w:val="23"/>
                <w:szCs w:val="23"/>
                <w:lang w:val="uk-UA"/>
              </w:rPr>
              <w:t>В</w:t>
            </w:r>
            <w:r w:rsidRPr="00C0758C">
              <w:rPr>
                <w:b/>
                <w:color w:val="000000"/>
                <w:sz w:val="23"/>
                <w:szCs w:val="23"/>
              </w:rPr>
              <w:t>несення змін до тендерної документації</w:t>
            </w:r>
          </w:p>
        </w:tc>
        <w:tc>
          <w:tcPr>
            <w:tcW w:w="7676" w:type="dxa"/>
          </w:tcPr>
          <w:p w:rsidR="00FF19B6" w:rsidRPr="00DF6B9E" w:rsidRDefault="00FF19B6" w:rsidP="005B4BAB">
            <w:pPr>
              <w:widowControl w:val="0"/>
              <w:contextualSpacing/>
              <w:jc w:val="both"/>
            </w:pPr>
            <w:r w:rsidRPr="00DF6B9E">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DF6B9E">
              <w:lastRenderedPageBreak/>
              <w:t xml:space="preserve">висновку органу державного фінансового контролю відповідно до статті 8 Закону, або за результатами звернень, або на </w:t>
            </w:r>
            <w:proofErr w:type="gramStart"/>
            <w:r w:rsidRPr="00DF6B9E">
              <w:t>п</w:t>
            </w:r>
            <w:proofErr w:type="gramEnd"/>
            <w:r w:rsidRPr="00DF6B9E">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DF6B9E">
              <w:t>н</w:t>
            </w:r>
            <w:proofErr w:type="gramEnd"/>
            <w:r w:rsidRPr="00DF6B9E">
              <w:t xml:space="preserve"> до тендерної документації до закінчення кінцевого строку подання тендерних пропозицій залишалося не менше чотирьох днів.</w:t>
            </w:r>
          </w:p>
          <w:p w:rsidR="00FF19B6" w:rsidRPr="00DF6B9E" w:rsidRDefault="00FF19B6" w:rsidP="005B4BAB">
            <w:pPr>
              <w:widowControl w:val="0"/>
              <w:contextualSpacing/>
              <w:jc w:val="both"/>
            </w:pPr>
            <w:r w:rsidRPr="00DF6B9E">
              <w:t xml:space="preserve">Зміни, що вносяться замовником до тендерної документації, розміщуються та відображаються в електронній системі закупівель </w:t>
            </w:r>
            <w:r w:rsidRPr="00DF6B9E">
              <w:rPr>
                <w:b/>
              </w:rPr>
              <w:t>у вигляді нової редакції тендерної документації додатково до початкової редакції тендерної документації.</w:t>
            </w:r>
            <w:r w:rsidRPr="00DF6B9E">
              <w:t xml:space="preserve"> </w:t>
            </w:r>
            <w:r w:rsidRPr="00DF6B9E">
              <w:rPr>
                <w:b/>
              </w:rPr>
              <w:t xml:space="preserve">Замовник разом із змінами </w:t>
            </w:r>
            <w:proofErr w:type="gramStart"/>
            <w:r w:rsidRPr="00DF6B9E">
              <w:rPr>
                <w:b/>
              </w:rPr>
              <w:t>до</w:t>
            </w:r>
            <w:proofErr w:type="gramEnd"/>
            <w:r w:rsidRPr="00DF6B9E">
              <w:rPr>
                <w:b/>
              </w:rPr>
              <w:t xml:space="preserve"> тендерної документації в окремому документі оприлюднює перелік змін</w:t>
            </w:r>
            <w:r w:rsidRPr="00DF6B9E">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F6B9E">
              <w:t>р</w:t>
            </w:r>
            <w:proofErr w:type="gramEnd"/>
            <w:r w:rsidRPr="00DF6B9E">
              <w:t>ішення про їх внесення.</w:t>
            </w:r>
          </w:p>
        </w:tc>
      </w:tr>
      <w:tr w:rsidR="000711A3" w:rsidRPr="00C0758C" w:rsidTr="000711A3">
        <w:trPr>
          <w:trHeight w:val="522"/>
          <w:jc w:val="center"/>
        </w:trPr>
        <w:tc>
          <w:tcPr>
            <w:tcW w:w="11357" w:type="dxa"/>
            <w:gridSpan w:val="3"/>
            <w:shd w:val="clear" w:color="auto" w:fill="A5A5A5"/>
            <w:vAlign w:val="center"/>
          </w:tcPr>
          <w:p w:rsidR="000711A3" w:rsidRPr="00C0758C" w:rsidRDefault="000711A3" w:rsidP="007A287A">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 xml:space="preserve">Розділ ІІІ. Інструкція з </w:t>
            </w:r>
            <w:proofErr w:type="gramStart"/>
            <w:r w:rsidRPr="00C0758C">
              <w:rPr>
                <w:b/>
                <w:color w:val="000000"/>
                <w:sz w:val="23"/>
                <w:szCs w:val="23"/>
              </w:rPr>
              <w:t>п</w:t>
            </w:r>
            <w:proofErr w:type="gramEnd"/>
            <w:r w:rsidRPr="00C0758C">
              <w:rPr>
                <w:b/>
                <w:color w:val="000000"/>
                <w:sz w:val="23"/>
                <w:szCs w:val="23"/>
              </w:rPr>
              <w:t>ідготовки тендерної пропозиції</w:t>
            </w:r>
          </w:p>
        </w:tc>
      </w:tr>
      <w:tr w:rsidR="00FF19B6" w:rsidRPr="00C0758C" w:rsidTr="005B4BAB">
        <w:trPr>
          <w:trHeight w:val="522"/>
          <w:jc w:val="center"/>
        </w:trPr>
        <w:tc>
          <w:tcPr>
            <w:tcW w:w="568" w:type="dxa"/>
          </w:tcPr>
          <w:p w:rsidR="00FF19B6" w:rsidRPr="00C0758C" w:rsidRDefault="00FF19B6" w:rsidP="007A287A">
            <w:pPr>
              <w:widowControl w:val="0"/>
              <w:pBdr>
                <w:top w:val="nil"/>
                <w:left w:val="nil"/>
                <w:bottom w:val="nil"/>
                <w:right w:val="nil"/>
                <w:between w:val="nil"/>
              </w:pBdr>
              <w:jc w:val="center"/>
              <w:rPr>
                <w:color w:val="000000"/>
                <w:sz w:val="23"/>
                <w:szCs w:val="23"/>
              </w:rPr>
            </w:pPr>
            <w:r w:rsidRPr="00C0758C">
              <w:rPr>
                <w:b/>
                <w:color w:val="000000"/>
                <w:sz w:val="23"/>
                <w:szCs w:val="23"/>
              </w:rPr>
              <w:t>1</w:t>
            </w:r>
          </w:p>
        </w:tc>
        <w:tc>
          <w:tcPr>
            <w:tcW w:w="3113" w:type="dxa"/>
          </w:tcPr>
          <w:p w:rsidR="00FF19B6" w:rsidRDefault="00FF19B6" w:rsidP="007A287A">
            <w:pPr>
              <w:widowControl w:val="0"/>
              <w:pBdr>
                <w:top w:val="nil"/>
                <w:left w:val="nil"/>
                <w:bottom w:val="nil"/>
                <w:right w:val="nil"/>
                <w:between w:val="nil"/>
              </w:pBdr>
              <w:jc w:val="both"/>
              <w:rPr>
                <w:b/>
                <w:color w:val="000000"/>
                <w:sz w:val="23"/>
                <w:szCs w:val="23"/>
                <w:lang w:val="uk-UA"/>
              </w:rPr>
            </w:pPr>
            <w:r w:rsidRPr="00C0758C">
              <w:rPr>
                <w:b/>
                <w:color w:val="000000"/>
                <w:sz w:val="23"/>
                <w:szCs w:val="23"/>
              </w:rPr>
              <w:t>Змі</w:t>
            </w:r>
            <w:proofErr w:type="gramStart"/>
            <w:r w:rsidRPr="00C0758C">
              <w:rPr>
                <w:b/>
                <w:color w:val="000000"/>
                <w:sz w:val="23"/>
                <w:szCs w:val="23"/>
              </w:rPr>
              <w:t>ст</w:t>
            </w:r>
            <w:proofErr w:type="gramEnd"/>
            <w:r w:rsidRPr="00C0758C">
              <w:rPr>
                <w:b/>
                <w:color w:val="000000"/>
                <w:sz w:val="23"/>
                <w:szCs w:val="23"/>
              </w:rPr>
              <w:t xml:space="preserve"> і спосіб подання тендерної пропозиції</w:t>
            </w:r>
          </w:p>
          <w:p w:rsidR="00FF19B6" w:rsidRDefault="00FF19B6" w:rsidP="007A287A">
            <w:pPr>
              <w:widowControl w:val="0"/>
              <w:pBdr>
                <w:top w:val="nil"/>
                <w:left w:val="nil"/>
                <w:bottom w:val="nil"/>
                <w:right w:val="nil"/>
                <w:between w:val="nil"/>
              </w:pBdr>
              <w:jc w:val="both"/>
              <w:rPr>
                <w:b/>
                <w:color w:val="000000"/>
                <w:sz w:val="23"/>
                <w:szCs w:val="23"/>
                <w:lang w:val="uk-UA"/>
              </w:rPr>
            </w:pPr>
          </w:p>
          <w:p w:rsidR="00FF19B6" w:rsidRDefault="00FF19B6" w:rsidP="007A287A">
            <w:pPr>
              <w:widowControl w:val="0"/>
              <w:pBdr>
                <w:top w:val="nil"/>
                <w:left w:val="nil"/>
                <w:bottom w:val="nil"/>
                <w:right w:val="nil"/>
                <w:between w:val="nil"/>
              </w:pBdr>
              <w:jc w:val="both"/>
              <w:rPr>
                <w:b/>
                <w:color w:val="000000"/>
                <w:sz w:val="23"/>
                <w:szCs w:val="23"/>
                <w:lang w:val="uk-UA"/>
              </w:rPr>
            </w:pPr>
          </w:p>
          <w:p w:rsidR="00FF19B6" w:rsidRDefault="00FF19B6" w:rsidP="007A287A">
            <w:pPr>
              <w:widowControl w:val="0"/>
              <w:pBdr>
                <w:top w:val="nil"/>
                <w:left w:val="nil"/>
                <w:bottom w:val="nil"/>
                <w:right w:val="nil"/>
                <w:between w:val="nil"/>
              </w:pBdr>
              <w:jc w:val="both"/>
              <w:rPr>
                <w:b/>
                <w:color w:val="000000"/>
                <w:sz w:val="23"/>
                <w:szCs w:val="23"/>
                <w:lang w:val="uk-UA"/>
              </w:rPr>
            </w:pPr>
          </w:p>
          <w:p w:rsidR="00FF19B6" w:rsidRPr="00FF19B6" w:rsidRDefault="00FF19B6" w:rsidP="007A287A">
            <w:pPr>
              <w:widowControl w:val="0"/>
              <w:pBdr>
                <w:top w:val="nil"/>
                <w:left w:val="nil"/>
                <w:bottom w:val="nil"/>
                <w:right w:val="nil"/>
                <w:between w:val="nil"/>
              </w:pBdr>
              <w:jc w:val="both"/>
              <w:rPr>
                <w:color w:val="000000"/>
                <w:sz w:val="23"/>
                <w:szCs w:val="23"/>
                <w:lang w:val="uk-UA"/>
              </w:rPr>
            </w:pPr>
            <w:r w:rsidRPr="00DF6B9E">
              <w:rPr>
                <w:i/>
              </w:rPr>
              <w:t>Вимога щодо проставляння на документах печатки не стосується учасникі</w:t>
            </w:r>
            <w:proofErr w:type="gramStart"/>
            <w:r w:rsidRPr="00DF6B9E">
              <w:rPr>
                <w:i/>
              </w:rPr>
              <w:t>в</w:t>
            </w:r>
            <w:proofErr w:type="gramEnd"/>
            <w:r w:rsidRPr="00DF6B9E">
              <w:rPr>
                <w:i/>
              </w:rPr>
              <w:t xml:space="preserve">, </w:t>
            </w:r>
            <w:proofErr w:type="gramStart"/>
            <w:r w:rsidRPr="00DF6B9E">
              <w:rPr>
                <w:i/>
              </w:rPr>
              <w:t>як</w:t>
            </w:r>
            <w:proofErr w:type="gramEnd"/>
            <w:r w:rsidRPr="00DF6B9E">
              <w:rPr>
                <w:i/>
              </w:rPr>
              <w:t>і здійснюють діяльність без печатки згідно з чинним законодавством!</w:t>
            </w:r>
          </w:p>
        </w:tc>
        <w:tc>
          <w:tcPr>
            <w:tcW w:w="7676" w:type="dxa"/>
            <w:vAlign w:val="center"/>
          </w:tcPr>
          <w:p w:rsidR="00FF19B6" w:rsidRPr="00DF6B9E" w:rsidRDefault="00FF19B6" w:rsidP="005B4BAB">
            <w:pPr>
              <w:widowControl w:val="0"/>
              <w:contextualSpacing/>
              <w:jc w:val="both"/>
              <w:rPr>
                <w:i/>
              </w:rPr>
            </w:pPr>
            <w:r w:rsidRPr="00DF6B9E">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F19B6" w:rsidRPr="00DF6B9E" w:rsidRDefault="00FF19B6" w:rsidP="005B4BAB">
            <w:pPr>
              <w:widowControl w:val="0"/>
              <w:contextualSpacing/>
              <w:jc w:val="both"/>
            </w:pPr>
            <w:r w:rsidRPr="00DF6B9E">
              <w:t xml:space="preserve">1.1. Тендерна пропозиція подається в електронному вигляді шляхом заповнення електронних форм з окремими полями, де зазначається інформація про ціну, інформація про відповідність учасника кваліфікаційним критеріям, наявність/відсутність </w:t>
            </w:r>
            <w:proofErr w:type="gramStart"/>
            <w:r w:rsidRPr="00DF6B9E">
              <w:t>п</w:t>
            </w:r>
            <w:proofErr w:type="gramEnd"/>
            <w:r w:rsidRPr="00DF6B9E">
              <w:t xml:space="preserve">ідстав, установлених у </w:t>
            </w:r>
            <w:r w:rsidR="00D22DA9">
              <w:rPr>
                <w:lang w:val="uk-UA"/>
              </w:rPr>
              <w:t>пункті 47 Особливостей</w:t>
            </w:r>
            <w:r w:rsidRPr="00DF6B9E">
              <w:t xml:space="preserve"> і в цій тендерній документації, та завантаження файлів документів </w:t>
            </w:r>
            <w:proofErr w:type="gramStart"/>
            <w:r w:rsidRPr="00DF6B9E">
              <w:t>у</w:t>
            </w:r>
            <w:proofErr w:type="gramEnd"/>
            <w:r w:rsidRPr="00DF6B9E">
              <w:t xml:space="preserve"> форматі Portable Document Format («..pdf»), а саме:</w:t>
            </w:r>
          </w:p>
          <w:p w:rsidR="00FF19B6" w:rsidRPr="00DF6B9E" w:rsidRDefault="00FF19B6" w:rsidP="005B4BAB">
            <w:pPr>
              <w:widowControl w:val="0"/>
              <w:contextualSpacing/>
              <w:jc w:val="both"/>
            </w:pPr>
            <w:r w:rsidRPr="00DF6B9E">
              <w:rPr>
                <w:b/>
              </w:rPr>
              <w:t xml:space="preserve">1.1.1) Документи, що </w:t>
            </w:r>
            <w:proofErr w:type="gramStart"/>
            <w:r w:rsidRPr="00DF6B9E">
              <w:rPr>
                <w:b/>
              </w:rPr>
              <w:t>п</w:t>
            </w:r>
            <w:proofErr w:type="gramEnd"/>
            <w:r w:rsidRPr="00DF6B9E">
              <w:rPr>
                <w:b/>
              </w:rPr>
              <w:t>ідтверджують повноваження посадової особи або представника учасника щодо підпису документів тендерної пропозиції</w:t>
            </w:r>
            <w:r w:rsidRPr="00DF6B9E">
              <w:t xml:space="preserve">, а саме: </w:t>
            </w:r>
          </w:p>
          <w:p w:rsidR="00FF19B6" w:rsidRPr="00DF6B9E" w:rsidRDefault="00FF19B6" w:rsidP="00FF19B6">
            <w:pPr>
              <w:widowControl w:val="0"/>
              <w:numPr>
                <w:ilvl w:val="0"/>
                <w:numId w:val="45"/>
              </w:numPr>
              <w:contextualSpacing/>
              <w:jc w:val="both"/>
            </w:pPr>
            <w:r w:rsidRPr="00DF6B9E">
              <w:rPr>
                <w:u w:val="single"/>
              </w:rPr>
              <w:t>Для юридичної особи</w:t>
            </w:r>
            <w:r w:rsidRPr="00DF6B9E">
              <w:t xml:space="preserve">: </w:t>
            </w:r>
          </w:p>
          <w:p w:rsidR="00811E0E" w:rsidRPr="00811E0E" w:rsidRDefault="00FF19B6" w:rsidP="005B4BAB">
            <w:pPr>
              <w:widowControl w:val="0"/>
              <w:contextualSpacing/>
              <w:jc w:val="both"/>
              <w:rPr>
                <w:lang w:val="uk-UA"/>
              </w:rPr>
            </w:pPr>
            <w:r w:rsidRPr="00DF6B9E">
              <w:t xml:space="preserve">- </w:t>
            </w:r>
            <w:r w:rsidR="00811E0E">
              <w:rPr>
                <w:lang w:val="uk-UA"/>
              </w:rPr>
              <w:t xml:space="preserve"> </w:t>
            </w:r>
            <w:r w:rsidR="00811E0E" w:rsidRPr="00811E0E">
              <w:t>Скан-копія оригіналу (завірена копія) Статуту зі змінами (</w:t>
            </w:r>
            <w:proofErr w:type="gramStart"/>
            <w:r w:rsidR="00811E0E" w:rsidRPr="00811E0E">
              <w:t>у</w:t>
            </w:r>
            <w:proofErr w:type="gramEnd"/>
            <w:r w:rsidR="00811E0E" w:rsidRPr="00811E0E">
              <w:t xml:space="preserve"> разі їх наявності)</w:t>
            </w:r>
            <w:r w:rsidR="00811E0E">
              <w:rPr>
                <w:lang w:val="uk-UA"/>
              </w:rPr>
              <w:t>;</w:t>
            </w:r>
          </w:p>
          <w:p w:rsidR="00FF19B6" w:rsidRPr="00DF6B9E" w:rsidRDefault="00811E0E" w:rsidP="005B4BAB">
            <w:pPr>
              <w:widowControl w:val="0"/>
              <w:contextualSpacing/>
              <w:jc w:val="both"/>
            </w:pPr>
            <w:r>
              <w:rPr>
                <w:lang w:val="uk-UA"/>
              </w:rPr>
              <w:t xml:space="preserve">- </w:t>
            </w:r>
            <w:r w:rsidR="00FF19B6" w:rsidRPr="00DF6B9E">
              <w:t xml:space="preserve">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FF19B6" w:rsidRPr="00DF6B9E" w:rsidRDefault="00FF19B6" w:rsidP="005B4BAB">
            <w:pPr>
              <w:widowControl w:val="0"/>
              <w:contextualSpacing/>
              <w:jc w:val="both"/>
            </w:pPr>
            <w:r w:rsidRPr="00DF6B9E">
              <w:t xml:space="preserve">- для іншої посадової особи учасника (яка не є керівником учасника), яку уповноважено учасником представляти його інтереси </w:t>
            </w:r>
            <w:proofErr w:type="gramStart"/>
            <w:r w:rsidRPr="00DF6B9E">
              <w:t>п</w:t>
            </w:r>
            <w:proofErr w:type="gramEnd"/>
            <w:r w:rsidRPr="00DF6B9E">
              <w:t xml:space="preserve">ід час проведення процедури закупівлі: </w:t>
            </w:r>
          </w:p>
          <w:p w:rsidR="00FF19B6" w:rsidRPr="00DF6B9E" w:rsidRDefault="00FF19B6" w:rsidP="005B4BAB">
            <w:pPr>
              <w:widowControl w:val="0"/>
              <w:contextualSpacing/>
              <w:jc w:val="both"/>
            </w:pPr>
            <w:r w:rsidRPr="00DF6B9E">
              <w:t xml:space="preserve">- документ, який </w:t>
            </w:r>
            <w:proofErr w:type="gramStart"/>
            <w:r w:rsidRPr="00DF6B9E">
              <w:t>п</w:t>
            </w:r>
            <w:proofErr w:type="gramEnd"/>
            <w:r w:rsidRPr="00DF6B9E">
              <w:t xml:space="preserve">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FF19B6" w:rsidRPr="00DF6B9E" w:rsidRDefault="00FF19B6" w:rsidP="005B4BAB">
            <w:pPr>
              <w:widowControl w:val="0"/>
              <w:contextualSpacing/>
              <w:jc w:val="both"/>
            </w:pPr>
            <w:r w:rsidRPr="00DF6B9E">
              <w:t xml:space="preserve">- довіреність (оригінал) із зазначенням обсягу повноважень, </w:t>
            </w:r>
            <w:proofErr w:type="gramStart"/>
            <w:r w:rsidRPr="00DF6B9E">
              <w:t>пр</w:t>
            </w:r>
            <w:proofErr w:type="gramEnd"/>
            <w:r w:rsidRPr="00DF6B9E">
              <w:t xml:space="preserve">ізвища, імені та по батькові уповноваженої особи, зразку підпису уповноваженої особи, терміну дії. </w:t>
            </w:r>
          </w:p>
          <w:p w:rsidR="00FF19B6" w:rsidRPr="00DF6B9E" w:rsidRDefault="00FF19B6" w:rsidP="00FF19B6">
            <w:pPr>
              <w:widowControl w:val="0"/>
              <w:numPr>
                <w:ilvl w:val="0"/>
                <w:numId w:val="45"/>
              </w:numPr>
              <w:contextualSpacing/>
              <w:jc w:val="both"/>
            </w:pPr>
            <w:r w:rsidRPr="00DF6B9E">
              <w:rPr>
                <w:u w:val="single"/>
              </w:rPr>
              <w:t xml:space="preserve">Для фізичної особи – </w:t>
            </w:r>
            <w:proofErr w:type="gramStart"/>
            <w:r w:rsidRPr="00DF6B9E">
              <w:rPr>
                <w:u w:val="single"/>
              </w:rPr>
              <w:t>п</w:t>
            </w:r>
            <w:proofErr w:type="gramEnd"/>
            <w:r w:rsidRPr="00DF6B9E">
              <w:rPr>
                <w:u w:val="single"/>
              </w:rPr>
              <w:t>ідприємця</w:t>
            </w:r>
            <w:r w:rsidRPr="00DF6B9E">
              <w:t>:</w:t>
            </w:r>
          </w:p>
          <w:p w:rsidR="00811E0E" w:rsidRPr="00811E0E" w:rsidRDefault="00FF19B6" w:rsidP="005B4BAB">
            <w:pPr>
              <w:widowControl w:val="0"/>
              <w:contextualSpacing/>
              <w:jc w:val="both"/>
              <w:rPr>
                <w:lang w:val="uk-UA"/>
              </w:rPr>
            </w:pPr>
            <w:r w:rsidRPr="00DF6B9E">
              <w:t xml:space="preserve">- </w:t>
            </w:r>
            <w:r w:rsidR="00811E0E">
              <w:rPr>
                <w:lang w:val="uk-UA"/>
              </w:rPr>
              <w:t xml:space="preserve"> </w:t>
            </w:r>
            <w:r w:rsidR="00811E0E" w:rsidRPr="00811E0E">
              <w:rPr>
                <w:lang w:val="uk-UA"/>
              </w:rPr>
              <w:t>скан-копія оригіналу (завірена копія)</w:t>
            </w:r>
            <w:r w:rsidR="00811E0E">
              <w:rPr>
                <w:lang w:val="uk-UA"/>
              </w:rPr>
              <w:t xml:space="preserve"> виписки (</w:t>
            </w:r>
            <w:proofErr w:type="gramStart"/>
            <w:r w:rsidR="00811E0E">
              <w:rPr>
                <w:lang w:val="uk-UA"/>
              </w:rPr>
              <w:t>св</w:t>
            </w:r>
            <w:proofErr w:type="gramEnd"/>
            <w:r w:rsidR="00811E0E">
              <w:rPr>
                <w:lang w:val="uk-UA"/>
              </w:rPr>
              <w:t>ідоцтва) з ЄДР про реєстрацію підприємницької діяльності;</w:t>
            </w:r>
          </w:p>
          <w:p w:rsidR="00FF19B6" w:rsidRPr="00811E0E" w:rsidRDefault="00811E0E" w:rsidP="005B4BAB">
            <w:pPr>
              <w:widowControl w:val="0"/>
              <w:contextualSpacing/>
              <w:jc w:val="both"/>
              <w:rPr>
                <w:lang w:val="uk-UA"/>
              </w:rPr>
            </w:pPr>
            <w:r>
              <w:rPr>
                <w:lang w:val="uk-UA"/>
              </w:rPr>
              <w:t xml:space="preserve">- </w:t>
            </w:r>
            <w:r w:rsidR="00FF19B6" w:rsidRPr="00811E0E">
              <w:rPr>
                <w:lang w:val="uk-UA"/>
              </w:rPr>
              <w:t xml:space="preserve">скан-копія оригіналу (завірена копія) всіх сторінок паспорту, де є будь-які відмітки (у випадку, якщо такий паспорт оформлено у вигляді книжечки) або двостороння скан-копія оригіналу (завірена копія) </w:t>
            </w:r>
            <w:r w:rsidR="00FF19B6" w:rsidRPr="00DF6B9E">
              <w:t>ID</w:t>
            </w:r>
            <w:r w:rsidR="00FF19B6" w:rsidRPr="00811E0E">
              <w:rPr>
                <w:lang w:val="uk-UA"/>
              </w:rPr>
              <w:t xml:space="preserve">-картки з додатком, що містить безконтактний електронний носій, </w:t>
            </w:r>
          </w:p>
          <w:p w:rsidR="00FF19B6" w:rsidRPr="007E2991" w:rsidRDefault="00FF19B6" w:rsidP="005B4BAB">
            <w:pPr>
              <w:widowControl w:val="0"/>
              <w:contextualSpacing/>
              <w:jc w:val="both"/>
              <w:rPr>
                <w:lang w:val="uk-UA"/>
              </w:rPr>
            </w:pPr>
            <w:r w:rsidRPr="007E2991">
              <w:rPr>
                <w:lang w:val="uk-UA"/>
              </w:rPr>
              <w:t xml:space="preserve">- скан-копія оригіналу (завірена копія) довідки (або дублікату довідки) </w:t>
            </w:r>
            <w:r w:rsidRPr="007E2991">
              <w:rPr>
                <w:lang w:val="uk-UA"/>
              </w:rPr>
              <w:lastRenderedPageBreak/>
              <w:t>про присвоєння ідентифікаційного коду.</w:t>
            </w:r>
          </w:p>
          <w:p w:rsidR="00FF19B6" w:rsidRPr="007E2991" w:rsidRDefault="00FF19B6" w:rsidP="005B4BAB">
            <w:pPr>
              <w:widowControl w:val="0"/>
              <w:contextualSpacing/>
              <w:jc w:val="both"/>
              <w:rPr>
                <w:lang w:val="uk-UA"/>
              </w:rPr>
            </w:pPr>
          </w:p>
          <w:p w:rsidR="00FF19B6" w:rsidRDefault="00FF19B6" w:rsidP="005B4BAB">
            <w:pPr>
              <w:widowControl w:val="0"/>
              <w:contextualSpacing/>
              <w:jc w:val="both"/>
            </w:pPr>
            <w:r w:rsidRPr="00DF6B9E">
              <w:rPr>
                <w:b/>
              </w:rPr>
              <w:t xml:space="preserve">1.1.2) Форма «ТЕНДЕРНА ПРОПОЗИЦІЯ» </w:t>
            </w:r>
            <w:r w:rsidRPr="00DF6B9E">
              <w:t>(Додаток №</w:t>
            </w:r>
            <w:r w:rsidR="00D23B6A">
              <w:rPr>
                <w:lang w:val="uk-UA"/>
              </w:rPr>
              <w:t>1</w:t>
            </w:r>
            <w:r w:rsidRPr="00DF6B9E">
              <w:t xml:space="preserve"> до тендерної документації). </w:t>
            </w:r>
          </w:p>
          <w:p w:rsidR="00FF19B6" w:rsidRPr="00023177" w:rsidRDefault="00FF19B6" w:rsidP="005B4BAB">
            <w:pPr>
              <w:widowControl w:val="0"/>
              <w:contextualSpacing/>
              <w:jc w:val="both"/>
              <w:rPr>
                <w:i/>
              </w:rPr>
            </w:pPr>
          </w:p>
          <w:p w:rsidR="00FF19B6" w:rsidRPr="00DF6B9E" w:rsidRDefault="00FF19B6" w:rsidP="005B4BAB">
            <w:pPr>
              <w:widowControl w:val="0"/>
              <w:contextualSpacing/>
              <w:jc w:val="both"/>
              <w:rPr>
                <w:b/>
              </w:rPr>
            </w:pPr>
            <w:r w:rsidRPr="00DF6B9E">
              <w:rPr>
                <w:b/>
              </w:rPr>
              <w:t xml:space="preserve">1.1.3) Перелік документів та інформації для </w:t>
            </w:r>
            <w:proofErr w:type="gramStart"/>
            <w:r w:rsidRPr="00DF6B9E">
              <w:rPr>
                <w:b/>
              </w:rPr>
              <w:t>п</w:t>
            </w:r>
            <w:proofErr w:type="gramEnd"/>
            <w:r w:rsidRPr="00DF6B9E">
              <w:rPr>
                <w:b/>
              </w:rPr>
              <w:t xml:space="preserve">ідтвердження відповідності Учасника кваліфікаційним критеріям, визначеним у статті 16 Закону – </w:t>
            </w:r>
            <w:r w:rsidRPr="00DF6B9E">
              <w:t xml:space="preserve">Додаток № </w:t>
            </w:r>
            <w:r w:rsidR="00D23B6A">
              <w:rPr>
                <w:lang w:val="uk-UA"/>
              </w:rPr>
              <w:t>6</w:t>
            </w:r>
            <w:r w:rsidRPr="00DF6B9E">
              <w:t xml:space="preserve"> до тендерної документації;</w:t>
            </w:r>
          </w:p>
          <w:p w:rsidR="00FF19B6" w:rsidRPr="00DF6B9E" w:rsidRDefault="00FF19B6" w:rsidP="005B4BAB">
            <w:pPr>
              <w:widowControl w:val="0"/>
              <w:contextualSpacing/>
              <w:jc w:val="both"/>
              <w:rPr>
                <w:b/>
              </w:rPr>
            </w:pPr>
          </w:p>
          <w:p w:rsidR="00FF19B6" w:rsidRPr="00DF6B9E" w:rsidRDefault="00FF19B6" w:rsidP="005B4BAB">
            <w:pPr>
              <w:widowControl w:val="0"/>
              <w:contextualSpacing/>
              <w:jc w:val="both"/>
              <w:rPr>
                <w:b/>
              </w:rPr>
            </w:pPr>
            <w:r w:rsidRPr="00DF6B9E">
              <w:rPr>
                <w:b/>
              </w:rPr>
              <w:t xml:space="preserve">1.1.4) Перелік документів та інформації для </w:t>
            </w:r>
            <w:proofErr w:type="gramStart"/>
            <w:r w:rsidRPr="00DF6B9E">
              <w:rPr>
                <w:b/>
              </w:rPr>
              <w:t>п</w:t>
            </w:r>
            <w:proofErr w:type="gramEnd"/>
            <w:r w:rsidRPr="00DF6B9E">
              <w:rPr>
                <w:b/>
              </w:rPr>
              <w:t xml:space="preserve">ідтвердження відповідності Учасника / Переможця вимогам, визначеним у статті 17 Закону у відповідності до вимог Особливостей – </w:t>
            </w:r>
            <w:r w:rsidRPr="00DF6B9E">
              <w:t xml:space="preserve">Додаток № </w:t>
            </w:r>
            <w:r w:rsidR="00D23B6A">
              <w:rPr>
                <w:lang w:val="uk-UA"/>
              </w:rPr>
              <w:t>6</w:t>
            </w:r>
            <w:r w:rsidRPr="00DF6B9E">
              <w:t xml:space="preserve"> до тендерної документації;</w:t>
            </w:r>
          </w:p>
          <w:p w:rsidR="00FF19B6" w:rsidRPr="00DF6B9E" w:rsidRDefault="00FF19B6" w:rsidP="005B4BAB">
            <w:pPr>
              <w:widowControl w:val="0"/>
              <w:contextualSpacing/>
              <w:jc w:val="both"/>
              <w:rPr>
                <w:b/>
              </w:rPr>
            </w:pPr>
          </w:p>
          <w:p w:rsidR="00FF19B6" w:rsidRPr="00DF6B9E" w:rsidRDefault="00FF19B6" w:rsidP="005B4BAB">
            <w:pPr>
              <w:widowControl w:val="0"/>
              <w:contextualSpacing/>
              <w:jc w:val="both"/>
              <w:rPr>
                <w:b/>
              </w:rPr>
            </w:pPr>
            <w:r w:rsidRPr="00DF6B9E">
              <w:rPr>
                <w:b/>
              </w:rPr>
              <w:t>1.1.5) Інформація про необхідні технічні, якісні та кількісні характеристики предмета закупі</w:t>
            </w:r>
            <w:proofErr w:type="gramStart"/>
            <w:r w:rsidRPr="00DF6B9E">
              <w:rPr>
                <w:b/>
              </w:rPr>
              <w:t>вл</w:t>
            </w:r>
            <w:proofErr w:type="gramEnd"/>
            <w:r w:rsidRPr="00DF6B9E">
              <w:rPr>
                <w:b/>
              </w:rPr>
              <w:t xml:space="preserve">і – </w:t>
            </w:r>
            <w:r w:rsidRPr="00DF6B9E">
              <w:t>Додаток №</w:t>
            </w:r>
            <w:r w:rsidR="00D23B6A">
              <w:rPr>
                <w:lang w:val="uk-UA"/>
              </w:rPr>
              <w:t>3</w:t>
            </w:r>
            <w:r w:rsidRPr="00DF6B9E">
              <w:t xml:space="preserve"> до тендерної документації</w:t>
            </w:r>
            <w:r w:rsidRPr="00DF6B9E">
              <w:rPr>
                <w:b/>
              </w:rPr>
              <w:t>;</w:t>
            </w:r>
          </w:p>
          <w:p w:rsidR="00FF19B6" w:rsidRPr="00DF6B9E" w:rsidRDefault="00FF19B6" w:rsidP="005B4BAB">
            <w:pPr>
              <w:widowControl w:val="0"/>
              <w:contextualSpacing/>
              <w:jc w:val="both"/>
            </w:pPr>
          </w:p>
          <w:p w:rsidR="00FF19B6" w:rsidRPr="00DF6B9E" w:rsidRDefault="00FF19B6" w:rsidP="005B4BAB">
            <w:pPr>
              <w:widowControl w:val="0"/>
              <w:contextualSpacing/>
              <w:jc w:val="both"/>
              <w:rPr>
                <w:b/>
              </w:rPr>
            </w:pPr>
            <w:r w:rsidRPr="00DF6B9E">
              <w:rPr>
                <w:b/>
              </w:rPr>
              <w:t>1.1.6)</w:t>
            </w:r>
            <w:r w:rsidRPr="00DF6B9E">
              <w:t xml:space="preserve"> </w:t>
            </w:r>
            <w:r w:rsidRPr="00DF6B9E">
              <w:rPr>
                <w:b/>
              </w:rPr>
              <w:t>Лист згоду з</w:t>
            </w:r>
            <w:r w:rsidRPr="00DF6B9E">
              <w:t xml:space="preserve"> </w:t>
            </w:r>
            <w:r w:rsidRPr="00DF6B9E">
              <w:rPr>
                <w:b/>
                <w:bCs/>
              </w:rPr>
              <w:t>проектом договору</w:t>
            </w:r>
            <w:r w:rsidRPr="00DF6B9E">
              <w:t xml:space="preserve"> (</w:t>
            </w:r>
            <w:r>
              <w:t xml:space="preserve">який наведено у </w:t>
            </w:r>
            <w:r w:rsidRPr="00DF6B9E">
              <w:t>Додатк</w:t>
            </w:r>
            <w:r>
              <w:t>у</w:t>
            </w:r>
            <w:r w:rsidRPr="00DF6B9E">
              <w:t xml:space="preserve"> № </w:t>
            </w:r>
            <w:r w:rsidR="00D23B6A">
              <w:rPr>
                <w:lang w:val="uk-UA"/>
              </w:rPr>
              <w:t>2</w:t>
            </w:r>
            <w:r w:rsidRPr="00DF6B9E">
              <w:t xml:space="preserve"> до тендерної документації)</w:t>
            </w:r>
            <w:r w:rsidRPr="00DF6B9E">
              <w:rPr>
                <w:b/>
              </w:rPr>
              <w:t>;</w:t>
            </w:r>
          </w:p>
          <w:p w:rsidR="00FF19B6" w:rsidRPr="00DF6B9E" w:rsidRDefault="00FF19B6" w:rsidP="005B4BAB">
            <w:pPr>
              <w:widowControl w:val="0"/>
              <w:contextualSpacing/>
              <w:jc w:val="both"/>
            </w:pPr>
          </w:p>
          <w:p w:rsidR="00FF19B6" w:rsidRPr="00DF6B9E" w:rsidRDefault="00811E0E" w:rsidP="005B4BAB">
            <w:pPr>
              <w:widowControl w:val="0"/>
              <w:contextualSpacing/>
              <w:jc w:val="both"/>
            </w:pPr>
            <w:r>
              <w:rPr>
                <w:b/>
              </w:rPr>
              <w:t>1.1.7)</w:t>
            </w:r>
            <w:r>
              <w:rPr>
                <w:b/>
                <w:lang w:val="uk-UA"/>
              </w:rPr>
              <w:t xml:space="preserve"> </w:t>
            </w:r>
            <w:r w:rsidR="00FF19B6" w:rsidRPr="00DF6B9E">
              <w:rPr>
                <w:b/>
              </w:rPr>
              <w:t xml:space="preserve">Документи, що </w:t>
            </w:r>
            <w:proofErr w:type="gramStart"/>
            <w:r w:rsidR="00FF19B6" w:rsidRPr="00DF6B9E">
              <w:rPr>
                <w:b/>
              </w:rPr>
              <w:t>п</w:t>
            </w:r>
            <w:proofErr w:type="gramEnd"/>
            <w:r w:rsidR="00FF19B6" w:rsidRPr="00DF6B9E">
              <w:rPr>
                <w:b/>
              </w:rPr>
              <w:t xml:space="preserve">ідтверджують надання учасником забезпечення тендерної пропозиції – </w:t>
            </w:r>
            <w:r w:rsidR="00FF19B6" w:rsidRPr="00DF6B9E">
              <w:t>згідно п.2 Розділу 3 Тендерної документації;</w:t>
            </w:r>
          </w:p>
          <w:p w:rsidR="00FF19B6" w:rsidRPr="00DF6B9E" w:rsidRDefault="00FF19B6" w:rsidP="005B4BAB">
            <w:pPr>
              <w:widowControl w:val="0"/>
              <w:contextualSpacing/>
              <w:jc w:val="both"/>
              <w:rPr>
                <w:b/>
              </w:rPr>
            </w:pPr>
          </w:p>
          <w:p w:rsidR="00FF19B6" w:rsidRPr="00DF6B9E" w:rsidRDefault="00FF19B6" w:rsidP="005B4BAB">
            <w:pPr>
              <w:widowControl w:val="0"/>
              <w:contextualSpacing/>
              <w:jc w:val="both"/>
              <w:rPr>
                <w:b/>
              </w:rPr>
            </w:pPr>
            <w:r w:rsidRPr="00DF6B9E">
              <w:rPr>
                <w:b/>
              </w:rPr>
              <w:t>1.1.</w:t>
            </w:r>
            <w:r w:rsidR="00811E0E">
              <w:rPr>
                <w:b/>
                <w:lang w:val="uk-UA"/>
              </w:rPr>
              <w:t>8</w:t>
            </w:r>
            <w:r w:rsidRPr="00DF6B9E">
              <w:rPr>
                <w:b/>
              </w:rPr>
              <w:t>) Іншу інформацію та документи відповідно до тендерної документації.</w:t>
            </w:r>
          </w:p>
          <w:p w:rsidR="00FF19B6" w:rsidRPr="00DF6B9E" w:rsidRDefault="00FF19B6" w:rsidP="005B4BAB">
            <w:pPr>
              <w:widowControl w:val="0"/>
              <w:contextualSpacing/>
              <w:jc w:val="both"/>
            </w:pPr>
          </w:p>
          <w:p w:rsidR="00FF19B6" w:rsidRPr="00DF6B9E" w:rsidRDefault="00FF19B6" w:rsidP="005B4BAB">
            <w:pPr>
              <w:widowControl w:val="0"/>
              <w:contextualSpacing/>
              <w:jc w:val="both"/>
            </w:pPr>
            <w:r w:rsidRPr="00DF6B9E">
              <w:rPr>
                <w:i/>
              </w:rPr>
              <w:t>Переможець процедури закупі</w:t>
            </w:r>
            <w:proofErr w:type="gramStart"/>
            <w:r w:rsidRPr="00DF6B9E">
              <w:rPr>
                <w:i/>
              </w:rPr>
              <w:t>вл</w:t>
            </w:r>
            <w:proofErr w:type="gramEnd"/>
            <w:r w:rsidRPr="00DF6B9E">
              <w:rPr>
                <w:i/>
              </w:rPr>
              <w:t xml:space="preserve">і у строк, що не перевищує </w:t>
            </w:r>
            <w:r w:rsidRPr="00DF6B9E">
              <w:rPr>
                <w:b/>
                <w:i/>
                <w:u w:val="single"/>
              </w:rPr>
              <w:t>чотири дні з дати оприлюднення в електронній системі закупівель повідомлення про намір укласти договір про закупівлю</w:t>
            </w:r>
            <w:r w:rsidRPr="00DF6B9E">
              <w:rPr>
                <w:i/>
              </w:rPr>
              <w:t xml:space="preserve">, повинен надати замовнику шляхом оприлюднення в електронній системі закупівель документи, встановлені в Додатку </w:t>
            </w:r>
            <w:r w:rsidR="00D23B6A">
              <w:rPr>
                <w:i/>
                <w:lang w:val="uk-UA"/>
              </w:rPr>
              <w:t>1</w:t>
            </w:r>
            <w:r w:rsidRPr="00DF6B9E">
              <w:rPr>
                <w:i/>
              </w:rPr>
              <w:t xml:space="preserve"> (для переможця).</w:t>
            </w:r>
          </w:p>
          <w:p w:rsidR="00FF19B6" w:rsidRPr="00DF6B9E" w:rsidRDefault="00FF19B6" w:rsidP="005B4BAB">
            <w:pPr>
              <w:widowControl w:val="0"/>
              <w:contextualSpacing/>
              <w:jc w:val="both"/>
              <w:rPr>
                <w:b/>
                <w:i/>
              </w:rPr>
            </w:pPr>
            <w:r w:rsidRPr="00DF6B9E">
              <w:rPr>
                <w:b/>
                <w:i/>
              </w:rPr>
              <w:t>Опис та приклади формальних несуттєвих помилок.</w:t>
            </w:r>
          </w:p>
          <w:p w:rsidR="00FF19B6" w:rsidRPr="00DF6B9E" w:rsidRDefault="00FF19B6" w:rsidP="005B4BAB">
            <w:pPr>
              <w:widowControl w:val="0"/>
              <w:contextualSpacing/>
              <w:jc w:val="both"/>
            </w:pPr>
            <w:proofErr w:type="gramStart"/>
            <w:r w:rsidRPr="00DF6B9E">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FF19B6" w:rsidRPr="00DF6B9E" w:rsidRDefault="00FF19B6" w:rsidP="005B4BAB">
            <w:pPr>
              <w:widowControl w:val="0"/>
              <w:contextualSpacing/>
              <w:jc w:val="both"/>
            </w:pPr>
            <w:r w:rsidRPr="00DF6B9E">
              <w:t>«Формальними (несуттєвими) вважаються помилки, що пов’язані з оформленням тендерної пропозиції та не впливають на змі</w:t>
            </w:r>
            <w:proofErr w:type="gramStart"/>
            <w:r w:rsidRPr="00DF6B9E">
              <w:t>ст</w:t>
            </w:r>
            <w:proofErr w:type="gramEnd"/>
            <w:r w:rsidRPr="00DF6B9E">
              <w:t xml:space="preserve"> тендерної пропозиції, а саме - технічні помилки та описки. </w:t>
            </w:r>
          </w:p>
          <w:p w:rsidR="00FF19B6" w:rsidRPr="00DF6B9E" w:rsidRDefault="00FF19B6" w:rsidP="005B4BAB">
            <w:pPr>
              <w:widowControl w:val="0"/>
              <w:contextualSpacing/>
              <w:jc w:val="both"/>
              <w:rPr>
                <w:i/>
                <w:u w:val="single"/>
              </w:rPr>
            </w:pPr>
            <w:r w:rsidRPr="00DF6B9E">
              <w:rPr>
                <w:i/>
                <w:u w:val="single"/>
              </w:rPr>
              <w:t>Опис формальних помилок:</w:t>
            </w:r>
          </w:p>
          <w:p w:rsidR="00FF19B6" w:rsidRPr="00DF6B9E" w:rsidRDefault="00FF19B6" w:rsidP="005B4BAB">
            <w:pPr>
              <w:widowControl w:val="0"/>
              <w:contextualSpacing/>
              <w:jc w:val="both"/>
            </w:pPr>
            <w:r w:rsidRPr="00DF6B9E">
              <w:t>1.</w:t>
            </w:r>
            <w:r w:rsidRPr="00DF6B9E">
              <w:tab/>
              <w:t>Інформація / документ, подана учасником процедури закупі</w:t>
            </w:r>
            <w:proofErr w:type="gramStart"/>
            <w:r w:rsidRPr="00DF6B9E">
              <w:t>вл</w:t>
            </w:r>
            <w:proofErr w:type="gramEnd"/>
            <w:r w:rsidRPr="00DF6B9E">
              <w:t>і у складі тендерної пропозиції, містить помилку (помилки) у частині:</w:t>
            </w:r>
          </w:p>
          <w:p w:rsidR="00FF19B6" w:rsidRPr="00DF6B9E" w:rsidRDefault="00FF19B6" w:rsidP="005B4BAB">
            <w:pPr>
              <w:widowControl w:val="0"/>
              <w:contextualSpacing/>
              <w:jc w:val="both"/>
            </w:pPr>
            <w:r w:rsidRPr="00DF6B9E">
              <w:t>-</w:t>
            </w:r>
            <w:r w:rsidRPr="00DF6B9E">
              <w:tab/>
              <w:t xml:space="preserve">уживання великої </w:t>
            </w:r>
            <w:proofErr w:type="gramStart"/>
            <w:r w:rsidRPr="00DF6B9E">
              <w:t>л</w:t>
            </w:r>
            <w:proofErr w:type="gramEnd"/>
            <w:r w:rsidRPr="00DF6B9E">
              <w:t>ітери;</w:t>
            </w:r>
          </w:p>
          <w:p w:rsidR="00FF19B6" w:rsidRPr="00DF6B9E" w:rsidRDefault="00FF19B6" w:rsidP="005B4BAB">
            <w:pPr>
              <w:widowControl w:val="0"/>
              <w:contextualSpacing/>
              <w:jc w:val="both"/>
            </w:pPr>
            <w:r w:rsidRPr="00DF6B9E">
              <w:t>-</w:t>
            </w:r>
            <w:r w:rsidRPr="00DF6B9E">
              <w:tab/>
              <w:t>уживання розділових знаків та відмінювання слі</w:t>
            </w:r>
            <w:proofErr w:type="gramStart"/>
            <w:r w:rsidRPr="00DF6B9E">
              <w:t>в</w:t>
            </w:r>
            <w:proofErr w:type="gramEnd"/>
            <w:r w:rsidRPr="00DF6B9E">
              <w:t xml:space="preserve"> у реченні;</w:t>
            </w:r>
          </w:p>
          <w:p w:rsidR="00FF19B6" w:rsidRPr="00DF6B9E" w:rsidRDefault="00FF19B6" w:rsidP="005B4BAB">
            <w:pPr>
              <w:widowControl w:val="0"/>
              <w:contextualSpacing/>
              <w:jc w:val="both"/>
            </w:pPr>
            <w:r w:rsidRPr="00DF6B9E">
              <w:t>-</w:t>
            </w:r>
            <w:r w:rsidRPr="00DF6B9E">
              <w:tab/>
              <w:t>використання слова або мовного звороту, запозичених з іншої мови;</w:t>
            </w:r>
          </w:p>
          <w:p w:rsidR="00FF19B6" w:rsidRPr="00DF6B9E" w:rsidRDefault="00FF19B6" w:rsidP="005B4BAB">
            <w:pPr>
              <w:widowControl w:val="0"/>
              <w:contextualSpacing/>
              <w:jc w:val="both"/>
            </w:pPr>
            <w:r w:rsidRPr="00DF6B9E">
              <w:t>-</w:t>
            </w:r>
            <w:r w:rsidRPr="00DF6B9E">
              <w:tab/>
              <w:t>зазначення унікального номера оголошення про проведення конкурентної процедури закупі</w:t>
            </w:r>
            <w:proofErr w:type="gramStart"/>
            <w:r w:rsidRPr="00DF6B9E">
              <w:t>вл</w:t>
            </w:r>
            <w:proofErr w:type="gramEnd"/>
            <w:r w:rsidRPr="00DF6B9E">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19B6" w:rsidRPr="00DF6B9E" w:rsidRDefault="00FF19B6" w:rsidP="005B4BAB">
            <w:pPr>
              <w:widowControl w:val="0"/>
              <w:contextualSpacing/>
              <w:jc w:val="both"/>
            </w:pPr>
            <w:r w:rsidRPr="00DF6B9E">
              <w:t>-</w:t>
            </w:r>
            <w:r w:rsidRPr="00DF6B9E">
              <w:tab/>
              <w:t>застосування правил переносу частини слова з рядка в рядок;</w:t>
            </w:r>
          </w:p>
          <w:p w:rsidR="00FF19B6" w:rsidRPr="00DF6B9E" w:rsidRDefault="00FF19B6" w:rsidP="005B4BAB">
            <w:pPr>
              <w:widowControl w:val="0"/>
              <w:contextualSpacing/>
              <w:jc w:val="both"/>
            </w:pPr>
            <w:r w:rsidRPr="00DF6B9E">
              <w:t>-</w:t>
            </w:r>
            <w:r w:rsidRPr="00DF6B9E">
              <w:tab/>
              <w:t>написання слі</w:t>
            </w:r>
            <w:proofErr w:type="gramStart"/>
            <w:r w:rsidRPr="00DF6B9E">
              <w:t>в</w:t>
            </w:r>
            <w:proofErr w:type="gramEnd"/>
            <w:r w:rsidRPr="00DF6B9E">
              <w:t xml:space="preserve"> разом та/або окремо, та/або через дефіс;</w:t>
            </w:r>
          </w:p>
          <w:p w:rsidR="00FF19B6" w:rsidRPr="00DF6B9E" w:rsidRDefault="00FF19B6" w:rsidP="005B4BAB">
            <w:pPr>
              <w:widowControl w:val="0"/>
              <w:contextualSpacing/>
              <w:jc w:val="both"/>
            </w:pPr>
            <w:r w:rsidRPr="00DF6B9E">
              <w:t>-  нумерації сторінок/аркушів (</w:t>
            </w:r>
            <w:proofErr w:type="gramStart"/>
            <w:r w:rsidRPr="00DF6B9E">
              <w:t>у</w:t>
            </w:r>
            <w:proofErr w:type="gramEnd"/>
            <w:r w:rsidRPr="00DF6B9E">
              <w:t xml:space="preserve"> тому числі кілька сторінок/аркушів мають однаковий номер, пропущені номери окремих сторінок/аркушів, </w:t>
            </w:r>
            <w:r w:rsidRPr="00DF6B9E">
              <w:lastRenderedPageBreak/>
              <w:t>немає нумерації сторінок/аркушів, нумерація сторінок/аркушів не відповідає переліку, зазначеному в документі).</w:t>
            </w:r>
          </w:p>
          <w:p w:rsidR="00FF19B6" w:rsidRPr="00DF6B9E" w:rsidRDefault="00FF19B6" w:rsidP="005B4BAB">
            <w:pPr>
              <w:widowControl w:val="0"/>
              <w:contextualSpacing/>
              <w:jc w:val="both"/>
            </w:pPr>
            <w:r w:rsidRPr="00DF6B9E">
              <w:t>2.</w:t>
            </w:r>
            <w:r w:rsidRPr="00DF6B9E">
              <w:tab/>
              <w:t>Помилка, зроблена учасником процедури закупі</w:t>
            </w:r>
            <w:proofErr w:type="gramStart"/>
            <w:r w:rsidRPr="00DF6B9E">
              <w:t>вл</w:t>
            </w:r>
            <w:proofErr w:type="gramEnd"/>
            <w:r w:rsidRPr="00DF6B9E">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F6B9E">
              <w:t>вл</w:t>
            </w:r>
            <w:proofErr w:type="gramEnd"/>
            <w:r w:rsidRPr="00DF6B9E">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19B6" w:rsidRPr="00DF6B9E" w:rsidRDefault="00FF19B6" w:rsidP="005B4BAB">
            <w:pPr>
              <w:widowControl w:val="0"/>
              <w:contextualSpacing/>
              <w:jc w:val="both"/>
            </w:pPr>
            <w:r w:rsidRPr="00DF6B9E">
              <w:t>3.</w:t>
            </w:r>
            <w:r w:rsidRPr="00DF6B9E">
              <w:tab/>
              <w:t>Невірна назва документа (документів), що подається учасником процедури закупі</w:t>
            </w:r>
            <w:proofErr w:type="gramStart"/>
            <w:r w:rsidRPr="00DF6B9E">
              <w:t>вл</w:t>
            </w:r>
            <w:proofErr w:type="gramEnd"/>
            <w:r w:rsidRPr="00DF6B9E">
              <w:t>і у складі тендерної пропозиції, зміст якого відповідає вимогам, визначеним замовником у тендерній документації.</w:t>
            </w:r>
          </w:p>
          <w:p w:rsidR="00FF19B6" w:rsidRPr="00DF6B9E" w:rsidRDefault="00FF19B6" w:rsidP="005B4BAB">
            <w:pPr>
              <w:widowControl w:val="0"/>
              <w:contextualSpacing/>
              <w:jc w:val="both"/>
            </w:pPr>
            <w:r w:rsidRPr="00DF6B9E">
              <w:t>4.</w:t>
            </w:r>
            <w:r w:rsidRPr="00DF6B9E">
              <w:tab/>
              <w:t xml:space="preserve">Окрема сторінка (сторінки) копії документа (документів) не завірена </w:t>
            </w:r>
            <w:proofErr w:type="gramStart"/>
            <w:r w:rsidRPr="00DF6B9E">
              <w:t>п</w:t>
            </w:r>
            <w:proofErr w:type="gramEnd"/>
            <w:r w:rsidRPr="00DF6B9E">
              <w:t>ідписом та / або печаткою учасника процедури закупівлі (у разі її використання).</w:t>
            </w:r>
          </w:p>
          <w:p w:rsidR="00FF19B6" w:rsidRPr="00DF6B9E" w:rsidRDefault="00FF19B6" w:rsidP="005B4BAB">
            <w:pPr>
              <w:widowControl w:val="0"/>
              <w:contextualSpacing/>
              <w:jc w:val="both"/>
            </w:pPr>
            <w:r w:rsidRPr="00DF6B9E">
              <w:t>5.</w:t>
            </w:r>
            <w:r w:rsidRPr="00DF6B9E">
              <w:tab/>
              <w:t>У складі тендерної пропозиції немає документа (документів), на який посилається учасник процедури закупі</w:t>
            </w:r>
            <w:proofErr w:type="gramStart"/>
            <w:r w:rsidRPr="00DF6B9E">
              <w:t>вл</w:t>
            </w:r>
            <w:proofErr w:type="gramEnd"/>
            <w:r w:rsidRPr="00DF6B9E">
              <w:t>і у своїй тендерній пропозиції, при цьому замовником не вимагається подання такого документа в тендерній документації.</w:t>
            </w:r>
          </w:p>
          <w:p w:rsidR="00FF19B6" w:rsidRPr="00DF6B9E" w:rsidRDefault="00FF19B6" w:rsidP="005B4BAB">
            <w:pPr>
              <w:widowControl w:val="0"/>
              <w:contextualSpacing/>
              <w:jc w:val="both"/>
            </w:pPr>
            <w:r w:rsidRPr="00DF6B9E">
              <w:t>6.</w:t>
            </w:r>
            <w:r w:rsidRPr="00DF6B9E">
              <w:tab/>
              <w:t>Подання документа (документів) учасником процедури закупі</w:t>
            </w:r>
            <w:proofErr w:type="gramStart"/>
            <w:r w:rsidRPr="00DF6B9E">
              <w:t>вл</w:t>
            </w:r>
            <w:proofErr w:type="gramEnd"/>
            <w:r w:rsidRPr="00DF6B9E">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19B6" w:rsidRPr="00DF6B9E" w:rsidRDefault="00FF19B6" w:rsidP="005B4BAB">
            <w:pPr>
              <w:widowControl w:val="0"/>
              <w:contextualSpacing/>
              <w:jc w:val="both"/>
            </w:pPr>
            <w:r w:rsidRPr="00DF6B9E">
              <w:t>7.</w:t>
            </w:r>
            <w:r w:rsidRPr="00DF6B9E">
              <w:tab/>
              <w:t>Подання документа (документів) учасником процедури закупі</w:t>
            </w:r>
            <w:proofErr w:type="gramStart"/>
            <w:r w:rsidRPr="00DF6B9E">
              <w:t>вл</w:t>
            </w:r>
            <w:proofErr w:type="gramEnd"/>
            <w:r w:rsidRPr="00DF6B9E">
              <w:t>і у складі тендерної пропозиції, що складений у довільній формі та не містить вихідного номера.</w:t>
            </w:r>
          </w:p>
          <w:p w:rsidR="00FF19B6" w:rsidRPr="00DF6B9E" w:rsidRDefault="00FF19B6" w:rsidP="005B4BAB">
            <w:pPr>
              <w:widowControl w:val="0"/>
              <w:contextualSpacing/>
              <w:jc w:val="both"/>
            </w:pPr>
            <w:r w:rsidRPr="00DF6B9E">
              <w:t>8.</w:t>
            </w:r>
            <w:r w:rsidRPr="00DF6B9E">
              <w:tab/>
              <w:t>Подання документа учасником процедури закупі</w:t>
            </w:r>
            <w:proofErr w:type="gramStart"/>
            <w:r w:rsidRPr="00DF6B9E">
              <w:t>вл</w:t>
            </w:r>
            <w:proofErr w:type="gramEnd"/>
            <w:r w:rsidRPr="00DF6B9E">
              <w:t>і у складі тендерної пропозиції, що є сканованою копією оригіналу документа/електронного документа.</w:t>
            </w:r>
          </w:p>
          <w:p w:rsidR="00FF19B6" w:rsidRPr="00DF6B9E" w:rsidRDefault="00FF19B6" w:rsidP="005B4BAB">
            <w:pPr>
              <w:widowControl w:val="0"/>
              <w:contextualSpacing/>
              <w:jc w:val="both"/>
            </w:pPr>
            <w:r w:rsidRPr="00DF6B9E">
              <w:t>9.</w:t>
            </w:r>
            <w:r w:rsidRPr="00DF6B9E">
              <w:tab/>
              <w:t>Подання документа учасником процедури закупі</w:t>
            </w:r>
            <w:proofErr w:type="gramStart"/>
            <w:r w:rsidRPr="00DF6B9E">
              <w:t>вл</w:t>
            </w:r>
            <w:proofErr w:type="gramEnd"/>
            <w:r w:rsidRPr="00DF6B9E">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19B6" w:rsidRPr="00DF6B9E" w:rsidRDefault="00FF19B6" w:rsidP="005B4BAB">
            <w:pPr>
              <w:widowControl w:val="0"/>
              <w:contextualSpacing/>
              <w:jc w:val="both"/>
            </w:pPr>
            <w:r w:rsidRPr="00DF6B9E">
              <w:t>10.</w:t>
            </w:r>
            <w:r w:rsidRPr="00DF6B9E">
              <w:tab/>
              <w:t>Подання документа (документів) учасником процедури закупі</w:t>
            </w:r>
            <w:proofErr w:type="gramStart"/>
            <w:r w:rsidRPr="00DF6B9E">
              <w:t>вл</w:t>
            </w:r>
            <w:proofErr w:type="gramEnd"/>
            <w:r w:rsidRPr="00DF6B9E">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19B6" w:rsidRPr="00DF6B9E" w:rsidRDefault="00FF19B6" w:rsidP="005B4BAB">
            <w:pPr>
              <w:widowControl w:val="0"/>
              <w:contextualSpacing/>
              <w:jc w:val="both"/>
            </w:pPr>
            <w:r w:rsidRPr="00DF6B9E">
              <w:t>11.</w:t>
            </w:r>
            <w:r w:rsidRPr="00DF6B9E">
              <w:tab/>
              <w:t>Подання документа (документів) учасником процедури закупі</w:t>
            </w:r>
            <w:proofErr w:type="gramStart"/>
            <w:r w:rsidRPr="00DF6B9E">
              <w:t>вл</w:t>
            </w:r>
            <w:proofErr w:type="gramEnd"/>
            <w:r w:rsidRPr="00DF6B9E">
              <w:t>і у складі тендерної пропозиції, в якому позиція цифри (цифр) у сумі є некоректною, при цьому сума, що зазначена прописом, є правильною.</w:t>
            </w:r>
          </w:p>
          <w:p w:rsidR="00FF19B6" w:rsidRPr="00DF6B9E" w:rsidRDefault="00FF19B6" w:rsidP="005B4BAB">
            <w:pPr>
              <w:widowControl w:val="0"/>
              <w:contextualSpacing/>
              <w:jc w:val="both"/>
            </w:pPr>
            <w:r w:rsidRPr="00DF6B9E">
              <w:t>12.</w:t>
            </w:r>
            <w:r w:rsidRPr="00DF6B9E">
              <w:tab/>
              <w:t>Подання документа (документів) учасником процедури закупі</w:t>
            </w:r>
            <w:proofErr w:type="gramStart"/>
            <w:r w:rsidRPr="00DF6B9E">
              <w:t>вл</w:t>
            </w:r>
            <w:proofErr w:type="gramEnd"/>
            <w:r w:rsidRPr="00DF6B9E">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19B6" w:rsidRPr="00DF6B9E" w:rsidRDefault="00FF19B6" w:rsidP="005B4BAB">
            <w:pPr>
              <w:widowControl w:val="0"/>
              <w:contextualSpacing/>
              <w:rPr>
                <w:i/>
                <w:u w:val="single"/>
              </w:rPr>
            </w:pPr>
            <w:r w:rsidRPr="00DF6B9E">
              <w:rPr>
                <w:i/>
                <w:u w:val="single"/>
              </w:rPr>
              <w:t>Приклади формальних помилок:</w:t>
            </w:r>
          </w:p>
          <w:p w:rsidR="00FF19B6" w:rsidRPr="00DF6B9E" w:rsidRDefault="00FF19B6" w:rsidP="005B4BAB">
            <w:pPr>
              <w:widowControl w:val="0"/>
              <w:contextualSpacing/>
              <w:rPr>
                <w:i/>
              </w:rPr>
            </w:pPr>
            <w:r w:rsidRPr="00DF6B9E">
              <w:rPr>
                <w:i/>
              </w:rPr>
              <w:t xml:space="preserve">- «Інформація </w:t>
            </w:r>
            <w:proofErr w:type="gramStart"/>
            <w:r w:rsidRPr="00DF6B9E">
              <w:rPr>
                <w:i/>
              </w:rPr>
              <w:t>в дов</w:t>
            </w:r>
            <w:proofErr w:type="gramEnd"/>
            <w:r w:rsidRPr="00DF6B9E">
              <w:rPr>
                <w:i/>
              </w:rPr>
              <w:t>ільній формі» замість «Інформація»,  «Лист-пояснення» замість «Лист», «довідка» замість «гарантійний лист», «інформація» замість «довідка»;</w:t>
            </w:r>
          </w:p>
          <w:p w:rsidR="00FF19B6" w:rsidRPr="00DF6B9E" w:rsidRDefault="00FF19B6" w:rsidP="005B4BAB">
            <w:pPr>
              <w:widowControl w:val="0"/>
              <w:contextualSpacing/>
              <w:rPr>
                <w:i/>
              </w:rPr>
            </w:pPr>
            <w:r w:rsidRPr="00DF6B9E">
              <w:rPr>
                <w:i/>
              </w:rPr>
              <w:t>-  «м.київ» замість «м</w:t>
            </w:r>
            <w:proofErr w:type="gramStart"/>
            <w:r w:rsidRPr="00DF6B9E">
              <w:rPr>
                <w:i/>
              </w:rPr>
              <w:t>.К</w:t>
            </w:r>
            <w:proofErr w:type="gramEnd"/>
            <w:r w:rsidRPr="00DF6B9E">
              <w:rPr>
                <w:i/>
              </w:rPr>
              <w:t>иїв»;</w:t>
            </w:r>
          </w:p>
          <w:p w:rsidR="00FF19B6" w:rsidRPr="00DF6B9E" w:rsidRDefault="00FF19B6" w:rsidP="005B4BAB">
            <w:pPr>
              <w:widowControl w:val="0"/>
              <w:contextualSpacing/>
              <w:rPr>
                <w:i/>
              </w:rPr>
            </w:pPr>
            <w:r w:rsidRPr="00DF6B9E">
              <w:rPr>
                <w:i/>
              </w:rPr>
              <w:t xml:space="preserve">- «поряд </w:t>
            </w:r>
            <w:proofErr w:type="gramStart"/>
            <w:r w:rsidRPr="00DF6B9E">
              <w:rPr>
                <w:i/>
              </w:rPr>
              <w:t>-о</w:t>
            </w:r>
            <w:proofErr w:type="gramEnd"/>
            <w:r w:rsidRPr="00DF6B9E">
              <w:rPr>
                <w:i/>
              </w:rPr>
              <w:t>к» замість «поря – док»;</w:t>
            </w:r>
          </w:p>
          <w:p w:rsidR="00FF19B6" w:rsidRPr="00DF6B9E" w:rsidRDefault="00FF19B6" w:rsidP="005B4BAB">
            <w:pPr>
              <w:widowControl w:val="0"/>
              <w:contextualSpacing/>
              <w:rPr>
                <w:i/>
              </w:rPr>
            </w:pPr>
            <w:r w:rsidRPr="00DF6B9E">
              <w:rPr>
                <w:i/>
              </w:rPr>
              <w:t>- «ненадається» замість «не надається»»;</w:t>
            </w:r>
          </w:p>
          <w:p w:rsidR="00FF19B6" w:rsidRPr="00DF6B9E" w:rsidRDefault="00FF19B6" w:rsidP="005B4BAB">
            <w:pPr>
              <w:widowControl w:val="0"/>
              <w:contextualSpacing/>
              <w:rPr>
                <w:i/>
              </w:rPr>
            </w:pPr>
            <w:r w:rsidRPr="00DF6B9E">
              <w:rPr>
                <w:i/>
              </w:rPr>
              <w:t>- «______________№_____________» замість «14.08.2020 №320/13/14-01»</w:t>
            </w:r>
          </w:p>
          <w:p w:rsidR="00FF19B6" w:rsidRPr="00DF6B9E" w:rsidRDefault="00FF19B6" w:rsidP="005B4BAB">
            <w:pPr>
              <w:widowControl w:val="0"/>
              <w:contextualSpacing/>
            </w:pPr>
            <w:r w:rsidRPr="00DF6B9E">
              <w:rPr>
                <w:i/>
              </w:rPr>
              <w:lastRenderedPageBreak/>
              <w:t xml:space="preserve">- учасник розмістив (завантажив) документ у форматі «JPG» замість  документа </w:t>
            </w:r>
            <w:proofErr w:type="gramStart"/>
            <w:r w:rsidRPr="00DF6B9E">
              <w:rPr>
                <w:i/>
              </w:rPr>
              <w:t>у</w:t>
            </w:r>
            <w:proofErr w:type="gramEnd"/>
            <w:r w:rsidRPr="00DF6B9E">
              <w:rPr>
                <w:i/>
              </w:rPr>
              <w:t xml:space="preserve"> форматі «pdf»</w:t>
            </w:r>
            <w:r w:rsidRPr="00DF6B9E">
              <w:t xml:space="preserve"> </w:t>
            </w:r>
            <w:r w:rsidRPr="00DF6B9E">
              <w:rPr>
                <w:i/>
              </w:rPr>
              <w:t>(PortableDocumentFormat)».</w:t>
            </w:r>
          </w:p>
          <w:p w:rsidR="00FF19B6" w:rsidRPr="00DF6B9E" w:rsidRDefault="00FF19B6" w:rsidP="005B4BAB">
            <w:pPr>
              <w:widowControl w:val="0"/>
              <w:contextualSpacing/>
              <w:jc w:val="both"/>
            </w:pPr>
          </w:p>
          <w:p w:rsidR="00FF19B6" w:rsidRPr="00DF6B9E" w:rsidRDefault="00FF19B6" w:rsidP="005B4BAB">
            <w:pPr>
              <w:widowControl w:val="0"/>
              <w:ind w:left="40" w:hanging="20"/>
              <w:contextualSpacing/>
              <w:jc w:val="both"/>
            </w:pPr>
            <w:r w:rsidRPr="00DF6B9E">
              <w:t xml:space="preserve">Документи, що не передбачені законодавством для учасників - юридичних, фізичних осіб, у тому числі фізичних осіб - </w:t>
            </w:r>
            <w:proofErr w:type="gramStart"/>
            <w:r w:rsidRPr="00DF6B9E">
              <w:t>п</w:t>
            </w:r>
            <w:proofErr w:type="gramEnd"/>
            <w:r w:rsidRPr="00DF6B9E">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DF6B9E">
              <w:t>п</w:t>
            </w:r>
            <w:proofErr w:type="gramEnd"/>
            <w:r w:rsidRPr="00DF6B9E">
              <w:t>ідставою для її відхилення замовником.</w:t>
            </w:r>
          </w:p>
          <w:p w:rsidR="00FF19B6" w:rsidRPr="00DF6B9E" w:rsidRDefault="00FF19B6" w:rsidP="005B4BAB">
            <w:pPr>
              <w:widowControl w:val="0"/>
              <w:contextualSpacing/>
              <w:jc w:val="both"/>
              <w:rPr>
                <w:b/>
              </w:rPr>
            </w:pPr>
            <w:bookmarkStart w:id="0" w:name="_heading=h.3znysh7" w:colFirst="0" w:colLast="0"/>
            <w:bookmarkEnd w:id="0"/>
            <w:r w:rsidRPr="00DF6B9E">
              <w:rPr>
                <w:b/>
              </w:rPr>
              <w:t xml:space="preserve">Відповідно до частини третьої статті 12 Закону </w:t>
            </w:r>
            <w:proofErr w:type="gramStart"/>
            <w:r w:rsidRPr="00DF6B9E">
              <w:rPr>
                <w:b/>
              </w:rPr>
              <w:t>п</w:t>
            </w:r>
            <w:proofErr w:type="gramEnd"/>
            <w:r w:rsidRPr="00DF6B9E">
              <w:rPr>
                <w:b/>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DF6B9E">
              <w:rPr>
                <w:b/>
              </w:rPr>
              <w:t>вл</w:t>
            </w:r>
            <w:proofErr w:type="gramEnd"/>
            <w:r w:rsidRPr="00DF6B9E">
              <w:rPr>
                <w:b/>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F19B6" w:rsidRPr="00DF6B9E" w:rsidRDefault="00FF19B6" w:rsidP="005B4BAB">
            <w:pPr>
              <w:contextualSpacing/>
              <w:jc w:val="both"/>
              <w:rPr>
                <w:b/>
              </w:rPr>
            </w:pPr>
            <w:r w:rsidRPr="00DF6B9E">
              <w:rPr>
                <w:b/>
              </w:rPr>
              <w:t xml:space="preserve">1) документи мають бути </w:t>
            </w:r>
            <w:proofErr w:type="gramStart"/>
            <w:r w:rsidRPr="00DF6B9E">
              <w:rPr>
                <w:b/>
              </w:rPr>
              <w:t>ч</w:t>
            </w:r>
            <w:proofErr w:type="gramEnd"/>
            <w:r w:rsidRPr="00DF6B9E">
              <w:rPr>
                <w:b/>
              </w:rPr>
              <w:t>іткими та розбірливими для читання;</w:t>
            </w:r>
          </w:p>
          <w:p w:rsidR="00FF19B6" w:rsidRPr="00DF6B9E" w:rsidRDefault="00FF19B6" w:rsidP="005B4BAB">
            <w:pPr>
              <w:contextualSpacing/>
              <w:jc w:val="both"/>
              <w:rPr>
                <w:b/>
              </w:rPr>
            </w:pPr>
            <w:r w:rsidRPr="00DF6B9E">
              <w:rPr>
                <w:b/>
              </w:rPr>
              <w:t xml:space="preserve">2) тендерна пропозиція учасника повинна бути </w:t>
            </w:r>
            <w:proofErr w:type="gramStart"/>
            <w:r w:rsidRPr="00DF6B9E">
              <w:rPr>
                <w:b/>
              </w:rPr>
              <w:t>п</w:t>
            </w:r>
            <w:proofErr w:type="gramEnd"/>
            <w:r w:rsidRPr="00DF6B9E">
              <w:rPr>
                <w:b/>
              </w:rPr>
              <w:t>ідписана  кваліфіков</w:t>
            </w:r>
            <w:r>
              <w:rPr>
                <w:b/>
              </w:rPr>
              <w:t>аним електронним підписом (КЕП)</w:t>
            </w:r>
            <w:r w:rsidRPr="00DF6B9E">
              <w:rPr>
                <w:b/>
              </w:rPr>
              <w:t>;</w:t>
            </w:r>
          </w:p>
          <w:p w:rsidR="00FF19B6" w:rsidRPr="00DF6B9E" w:rsidRDefault="00FF19B6" w:rsidP="005B4BAB">
            <w:pPr>
              <w:contextualSpacing/>
              <w:jc w:val="both"/>
              <w:rPr>
                <w:b/>
              </w:rPr>
            </w:pPr>
            <w:r w:rsidRPr="00DF6B9E">
              <w:rPr>
                <w:b/>
              </w:rPr>
              <w:t xml:space="preserve">3) якщо тендерна пропозиція </w:t>
            </w:r>
            <w:proofErr w:type="gramStart"/>
            <w:r w:rsidRPr="00DF6B9E">
              <w:rPr>
                <w:b/>
              </w:rPr>
              <w:t>містить</w:t>
            </w:r>
            <w:proofErr w:type="gramEnd"/>
            <w:r w:rsidRPr="00DF6B9E">
              <w:rPr>
                <w:b/>
              </w:rPr>
              <w:t xml:space="preserve"> і скановані, і електронні документи, потрібно накласти КЕП</w:t>
            </w:r>
            <w:r>
              <w:rPr>
                <w:b/>
              </w:rPr>
              <w:t xml:space="preserve"> </w:t>
            </w:r>
            <w:r w:rsidRPr="00DF6B9E">
              <w:rPr>
                <w:b/>
              </w:rPr>
              <w:t>на тендерну пропозицію в цілому та на кожен електронний документ окремо.</w:t>
            </w:r>
          </w:p>
          <w:p w:rsidR="00FF19B6" w:rsidRPr="00DF6B9E" w:rsidRDefault="00FF19B6" w:rsidP="005B4BAB">
            <w:pPr>
              <w:contextualSpacing/>
              <w:jc w:val="both"/>
              <w:rPr>
                <w:b/>
              </w:rPr>
            </w:pPr>
            <w:r w:rsidRPr="00DF6B9E">
              <w:rPr>
                <w:b/>
              </w:rPr>
              <w:t>Винятки:</w:t>
            </w:r>
          </w:p>
          <w:p w:rsidR="00FF19B6" w:rsidRPr="00DF6B9E" w:rsidRDefault="00FF19B6" w:rsidP="005B4BAB">
            <w:pPr>
              <w:contextualSpacing/>
              <w:jc w:val="both"/>
              <w:rPr>
                <w:b/>
              </w:rPr>
            </w:pPr>
            <w:r w:rsidRPr="00DF6B9E">
              <w:rPr>
                <w:b/>
              </w:rPr>
              <w:t>1) якщо електронні документи тендерної пропозиції видано іншою організа</w:t>
            </w:r>
            <w:r>
              <w:rPr>
                <w:b/>
              </w:rPr>
              <w:t>цією і на них уже накладено КЕП</w:t>
            </w:r>
            <w:r w:rsidRPr="00DF6B9E">
              <w:rPr>
                <w:b/>
              </w:rPr>
              <w:t xml:space="preserve"> цієї організації, учаснику не потрібно накладати на нього </w:t>
            </w:r>
            <w:proofErr w:type="gramStart"/>
            <w:r w:rsidRPr="00DF6B9E">
              <w:rPr>
                <w:b/>
              </w:rPr>
              <w:t>св</w:t>
            </w:r>
            <w:proofErr w:type="gramEnd"/>
            <w:r w:rsidRPr="00DF6B9E">
              <w:rPr>
                <w:b/>
              </w:rPr>
              <w:t>ій КЕП.</w:t>
            </w:r>
          </w:p>
          <w:p w:rsidR="00FF19B6" w:rsidRPr="00DF6B9E" w:rsidRDefault="00FF19B6" w:rsidP="005B4BAB">
            <w:pPr>
              <w:widowControl w:val="0"/>
              <w:contextualSpacing/>
              <w:jc w:val="both"/>
              <w:rPr>
                <w:b/>
              </w:rPr>
            </w:pPr>
            <w:r w:rsidRPr="00DF6B9E">
              <w:rPr>
                <w:b/>
              </w:rPr>
              <w:t xml:space="preserve">Зверніть увагу: документи тендерної пропозиції, які надані не у формі електронного документа (без КЕП на документі), повинні містити </w:t>
            </w:r>
            <w:proofErr w:type="gramStart"/>
            <w:r w:rsidRPr="00DF6B9E">
              <w:rPr>
                <w:b/>
              </w:rPr>
              <w:t>п</w:t>
            </w:r>
            <w:proofErr w:type="gramEnd"/>
            <w:r w:rsidRPr="00DF6B9E">
              <w:rPr>
                <w:b/>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DF6B9E">
              <w:rPr>
                <w:b/>
              </w:rPr>
              <w:t>п</w:t>
            </w:r>
            <w:proofErr w:type="gramEnd"/>
            <w:r w:rsidRPr="00DF6B9E">
              <w:rPr>
                <w:b/>
              </w:rPr>
              <w:t xml:space="preserve">ідприємствами / установами / організаціями). </w:t>
            </w:r>
          </w:p>
          <w:p w:rsidR="00FF19B6" w:rsidRPr="00DF6B9E" w:rsidRDefault="00FF19B6" w:rsidP="005B4BAB">
            <w:pPr>
              <w:widowControl w:val="0"/>
              <w:ind w:left="20"/>
              <w:contextualSpacing/>
              <w:jc w:val="both"/>
              <w:rPr>
                <w:b/>
              </w:rPr>
            </w:pPr>
            <w:r w:rsidRPr="00DF6B9E">
              <w:rPr>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DF6B9E">
              <w:rPr>
                <w:b/>
              </w:rPr>
              <w:t>п</w:t>
            </w:r>
            <w:proofErr w:type="gramEnd"/>
            <w:r w:rsidRPr="00DF6B9E">
              <w:rPr>
                <w:b/>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DF6B9E">
              <w:rPr>
                <w:b/>
              </w:rPr>
              <w:t>п</w:t>
            </w:r>
            <w:proofErr w:type="gramEnd"/>
            <w:r w:rsidRPr="00DF6B9E">
              <w:rPr>
                <w:b/>
              </w:rPr>
              <w:t xml:space="preserve">ідпису, відповідно до вимог Закону України «Про електронні довірчі послуги». </w:t>
            </w:r>
          </w:p>
          <w:p w:rsidR="00FF19B6" w:rsidRPr="00DF6B9E" w:rsidRDefault="00FF19B6" w:rsidP="005B4BAB">
            <w:pPr>
              <w:widowControl w:val="0"/>
              <w:contextualSpacing/>
              <w:jc w:val="both"/>
              <w:rPr>
                <w:b/>
              </w:rPr>
            </w:pPr>
            <w:r w:rsidRPr="00DF6B9E">
              <w:rPr>
                <w:b/>
              </w:rPr>
              <w:t xml:space="preserve">Замовник перевіряє КЕП учасника на сайті </w:t>
            </w:r>
            <w:proofErr w:type="gramStart"/>
            <w:r w:rsidRPr="00DF6B9E">
              <w:rPr>
                <w:b/>
              </w:rPr>
              <w:t>центрального</w:t>
            </w:r>
            <w:proofErr w:type="gramEnd"/>
            <w:r w:rsidRPr="00DF6B9E">
              <w:rPr>
                <w:b/>
              </w:rPr>
              <w:t xml:space="preserve"> засвідчувального органу за посиланням https://czo.gov.ua/verify. </w:t>
            </w:r>
            <w:proofErr w:type="gramStart"/>
            <w:r w:rsidRPr="00DF6B9E">
              <w:rPr>
                <w:b/>
              </w:rPr>
              <w:t>П</w:t>
            </w:r>
            <w:proofErr w:type="gramEnd"/>
            <w:r w:rsidRPr="00DF6B9E">
              <w:rPr>
                <w:b/>
              </w:rPr>
              <w:t xml:space="preserve">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DF6B9E">
              <w:rPr>
                <w:b/>
              </w:rPr>
              <w:t>п</w:t>
            </w:r>
            <w:proofErr w:type="gramEnd"/>
            <w:r w:rsidRPr="00DF6B9E">
              <w:rPr>
                <w:b/>
              </w:rPr>
              <w:t>ідставі абзацу 3 пункту 1 частини 1 статті 31 Закону.</w:t>
            </w:r>
          </w:p>
          <w:p w:rsidR="00FF19B6" w:rsidRPr="00DF6B9E" w:rsidRDefault="00FF19B6" w:rsidP="005B4BAB">
            <w:pPr>
              <w:widowControl w:val="0"/>
              <w:contextualSpacing/>
              <w:jc w:val="both"/>
            </w:pPr>
            <w:bookmarkStart w:id="1" w:name="_heading=h.2et92p0" w:colFirst="0" w:colLast="0"/>
            <w:bookmarkEnd w:id="1"/>
            <w:r w:rsidRPr="00DF6B9E">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DF6B9E">
              <w:t>в</w:t>
            </w:r>
            <w:proofErr w:type="gramEnd"/>
            <w:r w:rsidRPr="00DF6B9E">
              <w:t xml:space="preserve"> електронну систему </w:t>
            </w:r>
            <w:r w:rsidRPr="00DF6B9E">
              <w:lastRenderedPageBreak/>
              <w:t xml:space="preserve">закупівель). </w:t>
            </w:r>
          </w:p>
          <w:p w:rsidR="00FF19B6" w:rsidRPr="00DF6B9E" w:rsidRDefault="00FF19B6" w:rsidP="005B4BAB">
            <w:pPr>
              <w:widowControl w:val="0"/>
              <w:contextualSpacing/>
              <w:jc w:val="both"/>
            </w:pPr>
            <w:bookmarkStart w:id="2" w:name="_heading=h.hjqm8skarbdr" w:colFirst="0" w:colLast="0"/>
            <w:bookmarkEnd w:id="2"/>
            <w:r w:rsidRPr="00DF6B9E">
              <w:rPr>
                <w:i/>
              </w:rPr>
              <w:t xml:space="preserve">Тендерні пропозиції мають право подавати </w:t>
            </w:r>
            <w:proofErr w:type="gramStart"/>
            <w:r w:rsidRPr="00DF6B9E">
              <w:rPr>
                <w:i/>
              </w:rPr>
              <w:t>вс</w:t>
            </w:r>
            <w:proofErr w:type="gramEnd"/>
            <w:r w:rsidRPr="00DF6B9E">
              <w:rPr>
                <w:i/>
              </w:rPr>
              <w:t xml:space="preserve">і заінтересовані особи. </w:t>
            </w:r>
          </w:p>
          <w:p w:rsidR="00FF19B6" w:rsidRPr="00DF6B9E" w:rsidRDefault="00FF19B6" w:rsidP="005B4BAB">
            <w:pPr>
              <w:widowControl w:val="0"/>
              <w:contextualSpacing/>
              <w:jc w:val="both"/>
            </w:pPr>
            <w:bookmarkStart w:id="3" w:name="_heading=h.ftj7vaqoric" w:colFirst="0" w:colLast="0"/>
            <w:bookmarkEnd w:id="3"/>
            <w:r w:rsidRPr="00DF6B9E">
              <w:t>Кожен учасник має право подати тільки одну тендерну пропозицію</w:t>
            </w:r>
            <w:r w:rsidRPr="00DF6B9E">
              <w:rPr>
                <w:b/>
              </w:rPr>
              <w:t xml:space="preserve"> </w:t>
            </w:r>
            <w:r w:rsidRPr="00DF6B9E">
              <w:t>(у тому числі до визначеної в тендерній документації частини предмета закупі</w:t>
            </w:r>
            <w:proofErr w:type="gramStart"/>
            <w:r w:rsidRPr="00DF6B9E">
              <w:t>вл</w:t>
            </w:r>
            <w:proofErr w:type="gramEnd"/>
            <w:r w:rsidRPr="00DF6B9E">
              <w:t xml:space="preserve">і (лота) </w:t>
            </w:r>
            <w:r w:rsidRPr="00DF6B9E">
              <w:rPr>
                <w:i/>
              </w:rPr>
              <w:t>(у разі здійснення закупівлі за лотами)</w:t>
            </w:r>
            <w:r w:rsidRPr="00DF6B9E">
              <w:t xml:space="preserve">. </w:t>
            </w:r>
          </w:p>
          <w:p w:rsidR="00FF19B6" w:rsidRPr="00DF6B9E" w:rsidRDefault="00FF19B6" w:rsidP="005B4BAB">
            <w:pPr>
              <w:widowControl w:val="0"/>
              <w:contextualSpacing/>
              <w:jc w:val="both"/>
            </w:pPr>
            <w:r w:rsidRPr="00DF6B9E">
              <w:rPr>
                <w:i/>
              </w:rPr>
              <w:t>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rsidRPr="00DF6B9E">
              <w:rPr>
                <w:i/>
              </w:rPr>
              <w:t>вл</w:t>
            </w:r>
            <w:proofErr w:type="gramEnd"/>
            <w:r w:rsidRPr="00DF6B9E">
              <w:rPr>
                <w:i/>
              </w:rPr>
              <w:t xml:space="preserve">і (лота) (у разі здійснення закупівлі за лотами), учасник вважається таким, що не відповідає встановленим </w:t>
            </w:r>
            <w:hyperlink r:id="rId9" w:anchor="n1422">
              <w:r w:rsidRPr="00DF6B9E">
                <w:rPr>
                  <w:i/>
                </w:rPr>
                <w:t>абзацом першим</w:t>
              </w:r>
            </w:hyperlink>
            <w:r w:rsidRPr="00DF6B9E">
              <w:rPr>
                <w:i/>
              </w:rPr>
              <w:t xml:space="preserve"> частини третьої статті 22 Закону України «Про публічні закупівлі» вимогам до учасника відповідно до законодавства.</w:t>
            </w:r>
          </w:p>
        </w:tc>
      </w:tr>
      <w:tr w:rsidR="000711A3" w:rsidRPr="00C0758C" w:rsidTr="00953B03">
        <w:trPr>
          <w:trHeight w:val="410"/>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b/>
                <w:color w:val="000000"/>
                <w:sz w:val="23"/>
                <w:szCs w:val="23"/>
              </w:rPr>
              <w:t>Забезпечення тендерної пропозиції</w:t>
            </w:r>
          </w:p>
        </w:tc>
        <w:tc>
          <w:tcPr>
            <w:tcW w:w="7676" w:type="dxa"/>
          </w:tcPr>
          <w:p w:rsidR="000711A3" w:rsidRPr="00C0758C" w:rsidRDefault="000711A3" w:rsidP="007A287A">
            <w:pPr>
              <w:widowControl w:val="0"/>
              <w:pBdr>
                <w:top w:val="nil"/>
                <w:left w:val="nil"/>
                <w:bottom w:val="nil"/>
                <w:right w:val="nil"/>
                <w:between w:val="nil"/>
              </w:pBdr>
              <w:ind w:hanging="21"/>
              <w:jc w:val="both"/>
              <w:rPr>
                <w:color w:val="000000"/>
                <w:sz w:val="23"/>
                <w:szCs w:val="23"/>
              </w:rPr>
            </w:pPr>
            <w:r w:rsidRPr="00C0758C">
              <w:rPr>
                <w:color w:val="000000"/>
                <w:sz w:val="23"/>
                <w:szCs w:val="23"/>
              </w:rPr>
              <w:t>Не вимагається</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Умови повернення чи неповернення забезпечення тендерної пропозиції</w:t>
            </w:r>
          </w:p>
        </w:tc>
        <w:tc>
          <w:tcPr>
            <w:tcW w:w="7676"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sz w:val="23"/>
                <w:szCs w:val="23"/>
              </w:rPr>
              <w:t>Не встановлюються, оскільки забезпечення не вимагається</w:t>
            </w:r>
            <w:r w:rsidRPr="00C0758C">
              <w:rPr>
                <w:color w:val="000000"/>
                <w:sz w:val="23"/>
                <w:szCs w:val="23"/>
              </w:rPr>
              <w:t xml:space="preserve"> </w:t>
            </w:r>
          </w:p>
          <w:p w:rsidR="000711A3" w:rsidRPr="00C0758C" w:rsidRDefault="000711A3" w:rsidP="007A287A">
            <w:pPr>
              <w:widowControl w:val="0"/>
              <w:pBdr>
                <w:top w:val="nil"/>
                <w:left w:val="nil"/>
                <w:bottom w:val="nil"/>
                <w:right w:val="nil"/>
                <w:between w:val="nil"/>
              </w:pBdr>
              <w:jc w:val="both"/>
              <w:rPr>
                <w:color w:val="000000"/>
                <w:sz w:val="23"/>
                <w:szCs w:val="23"/>
              </w:rPr>
            </w:pPr>
          </w:p>
        </w:tc>
      </w:tr>
      <w:tr w:rsidR="00FF19B6" w:rsidRPr="00C0758C" w:rsidTr="005B4BAB">
        <w:trPr>
          <w:trHeight w:val="522"/>
          <w:jc w:val="center"/>
        </w:trPr>
        <w:tc>
          <w:tcPr>
            <w:tcW w:w="568" w:type="dxa"/>
          </w:tcPr>
          <w:p w:rsidR="00FF19B6" w:rsidRPr="00C0758C" w:rsidRDefault="00FF19B6" w:rsidP="007A287A">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rsidR="00FF19B6" w:rsidRPr="00C0758C" w:rsidRDefault="00FF19B6" w:rsidP="007A287A">
            <w:pPr>
              <w:widowControl w:val="0"/>
              <w:pBdr>
                <w:top w:val="nil"/>
                <w:left w:val="nil"/>
                <w:bottom w:val="nil"/>
                <w:right w:val="nil"/>
                <w:between w:val="nil"/>
              </w:pBdr>
              <w:rPr>
                <w:color w:val="000000"/>
                <w:sz w:val="23"/>
                <w:szCs w:val="23"/>
              </w:rPr>
            </w:pPr>
            <w:r w:rsidRPr="00C0758C">
              <w:rPr>
                <w:b/>
                <w:color w:val="000000"/>
                <w:sz w:val="23"/>
                <w:szCs w:val="23"/>
              </w:rPr>
              <w:t>Строк дії тендерної пропозиції, протягом якого тендерні пропозиції вважаються дійсними</w:t>
            </w:r>
          </w:p>
        </w:tc>
        <w:tc>
          <w:tcPr>
            <w:tcW w:w="7676" w:type="dxa"/>
            <w:vAlign w:val="center"/>
          </w:tcPr>
          <w:p w:rsidR="00FF19B6" w:rsidRPr="00373C35" w:rsidRDefault="00FF19B6" w:rsidP="005B4BAB">
            <w:pPr>
              <w:widowControl w:val="0"/>
              <w:contextualSpacing/>
              <w:jc w:val="both"/>
            </w:pPr>
            <w:r w:rsidRPr="00373C35">
              <w:t xml:space="preserve">Тендерні пропозиції вважаються дійсними </w:t>
            </w:r>
            <w:r w:rsidRPr="00373C35">
              <w:rPr>
                <w:b/>
                <w:i/>
                <w:u w:val="single"/>
              </w:rPr>
              <w:t>протягом 90 (</w:t>
            </w:r>
            <w:proofErr w:type="gramStart"/>
            <w:r w:rsidRPr="00373C35">
              <w:rPr>
                <w:b/>
                <w:i/>
                <w:u w:val="single"/>
              </w:rPr>
              <w:t>дев’яносто</w:t>
            </w:r>
            <w:proofErr w:type="gramEnd"/>
            <w:r w:rsidRPr="00373C35">
              <w:rPr>
                <w:b/>
                <w:i/>
                <w:u w:val="single"/>
              </w:rPr>
              <w:t>) днів</w:t>
            </w:r>
            <w:r w:rsidRPr="00373C35">
              <w:t xml:space="preserve"> із дати кінцевого строку подання тендерних пропозицій. </w:t>
            </w:r>
          </w:p>
          <w:p w:rsidR="00FF19B6" w:rsidRPr="00373C35" w:rsidRDefault="00FF19B6" w:rsidP="005B4BAB">
            <w:pPr>
              <w:widowControl w:val="0"/>
              <w:contextualSpacing/>
              <w:jc w:val="both"/>
            </w:pPr>
            <w:r w:rsidRPr="00373C35">
              <w:t>До закінчення зазначеного строку замовник має право вимагати від учасників процедури закупі</w:t>
            </w:r>
            <w:proofErr w:type="gramStart"/>
            <w:r w:rsidRPr="00373C35">
              <w:t>вл</w:t>
            </w:r>
            <w:proofErr w:type="gramEnd"/>
            <w:r w:rsidRPr="00373C35">
              <w:t xml:space="preserve">і продовження строку дії тендерних пропозицій. </w:t>
            </w:r>
          </w:p>
          <w:p w:rsidR="00FF19B6" w:rsidRPr="00373C35" w:rsidRDefault="00FF19B6" w:rsidP="005B4BAB">
            <w:pPr>
              <w:widowControl w:val="0"/>
              <w:contextualSpacing/>
              <w:jc w:val="both"/>
              <w:rPr>
                <w:u w:val="single"/>
              </w:rPr>
            </w:pPr>
            <w:r w:rsidRPr="00373C35">
              <w:t>Учасник процедури закупі</w:t>
            </w:r>
            <w:proofErr w:type="gramStart"/>
            <w:r w:rsidRPr="00373C35">
              <w:t>вл</w:t>
            </w:r>
            <w:proofErr w:type="gramEnd"/>
            <w:r w:rsidRPr="00373C35">
              <w:t xml:space="preserve">і </w:t>
            </w:r>
            <w:r w:rsidRPr="00373C35">
              <w:rPr>
                <w:u w:val="single"/>
              </w:rPr>
              <w:t>має право:</w:t>
            </w:r>
          </w:p>
          <w:p w:rsidR="00FF19B6" w:rsidRPr="00373C35" w:rsidRDefault="00FF19B6" w:rsidP="005B4BAB">
            <w:pPr>
              <w:widowControl w:val="0"/>
              <w:contextualSpacing/>
              <w:jc w:val="both"/>
            </w:pPr>
            <w:r w:rsidRPr="00373C35">
              <w:t>відхилити таку вимогу, не втрачаючи при цьому наданого ним забезпечення тендерної пропозиції;</w:t>
            </w:r>
          </w:p>
          <w:p w:rsidR="00FF19B6" w:rsidRPr="00373C35" w:rsidRDefault="00FF19B6" w:rsidP="005B4BAB">
            <w:pPr>
              <w:widowControl w:val="0"/>
              <w:contextualSpacing/>
              <w:jc w:val="both"/>
            </w:pPr>
            <w:r w:rsidRPr="00373C35">
              <w:t xml:space="preserve">погодитися з вимогою та продовжити строк дії поданої ним тендерної пропозиції і наданого забезпечення  тендерної пропозиції </w:t>
            </w:r>
            <w:r w:rsidRPr="00373C35">
              <w:rPr>
                <w:i/>
              </w:rPr>
              <w:t>(</w:t>
            </w:r>
            <w:proofErr w:type="gramStart"/>
            <w:r w:rsidRPr="00373C35">
              <w:rPr>
                <w:i/>
              </w:rPr>
              <w:t>у</w:t>
            </w:r>
            <w:proofErr w:type="gramEnd"/>
            <w:r w:rsidRPr="00373C35">
              <w:rPr>
                <w:i/>
              </w:rPr>
              <w:t xml:space="preserve"> разі якщо таке вимагалося)</w:t>
            </w:r>
            <w:r w:rsidRPr="00373C35">
              <w:t>.</w:t>
            </w:r>
          </w:p>
          <w:p w:rsidR="00FF19B6" w:rsidRPr="00373C35" w:rsidRDefault="00FF19B6" w:rsidP="005B4BAB">
            <w:pPr>
              <w:widowControl w:val="0"/>
              <w:contextualSpacing/>
              <w:jc w:val="both"/>
              <w:rPr>
                <w:strike/>
              </w:rPr>
            </w:pPr>
            <w:r w:rsidRPr="00373C35">
              <w:t>У разі необхідності учасник процедури закупі</w:t>
            </w:r>
            <w:proofErr w:type="gramStart"/>
            <w:r w:rsidRPr="00373C35">
              <w:t>вл</w:t>
            </w:r>
            <w:proofErr w:type="gramEnd"/>
            <w:r w:rsidRPr="00373C35">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F19B6" w:rsidRPr="00C0758C" w:rsidTr="005B4BAB">
        <w:trPr>
          <w:trHeight w:val="522"/>
          <w:jc w:val="center"/>
        </w:trPr>
        <w:tc>
          <w:tcPr>
            <w:tcW w:w="568" w:type="dxa"/>
          </w:tcPr>
          <w:p w:rsidR="00FF19B6" w:rsidRPr="00C0758C" w:rsidRDefault="00FF19B6" w:rsidP="007A287A">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rsidR="00FF19B6" w:rsidRPr="00B434CC" w:rsidRDefault="00B434CC" w:rsidP="00B434CC">
            <w:pPr>
              <w:widowControl w:val="0"/>
              <w:pBdr>
                <w:top w:val="nil"/>
                <w:left w:val="nil"/>
                <w:bottom w:val="nil"/>
                <w:right w:val="nil"/>
                <w:between w:val="nil"/>
              </w:pBdr>
              <w:rPr>
                <w:color w:val="000000"/>
                <w:sz w:val="23"/>
                <w:szCs w:val="23"/>
                <w:lang w:val="uk-UA"/>
              </w:rPr>
            </w:pPr>
            <w:r w:rsidRPr="00121209">
              <w:rPr>
                <w:b/>
                <w:color w:val="000000"/>
              </w:rPr>
              <w:t>Кваліфікаційні критерії до учасникі</w:t>
            </w:r>
            <w:proofErr w:type="gramStart"/>
            <w:r w:rsidRPr="00121209">
              <w:rPr>
                <w:b/>
                <w:color w:val="000000"/>
              </w:rPr>
              <w:t>в</w:t>
            </w:r>
            <w:proofErr w:type="gramEnd"/>
            <w:r w:rsidRPr="00121209">
              <w:rPr>
                <w:b/>
                <w:color w:val="000000"/>
              </w:rPr>
              <w:t xml:space="preserve"> </w:t>
            </w:r>
            <w:proofErr w:type="gramStart"/>
            <w:r w:rsidRPr="00121209">
              <w:rPr>
                <w:b/>
                <w:color w:val="000000"/>
              </w:rPr>
              <w:t>та</w:t>
            </w:r>
            <w:proofErr w:type="gramEnd"/>
            <w:r w:rsidRPr="00121209">
              <w:rPr>
                <w:b/>
                <w:color w:val="000000"/>
              </w:rPr>
              <w:t xml:space="preserve"> вимоги</w:t>
            </w:r>
            <w:r w:rsidRPr="00121209">
              <w:rPr>
                <w:b/>
              </w:rPr>
              <w:t xml:space="preserve">, згідно  з пунктом </w:t>
            </w:r>
            <w:r>
              <w:rPr>
                <w:b/>
              </w:rPr>
              <w:t>4</w:t>
            </w:r>
            <w:r w:rsidRPr="00121209">
              <w:rPr>
                <w:b/>
              </w:rPr>
              <w:t>8  та пунктом 47</w:t>
            </w:r>
            <w:r w:rsidRPr="00121209">
              <w:rPr>
                <w:b/>
                <w:color w:val="00B050"/>
              </w:rPr>
              <w:t xml:space="preserve"> </w:t>
            </w:r>
            <w:r w:rsidRPr="00121209">
              <w:rPr>
                <w:b/>
              </w:rPr>
              <w:t>Особливостей</w:t>
            </w:r>
          </w:p>
        </w:tc>
        <w:tc>
          <w:tcPr>
            <w:tcW w:w="7676" w:type="dxa"/>
            <w:vAlign w:val="center"/>
          </w:tcPr>
          <w:p w:rsidR="00B434CC" w:rsidRPr="00BF2024" w:rsidRDefault="00B434CC" w:rsidP="00B434CC">
            <w:pPr>
              <w:jc w:val="both"/>
              <w:rPr>
                <w:shd w:val="clear" w:color="auto" w:fill="FFFFFF"/>
              </w:rPr>
            </w:pPr>
            <w:proofErr w:type="gramStart"/>
            <w:r w:rsidRPr="00BF2024">
              <w:t>П</w:t>
            </w:r>
            <w:proofErr w:type="gramEnd"/>
            <w:r w:rsidRPr="00BF2024">
              <w:t xml:space="preserve">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b4f4f675bc" w:tgtFrame="_blank" w:history="1">
              <w:r w:rsidRPr="00BF2024">
                <w:rPr>
                  <w:rStyle w:val="af2"/>
                </w:rPr>
                <w:t>статтею 16 Закону</w:t>
              </w:r>
            </w:hyperlink>
            <w:r w:rsidRPr="00BF2024">
              <w:rPr>
                <w:shd w:val="clear" w:color="auto" w:fill="FFFFFF"/>
              </w:rPr>
              <w:t xml:space="preserve">  </w:t>
            </w:r>
            <w:r w:rsidRPr="00BF2024">
              <w:t>відповідно до пункту 48 Особливостей.</w:t>
            </w:r>
            <w:r w:rsidRPr="00BF2024">
              <w:rPr>
                <w:shd w:val="clear" w:color="auto" w:fill="FFFFFF"/>
              </w:rPr>
              <w:t xml:space="preserve">  </w:t>
            </w:r>
          </w:p>
          <w:p w:rsidR="00B434CC" w:rsidRPr="00121209" w:rsidRDefault="00B434CC" w:rsidP="00B434CC">
            <w:pPr>
              <w:pStyle w:val="rvps2"/>
              <w:shd w:val="clear" w:color="auto" w:fill="FFFFFF"/>
              <w:spacing w:before="0" w:beforeAutospacing="0" w:after="0" w:afterAutospacing="0"/>
              <w:jc w:val="both"/>
            </w:pPr>
            <w:r>
              <w:rPr>
                <w:shd w:val="clear" w:color="auto" w:fill="FFFFFF"/>
              </w:rPr>
              <w:t xml:space="preserve">      </w:t>
            </w:r>
            <w:r w:rsidRPr="00121209">
              <w:rPr>
                <w:shd w:val="clear" w:color="auto" w:fill="FFFFFF"/>
              </w:rPr>
              <w:t>Для об’єднання учасників як учасника процедури закупі</w:t>
            </w:r>
            <w:proofErr w:type="gramStart"/>
            <w:r w:rsidRPr="00121209">
              <w:rPr>
                <w:shd w:val="clear" w:color="auto" w:fill="FFFFFF"/>
              </w:rPr>
              <w:t>вл</w:t>
            </w:r>
            <w:proofErr w:type="gramEnd"/>
            <w:r w:rsidRPr="00121209">
              <w:rPr>
                <w:shd w:val="clear" w:color="auto" w:fill="FFFFFF"/>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121209">
              <w:t>.</w:t>
            </w:r>
          </w:p>
          <w:p w:rsidR="00B434CC" w:rsidRPr="00121209" w:rsidRDefault="00B434CC" w:rsidP="00B434CC">
            <w:pPr>
              <w:pStyle w:val="rvps2"/>
              <w:shd w:val="clear" w:color="auto" w:fill="FFFFFF"/>
              <w:spacing w:before="0" w:after="0"/>
              <w:contextualSpacing/>
              <w:jc w:val="both"/>
            </w:pPr>
            <w:r w:rsidRPr="00121209">
              <w:t xml:space="preserve">     Замовник не вимагає документального </w:t>
            </w:r>
            <w:proofErr w:type="gramStart"/>
            <w:r w:rsidRPr="00121209">
              <w:t>п</w:t>
            </w:r>
            <w:proofErr w:type="gramEnd"/>
            <w:r w:rsidRPr="00121209">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34CC" w:rsidRPr="00121209" w:rsidRDefault="00B434CC" w:rsidP="00B434CC">
            <w:pPr>
              <w:pStyle w:val="rvps2"/>
              <w:shd w:val="clear" w:color="auto" w:fill="FFFFFF"/>
              <w:spacing w:before="0" w:after="0"/>
              <w:contextualSpacing/>
              <w:jc w:val="both"/>
            </w:pPr>
            <w:r w:rsidRPr="00121209">
              <w:t xml:space="preserve">      Замовник приймає </w:t>
            </w:r>
            <w:proofErr w:type="gramStart"/>
            <w:r w:rsidRPr="00121209">
              <w:t>р</w:t>
            </w:r>
            <w:proofErr w:type="gramEnd"/>
            <w:r w:rsidRPr="00121209">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434CC" w:rsidRPr="00121209" w:rsidRDefault="00B434CC" w:rsidP="00B434CC">
            <w:pPr>
              <w:pStyle w:val="rvps2"/>
              <w:shd w:val="clear" w:color="auto" w:fill="FFFFFF"/>
              <w:spacing w:before="0" w:after="0"/>
              <w:contextualSpacing/>
              <w:jc w:val="both"/>
            </w:pPr>
            <w:r w:rsidRPr="00121209">
              <w:t>1) замовник має незаперечні докази того, що учасник процедури закупі</w:t>
            </w:r>
            <w:proofErr w:type="gramStart"/>
            <w:r w:rsidRPr="00121209">
              <w:t>вл</w:t>
            </w:r>
            <w:proofErr w:type="gramEnd"/>
            <w:r w:rsidRPr="00121209">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21209">
              <w:t>вл</w:t>
            </w:r>
            <w:proofErr w:type="gramEnd"/>
            <w:r w:rsidRPr="00121209">
              <w:t>і;</w:t>
            </w:r>
          </w:p>
          <w:p w:rsidR="00B434CC" w:rsidRPr="00121209" w:rsidRDefault="00B434CC" w:rsidP="00B434CC">
            <w:pPr>
              <w:pStyle w:val="rvps2"/>
              <w:shd w:val="clear" w:color="auto" w:fill="FFFFFF"/>
              <w:spacing w:before="0" w:after="0"/>
              <w:contextualSpacing/>
              <w:jc w:val="both"/>
            </w:pPr>
            <w:r w:rsidRPr="00121209">
              <w:t>2) відомості про юридичну особу, яка є учасником процедури закупі</w:t>
            </w:r>
            <w:proofErr w:type="gramStart"/>
            <w:r w:rsidRPr="00121209">
              <w:t>вл</w:t>
            </w:r>
            <w:proofErr w:type="gramEnd"/>
            <w:r w:rsidRPr="00121209">
              <w:t xml:space="preserve">і, </w:t>
            </w:r>
            <w:r w:rsidRPr="00121209">
              <w:lastRenderedPageBreak/>
              <w:t>внесено до Єдиного державного реєстру осіб, які вчинили корупційні або пов’язані з корупцією правопорушення;</w:t>
            </w:r>
          </w:p>
          <w:p w:rsidR="00B434CC" w:rsidRPr="00121209" w:rsidRDefault="00B434CC" w:rsidP="00B434CC">
            <w:pPr>
              <w:pStyle w:val="rvps2"/>
              <w:shd w:val="clear" w:color="auto" w:fill="FFFFFF"/>
              <w:spacing w:before="0" w:after="0"/>
              <w:contextualSpacing/>
              <w:jc w:val="both"/>
            </w:pPr>
            <w:r w:rsidRPr="00121209">
              <w:t>3) керівника учасника процедури закупі</w:t>
            </w:r>
            <w:proofErr w:type="gramStart"/>
            <w:r w:rsidRPr="00121209">
              <w:t>вл</w:t>
            </w:r>
            <w:proofErr w:type="gramEnd"/>
            <w:r w:rsidRPr="00121209">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34CC" w:rsidRPr="00121209" w:rsidRDefault="00B434CC" w:rsidP="00B434CC">
            <w:pPr>
              <w:pStyle w:val="rvps2"/>
              <w:shd w:val="clear" w:color="auto" w:fill="FFFFFF"/>
              <w:spacing w:before="0" w:after="0"/>
              <w:contextualSpacing/>
              <w:jc w:val="both"/>
            </w:pPr>
            <w:r w:rsidRPr="00121209">
              <w:t>4) суб’єкт господарювання (учасник процедури закупі</w:t>
            </w:r>
            <w:proofErr w:type="gramStart"/>
            <w:r w:rsidRPr="00121209">
              <w:t>вл</w:t>
            </w:r>
            <w:proofErr w:type="gramEnd"/>
            <w:r w:rsidRPr="00121209">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34CC" w:rsidRPr="00121209" w:rsidRDefault="00B434CC" w:rsidP="00B434CC">
            <w:pPr>
              <w:pStyle w:val="rvps2"/>
              <w:shd w:val="clear" w:color="auto" w:fill="FFFFFF"/>
              <w:spacing w:before="0" w:after="0"/>
              <w:contextualSpacing/>
              <w:jc w:val="both"/>
            </w:pPr>
            <w:r w:rsidRPr="00121209">
              <w:t>5) фізична особа, яка є учасником процедури закупі</w:t>
            </w:r>
            <w:proofErr w:type="gramStart"/>
            <w:r w:rsidRPr="00121209">
              <w:t>вл</w:t>
            </w:r>
            <w:proofErr w:type="gramEnd"/>
            <w:r w:rsidRPr="00121209">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34CC" w:rsidRPr="00121209" w:rsidRDefault="00B434CC" w:rsidP="00B434CC">
            <w:pPr>
              <w:pStyle w:val="rvps2"/>
              <w:shd w:val="clear" w:color="auto" w:fill="FFFFFF"/>
              <w:spacing w:before="0" w:after="0"/>
              <w:contextualSpacing/>
              <w:jc w:val="both"/>
            </w:pPr>
            <w:r w:rsidRPr="00121209">
              <w:t>6) керівник учасника процедури закупі</w:t>
            </w:r>
            <w:proofErr w:type="gramStart"/>
            <w:r w:rsidRPr="00121209">
              <w:t>вл</w:t>
            </w:r>
            <w:proofErr w:type="gramEnd"/>
            <w:r w:rsidRPr="00121209">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34CC" w:rsidRPr="00121209" w:rsidRDefault="00B434CC" w:rsidP="00B434CC">
            <w:pPr>
              <w:pStyle w:val="rvps2"/>
              <w:shd w:val="clear" w:color="auto" w:fill="FFFFFF"/>
              <w:spacing w:before="0" w:after="0"/>
              <w:contextualSpacing/>
              <w:jc w:val="both"/>
            </w:pPr>
            <w:r w:rsidRPr="00121209">
              <w:t>7) тендерна пропозиція подана учасником процедури закупі</w:t>
            </w:r>
            <w:proofErr w:type="gramStart"/>
            <w:r w:rsidRPr="00121209">
              <w:t>вл</w:t>
            </w:r>
            <w:proofErr w:type="gramEnd"/>
            <w:r w:rsidRPr="00121209">
              <w:t>і, який є пов’язаною особою з іншими учасниками процедури закупівлі та/або з уповноваженою особою (особами), та/або з керівником замовника;</w:t>
            </w:r>
          </w:p>
          <w:p w:rsidR="00B434CC" w:rsidRPr="00121209" w:rsidRDefault="00B434CC" w:rsidP="00B434CC">
            <w:pPr>
              <w:pStyle w:val="rvps2"/>
              <w:shd w:val="clear" w:color="auto" w:fill="FFFFFF"/>
              <w:spacing w:before="0" w:after="0"/>
              <w:contextualSpacing/>
              <w:jc w:val="both"/>
            </w:pPr>
            <w:r w:rsidRPr="00121209">
              <w:t>8) учасник процедури закупі</w:t>
            </w:r>
            <w:proofErr w:type="gramStart"/>
            <w:r w:rsidRPr="00121209">
              <w:t>вл</w:t>
            </w:r>
            <w:proofErr w:type="gramEnd"/>
            <w:r w:rsidRPr="00121209">
              <w:t>і визнаний в установленому законом порядку банкрутом та стосовно нього відкрита ліквідаційна процедура;</w:t>
            </w:r>
          </w:p>
          <w:p w:rsidR="00B434CC" w:rsidRPr="00121209" w:rsidRDefault="00B434CC" w:rsidP="00B434CC">
            <w:pPr>
              <w:pStyle w:val="rvps2"/>
              <w:shd w:val="clear" w:color="auto" w:fill="FFFFFF"/>
              <w:spacing w:before="0" w:after="0"/>
              <w:contextualSpacing/>
              <w:jc w:val="both"/>
            </w:pPr>
            <w:r w:rsidRPr="00121209">
              <w:t>9) у Єдиному державному реє</w:t>
            </w:r>
            <w:proofErr w:type="gramStart"/>
            <w:r w:rsidRPr="00121209">
              <w:t>стр</w:t>
            </w:r>
            <w:proofErr w:type="gramEnd"/>
            <w:r w:rsidRPr="00121209">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34CC" w:rsidRPr="00121209" w:rsidRDefault="00B434CC" w:rsidP="00B434CC">
            <w:pPr>
              <w:pStyle w:val="rvps2"/>
              <w:shd w:val="clear" w:color="auto" w:fill="FFFFFF"/>
              <w:spacing w:before="0" w:after="0"/>
              <w:contextualSpacing/>
              <w:jc w:val="both"/>
            </w:pPr>
            <w:r w:rsidRPr="00121209">
              <w:t>10) юридична особа, яка є учасником процедури закупі</w:t>
            </w:r>
            <w:proofErr w:type="gramStart"/>
            <w:r w:rsidRPr="00121209">
              <w:t>вл</w:t>
            </w:r>
            <w:proofErr w:type="gramEnd"/>
            <w:r w:rsidRPr="00121209">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434CC" w:rsidRPr="00B434CC" w:rsidRDefault="00B434CC" w:rsidP="00B434CC">
            <w:pPr>
              <w:pStyle w:val="rvps2"/>
              <w:shd w:val="clear" w:color="auto" w:fill="FFFFFF"/>
              <w:spacing w:before="0" w:after="0"/>
              <w:ind w:right="102"/>
              <w:contextualSpacing/>
              <w:jc w:val="both"/>
            </w:pPr>
            <w:r w:rsidRPr="00B434CC">
              <w:t xml:space="preserve">11) </w:t>
            </w:r>
            <w:r w:rsidRPr="00B434CC">
              <w:rPr>
                <w:shd w:val="clear" w:color="auto" w:fill="FFFFFF"/>
              </w:rPr>
              <w:t>учасник процедури закупі</w:t>
            </w:r>
            <w:proofErr w:type="gramStart"/>
            <w:r w:rsidRPr="00B434CC">
              <w:rPr>
                <w:shd w:val="clear" w:color="auto" w:fill="FFFFFF"/>
              </w:rPr>
              <w:t>вл</w:t>
            </w:r>
            <w:proofErr w:type="gramEnd"/>
            <w:r w:rsidRPr="00B434CC">
              <w:rPr>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B434CC">
                <w:rPr>
                  <w:rStyle w:val="af2"/>
                  <w:color w:val="auto"/>
                  <w:shd w:val="clear" w:color="auto" w:fill="FFFFFF"/>
                </w:rPr>
                <w:t>Законом України</w:t>
              </w:r>
            </w:hyperlink>
            <w:r w:rsidRPr="00B434CC">
              <w:rPr>
                <w:shd w:val="clear" w:color="auto" w:fill="FFFFFF"/>
              </w:rPr>
              <w:t xml:space="preserve"> “Про санкції”, крім випадку, коли активи такої особи в установленому законодавством порядку </w:t>
            </w:r>
            <w:proofErr w:type="gramStart"/>
            <w:r w:rsidRPr="00B434CC">
              <w:rPr>
                <w:shd w:val="clear" w:color="auto" w:fill="FFFFFF"/>
              </w:rPr>
              <w:t>передан</w:t>
            </w:r>
            <w:proofErr w:type="gramEnd"/>
            <w:r w:rsidRPr="00B434CC">
              <w:rPr>
                <w:shd w:val="clear" w:color="auto" w:fill="FFFFFF"/>
              </w:rPr>
              <w:t>і в управління АРМА;</w:t>
            </w:r>
          </w:p>
          <w:p w:rsidR="00B434CC" w:rsidRPr="00121209" w:rsidRDefault="00B434CC" w:rsidP="00B434CC">
            <w:pPr>
              <w:pStyle w:val="rvps2"/>
              <w:shd w:val="clear" w:color="auto" w:fill="FFFFFF"/>
              <w:spacing w:before="0" w:after="0"/>
              <w:contextualSpacing/>
              <w:jc w:val="both"/>
            </w:pPr>
            <w:r w:rsidRPr="00121209">
              <w:t>12) керівника учасника процедури закупі</w:t>
            </w:r>
            <w:proofErr w:type="gramStart"/>
            <w:r w:rsidRPr="00121209">
              <w:t>вл</w:t>
            </w:r>
            <w:proofErr w:type="gramEnd"/>
            <w:r w:rsidRPr="00121209">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434CC" w:rsidRPr="00121209" w:rsidRDefault="00B434CC" w:rsidP="00B434CC">
            <w:pPr>
              <w:pStyle w:val="rvps2"/>
              <w:shd w:val="clear" w:color="auto" w:fill="FFFFFF"/>
              <w:spacing w:before="0" w:after="0"/>
              <w:contextualSpacing/>
              <w:jc w:val="both"/>
            </w:pPr>
            <w:r w:rsidRPr="00121209">
              <w:t xml:space="preserve">13) замовник може прийняти </w:t>
            </w:r>
            <w:proofErr w:type="gramStart"/>
            <w:r w:rsidRPr="00121209">
              <w:t>р</w:t>
            </w:r>
            <w:proofErr w:type="gramEnd"/>
            <w:r w:rsidRPr="00121209">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121209">
              <w:t>в</w:t>
            </w:r>
            <w:proofErr w:type="gramEnd"/>
            <w:r w:rsidRPr="00121209">
              <w:t xml:space="preserve"> </w:t>
            </w:r>
            <w:proofErr w:type="gramStart"/>
            <w:r w:rsidRPr="00121209">
              <w:t>та</w:t>
            </w:r>
            <w:proofErr w:type="gramEnd"/>
            <w:r w:rsidRPr="00121209">
              <w:t>/або відшкодування збитків протягом трьох років з дати дострокового розірвання такого договору. Учасник процедури закупі</w:t>
            </w:r>
            <w:proofErr w:type="gramStart"/>
            <w:r w:rsidRPr="00121209">
              <w:t>вл</w:t>
            </w:r>
            <w:proofErr w:type="gramEnd"/>
            <w:r w:rsidRPr="00121209">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121209">
              <w:lastRenderedPageBreak/>
              <w:t xml:space="preserve">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21209">
              <w:t>п</w:t>
            </w:r>
            <w:proofErr w:type="gramEnd"/>
            <w:r w:rsidRPr="00121209">
              <w:t>ідтвердження достатнім, учаснику процедури закупівлі не може бути відмовлено в участі в процедурі закупівлі.</w:t>
            </w:r>
          </w:p>
          <w:p w:rsidR="00B434CC" w:rsidRPr="00121209" w:rsidRDefault="00B434CC" w:rsidP="00B434CC">
            <w:pPr>
              <w:pStyle w:val="rvps2"/>
              <w:shd w:val="clear" w:color="auto" w:fill="FFFFFF"/>
              <w:spacing w:before="0" w:after="0"/>
              <w:contextualSpacing/>
              <w:jc w:val="both"/>
              <w:rPr>
                <w:shd w:val="clear" w:color="auto" w:fill="FFFFFF"/>
              </w:rPr>
            </w:pPr>
            <w:r>
              <w:rPr>
                <w:shd w:val="clear" w:color="auto" w:fill="FFFFFF"/>
              </w:rPr>
              <w:t xml:space="preserve">       </w:t>
            </w:r>
            <w:r w:rsidRPr="00121209">
              <w:rPr>
                <w:shd w:val="clear" w:color="auto" w:fill="FFFFFF"/>
              </w:rPr>
              <w:t>Переможець процедури закупі</w:t>
            </w:r>
            <w:proofErr w:type="gramStart"/>
            <w:r w:rsidRPr="00121209">
              <w:rPr>
                <w:shd w:val="clear" w:color="auto" w:fill="FFFFFF"/>
              </w:rPr>
              <w:t>вл</w:t>
            </w:r>
            <w:proofErr w:type="gramEnd"/>
            <w:r w:rsidRPr="00121209">
              <w:rPr>
                <w:shd w:val="clear" w:color="auto" w:fill="FFFFFF"/>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121209">
              <w:t xml:space="preserve"> </w:t>
            </w:r>
            <w:r w:rsidRPr="00121209">
              <w:rPr>
                <w:shd w:val="clear" w:color="auto" w:fill="FFFFFF"/>
              </w:rPr>
              <w:t xml:space="preserve">Замовник не вимагає документального </w:t>
            </w:r>
            <w:proofErr w:type="gramStart"/>
            <w:r w:rsidRPr="00121209">
              <w:rPr>
                <w:shd w:val="clear" w:color="auto" w:fill="FFFFFF"/>
              </w:rPr>
              <w:t>п</w:t>
            </w:r>
            <w:proofErr w:type="gramEnd"/>
            <w:r w:rsidRPr="00121209">
              <w:rPr>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121209">
              <w:rPr>
                <w:shd w:val="clear" w:color="auto" w:fill="FFFFFF"/>
              </w:rPr>
              <w:t>в</w:t>
            </w:r>
            <w:proofErr w:type="gramEnd"/>
            <w:r w:rsidRPr="00121209">
              <w:rPr>
                <w:shd w:val="clear" w:color="auto" w:fill="FFFFFF"/>
              </w:rPr>
              <w:t xml:space="preserve">. </w:t>
            </w:r>
          </w:p>
          <w:p w:rsidR="00B434CC" w:rsidRPr="00121209" w:rsidRDefault="00B434CC" w:rsidP="00B434CC">
            <w:pPr>
              <w:pStyle w:val="rvps2"/>
              <w:shd w:val="clear" w:color="auto" w:fill="FFFFFF"/>
              <w:suppressAutoHyphens/>
              <w:spacing w:before="0" w:beforeAutospacing="0" w:after="0" w:afterAutospacing="0"/>
              <w:contextualSpacing/>
              <w:jc w:val="both"/>
            </w:pPr>
            <w:r>
              <w:t xml:space="preserve">   </w:t>
            </w:r>
            <w:r w:rsidRPr="00121209">
              <w:t xml:space="preserve">      За надання завідомо недостовірної інформації учасники та їх посадові особи несуть кримінальну відповідальність за підроблення документів </w:t>
            </w:r>
            <w:proofErr w:type="gramStart"/>
            <w:r w:rsidRPr="00121209">
              <w:t>в</w:t>
            </w:r>
            <w:proofErr w:type="gramEnd"/>
            <w:r w:rsidRPr="00121209">
              <w:t>ідповідно до діючого Кримінального кодексу України.</w:t>
            </w:r>
          </w:p>
          <w:p w:rsidR="00B434CC" w:rsidRPr="00121209" w:rsidRDefault="00B434CC" w:rsidP="00B434CC">
            <w:pPr>
              <w:pStyle w:val="rvps2"/>
              <w:shd w:val="clear" w:color="auto" w:fill="FFFFFF"/>
              <w:spacing w:before="0" w:after="0"/>
              <w:contextualSpacing/>
              <w:jc w:val="both"/>
            </w:pPr>
            <w:r w:rsidRPr="00121209">
              <w:t xml:space="preserve">      </w:t>
            </w:r>
            <w:r w:rsidRPr="00121209">
              <w:rPr>
                <w:bCs/>
              </w:rPr>
              <w:t xml:space="preserve">В разі неможливості надання учасником будь-якого документа в складі тендерної пропозиції, через </w:t>
            </w:r>
            <w:proofErr w:type="gramStart"/>
            <w:r w:rsidRPr="00121209">
              <w:rPr>
                <w:bCs/>
              </w:rPr>
              <w:t>його в</w:t>
            </w:r>
            <w:proofErr w:type="gramEnd"/>
            <w:r w:rsidRPr="00121209">
              <w:rPr>
                <w:bCs/>
              </w:rPr>
              <w:t>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FF19B6" w:rsidRPr="00DF6B9E" w:rsidRDefault="00B434CC" w:rsidP="00B434CC">
            <w:pPr>
              <w:widowControl w:val="0"/>
              <w:contextualSpacing/>
              <w:jc w:val="both"/>
            </w:pPr>
            <w:r w:rsidRPr="00121209">
              <w:t xml:space="preserve">      Учасник нерезидент повинен надати зазначені документи з урахуванням особливостей законодавства його країни походження. </w:t>
            </w:r>
            <w:proofErr w:type="gramStart"/>
            <w:r w:rsidRPr="00121209">
              <w:t>У</w:t>
            </w:r>
            <w:proofErr w:type="gramEnd"/>
            <w:r w:rsidRPr="00121209">
              <w:t xml:space="preserve"> </w:t>
            </w:r>
            <w:proofErr w:type="gramStart"/>
            <w:r w:rsidRPr="00121209">
              <w:t>раз</w:t>
            </w:r>
            <w:proofErr w:type="gramEnd"/>
            <w:r w:rsidRPr="00121209">
              <w:t>і відсутності аналогів зазначених документів учасник нерезидент повинен надати замість нього лист з поясненням відсутності ненаданого документа</w:t>
            </w:r>
            <w:r w:rsidR="00FF19B6" w:rsidRPr="00DF6B9E">
              <w:t>.</w:t>
            </w:r>
          </w:p>
        </w:tc>
      </w:tr>
      <w:tr w:rsidR="008F5034" w:rsidRPr="00C0758C" w:rsidTr="008F5034">
        <w:trPr>
          <w:trHeight w:val="1134"/>
          <w:jc w:val="center"/>
        </w:trPr>
        <w:tc>
          <w:tcPr>
            <w:tcW w:w="568" w:type="dxa"/>
          </w:tcPr>
          <w:p w:rsidR="008F5034" w:rsidRPr="00C0758C" w:rsidRDefault="008F5034" w:rsidP="007A287A">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rsidR="008F5034" w:rsidRPr="00367B52" w:rsidRDefault="008F5034" w:rsidP="00AE391D">
            <w:pPr>
              <w:widowControl w:val="0"/>
              <w:contextualSpacing/>
            </w:pPr>
            <w:r w:rsidRPr="00367B52">
              <w:rPr>
                <w:b/>
                <w:color w:val="000000"/>
              </w:rPr>
              <w:t>Інформація про технічні, якісні та кількісні характеристики предмета закупі</w:t>
            </w:r>
            <w:proofErr w:type="gramStart"/>
            <w:r w:rsidRPr="00367B52">
              <w:rPr>
                <w:b/>
                <w:color w:val="000000"/>
              </w:rPr>
              <w:t>вл</w:t>
            </w:r>
            <w:proofErr w:type="gramEnd"/>
            <w:r w:rsidRPr="00367B52">
              <w:rPr>
                <w:b/>
                <w:color w:val="000000"/>
              </w:rPr>
              <w:t>і</w:t>
            </w:r>
          </w:p>
        </w:tc>
        <w:tc>
          <w:tcPr>
            <w:tcW w:w="7676" w:type="dxa"/>
            <w:vAlign w:val="center"/>
          </w:tcPr>
          <w:p w:rsidR="008F5034" w:rsidRDefault="008F5034" w:rsidP="00E64CC5">
            <w:pPr>
              <w:widowControl w:val="0"/>
              <w:contextualSpacing/>
              <w:jc w:val="both"/>
              <w:rPr>
                <w:lang w:val="uk-UA"/>
              </w:rPr>
            </w:pPr>
            <w:r w:rsidRPr="00367B52">
              <w:t>Вимоги до предмета закупі</w:t>
            </w:r>
            <w:proofErr w:type="gramStart"/>
            <w:r w:rsidRPr="00367B52">
              <w:t>вл</w:t>
            </w:r>
            <w:proofErr w:type="gramEnd"/>
            <w:r w:rsidRPr="00367B52">
              <w:t>і (технічні, якісні та кількісні характеристики) згідно з</w:t>
            </w:r>
            <w:hyperlink r:id="rId12">
              <w:r w:rsidRPr="00367B52">
                <w:t xml:space="preserve"> пунктом третім </w:t>
              </w:r>
            </w:hyperlink>
            <w:hyperlink r:id="rId13">
              <w:r w:rsidRPr="00367B52">
                <w:rPr>
                  <w:u w:val="single"/>
                </w:rPr>
                <w:t>частиною другою</w:t>
              </w:r>
            </w:hyperlink>
            <w:r w:rsidRPr="00367B52">
              <w:t xml:space="preserve"> статті 22 Закону зазначено в </w:t>
            </w:r>
            <w:r w:rsidRPr="00367B52">
              <w:rPr>
                <w:b/>
                <w:i/>
              </w:rPr>
              <w:t xml:space="preserve">Додатку № </w:t>
            </w:r>
            <w:r w:rsidR="00E64CC5">
              <w:rPr>
                <w:b/>
                <w:i/>
                <w:lang w:val="uk-UA"/>
              </w:rPr>
              <w:t>3</w:t>
            </w:r>
            <w:r w:rsidRPr="00367B52">
              <w:rPr>
                <w:b/>
              </w:rPr>
              <w:t xml:space="preserve"> </w:t>
            </w:r>
            <w:r w:rsidRPr="00367B52">
              <w:t>до цієї тендерної документації.</w:t>
            </w:r>
          </w:p>
          <w:p w:rsidR="00905B38" w:rsidRPr="00905B38" w:rsidRDefault="00905B38" w:rsidP="00E64CC5">
            <w:pPr>
              <w:widowControl w:val="0"/>
              <w:contextualSpacing/>
              <w:jc w:val="both"/>
              <w:rPr>
                <w:lang w:val="uk-UA"/>
              </w:rPr>
            </w:pPr>
            <w:r w:rsidRPr="00C0758C">
              <w:rPr>
                <w:sz w:val="23"/>
                <w:szCs w:val="23"/>
                <w:lang w:eastAsia="uk-UA"/>
              </w:rPr>
              <w:t xml:space="preserve">У цій документації </w:t>
            </w:r>
            <w:proofErr w:type="gramStart"/>
            <w:r w:rsidRPr="00C0758C">
              <w:rPr>
                <w:sz w:val="23"/>
                <w:szCs w:val="23"/>
                <w:lang w:eastAsia="uk-UA"/>
              </w:rPr>
              <w:t>вс</w:t>
            </w:r>
            <w:proofErr w:type="gramEnd"/>
            <w:r w:rsidRPr="00C0758C">
              <w:rPr>
                <w:sz w:val="23"/>
                <w:szCs w:val="23"/>
                <w:lang w:eastAsia="uk-UA"/>
              </w:rPr>
              <w:t>і посилання на конкретні марку чи виробника, чи на торгові марки, патенти, типи або конкретне місце походження чи спосіб виробництва вживаються у значенні «…. «або еквівалент»».</w:t>
            </w:r>
          </w:p>
        </w:tc>
      </w:tr>
      <w:tr w:rsidR="00BB2D4B" w:rsidRPr="00C0758C" w:rsidTr="00BA60DE">
        <w:trPr>
          <w:trHeight w:val="853"/>
          <w:jc w:val="center"/>
        </w:trPr>
        <w:tc>
          <w:tcPr>
            <w:tcW w:w="568" w:type="dxa"/>
          </w:tcPr>
          <w:p w:rsidR="00BB2D4B" w:rsidRPr="00C0758C" w:rsidRDefault="00BB2D4B" w:rsidP="007A287A">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tcPr>
          <w:p w:rsidR="00BB2D4B" w:rsidRPr="00367B52" w:rsidRDefault="00BB2D4B" w:rsidP="00AE391D">
            <w:pPr>
              <w:widowControl w:val="0"/>
              <w:contextualSpacing/>
            </w:pPr>
            <w:r w:rsidRPr="00367B52">
              <w:rPr>
                <w:b/>
                <w:color w:val="000000"/>
              </w:rPr>
              <w:t xml:space="preserve">Інформація про </w:t>
            </w:r>
            <w:r w:rsidRPr="00367B52">
              <w:rPr>
                <w:b/>
              </w:rPr>
              <w:t xml:space="preserve">субпідрядника / співвиконавця </w:t>
            </w:r>
          </w:p>
        </w:tc>
        <w:tc>
          <w:tcPr>
            <w:tcW w:w="7676" w:type="dxa"/>
            <w:vAlign w:val="center"/>
          </w:tcPr>
          <w:p w:rsidR="00BB2D4B" w:rsidRPr="00367B52" w:rsidRDefault="00BB2D4B" w:rsidP="00AE391D">
            <w:pPr>
              <w:widowControl w:val="0"/>
              <w:contextualSpacing/>
              <w:jc w:val="both"/>
            </w:pPr>
            <w:r w:rsidRPr="00367B52">
              <w:t>Не передбачено.</w:t>
            </w:r>
          </w:p>
        </w:tc>
      </w:tr>
      <w:tr w:rsidR="00BB2D4B" w:rsidRPr="00C0758C" w:rsidTr="00AE391D">
        <w:trPr>
          <w:trHeight w:val="522"/>
          <w:jc w:val="center"/>
        </w:trPr>
        <w:tc>
          <w:tcPr>
            <w:tcW w:w="568" w:type="dxa"/>
          </w:tcPr>
          <w:p w:rsidR="00BB2D4B" w:rsidRPr="00C0758C" w:rsidRDefault="00BB2D4B" w:rsidP="007A287A">
            <w:pPr>
              <w:widowControl w:val="0"/>
              <w:pBdr>
                <w:top w:val="nil"/>
                <w:left w:val="nil"/>
                <w:bottom w:val="nil"/>
                <w:right w:val="nil"/>
                <w:between w:val="nil"/>
              </w:pBdr>
              <w:rPr>
                <w:color w:val="000000"/>
                <w:sz w:val="23"/>
                <w:szCs w:val="23"/>
              </w:rPr>
            </w:pPr>
            <w:r w:rsidRPr="00C0758C">
              <w:rPr>
                <w:b/>
                <w:color w:val="000000"/>
                <w:sz w:val="23"/>
                <w:szCs w:val="23"/>
              </w:rPr>
              <w:t>8</w:t>
            </w:r>
          </w:p>
        </w:tc>
        <w:tc>
          <w:tcPr>
            <w:tcW w:w="3113" w:type="dxa"/>
          </w:tcPr>
          <w:p w:rsidR="00BB2D4B" w:rsidRPr="00367B52" w:rsidRDefault="00BB2D4B" w:rsidP="00AE391D">
            <w:pPr>
              <w:widowControl w:val="0"/>
              <w:contextualSpacing/>
            </w:pPr>
            <w:r w:rsidRPr="00367B52">
              <w:rPr>
                <w:b/>
                <w:color w:val="000000"/>
              </w:rPr>
              <w:t>Унесення змін або відкликання тендерної пропозиції учасником</w:t>
            </w:r>
          </w:p>
        </w:tc>
        <w:tc>
          <w:tcPr>
            <w:tcW w:w="7676" w:type="dxa"/>
            <w:vAlign w:val="center"/>
          </w:tcPr>
          <w:p w:rsidR="00BB2D4B" w:rsidRPr="00367B52" w:rsidRDefault="00BB2D4B" w:rsidP="00AE391D">
            <w:pPr>
              <w:widowControl w:val="0"/>
              <w:contextualSpacing/>
              <w:jc w:val="both"/>
            </w:pPr>
            <w:r w:rsidRPr="00367B52">
              <w:t>Учасник процедури закупі</w:t>
            </w:r>
            <w:proofErr w:type="gramStart"/>
            <w:r w:rsidRPr="00367B52">
              <w:t>вл</w:t>
            </w:r>
            <w:proofErr w:type="gramEnd"/>
            <w:r w:rsidRPr="00367B52">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1A3" w:rsidRPr="00C0758C" w:rsidTr="000711A3">
        <w:trPr>
          <w:trHeight w:val="522"/>
          <w:jc w:val="center"/>
        </w:trPr>
        <w:tc>
          <w:tcPr>
            <w:tcW w:w="11357" w:type="dxa"/>
            <w:gridSpan w:val="3"/>
            <w:shd w:val="clear" w:color="auto" w:fill="A5A5A5"/>
          </w:tcPr>
          <w:p w:rsidR="000711A3" w:rsidRPr="00C0758C" w:rsidRDefault="000711A3" w:rsidP="007A287A">
            <w:pPr>
              <w:widowControl w:val="0"/>
              <w:pBdr>
                <w:top w:val="nil"/>
                <w:left w:val="nil"/>
                <w:bottom w:val="nil"/>
                <w:right w:val="nil"/>
                <w:between w:val="nil"/>
              </w:pBdr>
              <w:ind w:hanging="23"/>
              <w:jc w:val="center"/>
              <w:rPr>
                <w:color w:val="000000"/>
                <w:sz w:val="23"/>
                <w:szCs w:val="23"/>
              </w:rPr>
            </w:pPr>
            <w:r w:rsidRPr="00C0758C">
              <w:rPr>
                <w:b/>
                <w:color w:val="000000"/>
                <w:sz w:val="23"/>
                <w:szCs w:val="23"/>
              </w:rPr>
              <w:t>Розділ IV. Подання та розкриття тендерної пропозиції</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b/>
                <w:color w:val="000000"/>
                <w:sz w:val="23"/>
                <w:szCs w:val="23"/>
              </w:rPr>
              <w:t>Кінцевий строк подання тендерної пропозиції</w:t>
            </w:r>
          </w:p>
        </w:tc>
        <w:tc>
          <w:tcPr>
            <w:tcW w:w="7676" w:type="dxa"/>
          </w:tcPr>
          <w:p w:rsidR="004F757D" w:rsidRPr="00721C81"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721C81">
              <w:rPr>
                <w:color w:val="000000"/>
                <w:sz w:val="23"/>
                <w:szCs w:val="23"/>
              </w:rPr>
              <w:t xml:space="preserve">Кінцевий строк подання тендерних пропозицій </w:t>
            </w:r>
            <w:r w:rsidR="007554A1">
              <w:rPr>
                <w:color w:val="000000"/>
                <w:sz w:val="23"/>
                <w:szCs w:val="23"/>
                <w:lang w:val="uk-UA"/>
              </w:rPr>
              <w:t xml:space="preserve">– </w:t>
            </w:r>
            <w:r w:rsidR="00BA60DE" w:rsidRPr="00367B52">
              <w:rPr>
                <w:b/>
              </w:rPr>
              <w:t>визначається системою автоматично</w:t>
            </w:r>
            <w:r w:rsidR="007554A1">
              <w:rPr>
                <w:color w:val="000000"/>
                <w:sz w:val="23"/>
                <w:szCs w:val="23"/>
                <w:lang w:val="uk-UA"/>
              </w:rPr>
              <w:t>.</w:t>
            </w:r>
          </w:p>
          <w:p w:rsidR="000711A3" w:rsidRPr="00C0758C"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C0758C">
              <w:rPr>
                <w:color w:val="000000"/>
                <w:sz w:val="23"/>
                <w:szCs w:val="23"/>
              </w:rPr>
              <w:t>Отримана тендерна пропозиція вноситься автоматично до реєстру отриманих тендерних пропозицій.</w:t>
            </w:r>
          </w:p>
          <w:p w:rsidR="000711A3" w:rsidRPr="00C0758C"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C0758C">
              <w:rPr>
                <w:color w:val="000000"/>
                <w:sz w:val="23"/>
                <w:szCs w:val="23"/>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C0758C">
              <w:rPr>
                <w:color w:val="000000"/>
                <w:sz w:val="23"/>
                <w:szCs w:val="23"/>
              </w:rPr>
              <w:lastRenderedPageBreak/>
              <w:t xml:space="preserve">забезпечити можливість подання тендерної пропозиції </w:t>
            </w:r>
            <w:proofErr w:type="gramStart"/>
            <w:r w:rsidRPr="00C0758C">
              <w:rPr>
                <w:color w:val="000000"/>
                <w:sz w:val="23"/>
                <w:szCs w:val="23"/>
              </w:rPr>
              <w:t>вс</w:t>
            </w:r>
            <w:proofErr w:type="gramEnd"/>
            <w:r w:rsidRPr="00C0758C">
              <w:rPr>
                <w:color w:val="000000"/>
                <w:sz w:val="23"/>
                <w:szCs w:val="23"/>
              </w:rPr>
              <w:t>ім особам на рівних умовах.</w:t>
            </w:r>
          </w:p>
        </w:tc>
      </w:tr>
      <w:tr w:rsidR="000711A3" w:rsidRPr="004A2EED"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Дата та час розкриття тендерної пропозиції</w:t>
            </w:r>
          </w:p>
        </w:tc>
        <w:tc>
          <w:tcPr>
            <w:tcW w:w="7676" w:type="dxa"/>
          </w:tcPr>
          <w:p w:rsidR="001414DD" w:rsidRPr="00367B52" w:rsidRDefault="001414DD" w:rsidP="001414DD">
            <w:pPr>
              <w:widowControl w:val="0"/>
              <w:spacing w:line="228" w:lineRule="auto"/>
              <w:contextualSpacing/>
              <w:jc w:val="both"/>
            </w:pPr>
            <w:r w:rsidRPr="00367B52">
              <w:t xml:space="preserve">Електронною системою закупівель </w:t>
            </w:r>
            <w:proofErr w:type="gramStart"/>
            <w:r w:rsidRPr="00367B52">
              <w:t>п</w:t>
            </w:r>
            <w:proofErr w:type="gramEnd"/>
            <w:r w:rsidRPr="00367B52">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414DD" w:rsidRPr="00367B52" w:rsidRDefault="001414DD" w:rsidP="001414DD">
            <w:pPr>
              <w:widowControl w:val="0"/>
              <w:spacing w:line="228" w:lineRule="auto"/>
              <w:contextualSpacing/>
              <w:jc w:val="both"/>
            </w:pPr>
            <w:r w:rsidRPr="00367B52">
              <w:t xml:space="preserve">Не </w:t>
            </w:r>
            <w:proofErr w:type="gramStart"/>
            <w:r w:rsidRPr="00367B52">
              <w:t>п</w:t>
            </w:r>
            <w:proofErr w:type="gramEnd"/>
            <w:r w:rsidRPr="00367B52">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67B52">
              <w:t>п</w:t>
            </w:r>
            <w:proofErr w:type="gramEnd"/>
            <w:r w:rsidRPr="00367B52">
              <w:t xml:space="preserve">ідтверджують відсутність підстав, установлених </w:t>
            </w:r>
            <w:r w:rsidR="00B434CC">
              <w:rPr>
                <w:lang w:val="uk-UA"/>
              </w:rPr>
              <w:t>пунктом 47 Особливостей</w:t>
            </w:r>
            <w:r w:rsidRPr="00367B52">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367B52">
              <w:t>вл</w:t>
            </w:r>
            <w:proofErr w:type="gramEnd"/>
            <w:r w:rsidRPr="00367B52">
              <w:t>і конфіденційною.</w:t>
            </w:r>
          </w:p>
          <w:p w:rsidR="001414DD" w:rsidRDefault="001414DD" w:rsidP="001414DD">
            <w:pPr>
              <w:widowControl w:val="0"/>
              <w:pBdr>
                <w:top w:val="nil"/>
                <w:left w:val="nil"/>
                <w:bottom w:val="nil"/>
                <w:right w:val="nil"/>
                <w:between w:val="nil"/>
              </w:pBdr>
              <w:jc w:val="both"/>
              <w:rPr>
                <w:b/>
                <w:u w:val="single"/>
                <w:lang w:val="uk-UA"/>
              </w:rPr>
            </w:pPr>
            <w:r w:rsidRPr="00367B52">
              <w:t xml:space="preserve">Протокол розкриття тендерних пропозицій формується та оприлюднюється електронною системою закупівель </w:t>
            </w:r>
            <w:r w:rsidR="00092EFC" w:rsidRPr="00121209">
              <w:rPr>
                <w:lang w:eastAsia="uk-UA"/>
              </w:rPr>
              <w:t xml:space="preserve">автоматично </w:t>
            </w:r>
            <w:r w:rsidR="00092EFC" w:rsidRPr="00121209">
              <w:t xml:space="preserve">одразу </w:t>
            </w:r>
            <w:proofErr w:type="gramStart"/>
            <w:r w:rsidR="00092EFC" w:rsidRPr="00121209">
              <w:t>п</w:t>
            </w:r>
            <w:proofErr w:type="gramEnd"/>
            <w:r w:rsidR="00092EFC" w:rsidRPr="00121209">
              <w:t>ісля завершення електронного аукціону.</w:t>
            </w:r>
          </w:p>
          <w:p w:rsidR="000711A3" w:rsidRPr="001414DD" w:rsidRDefault="000711A3" w:rsidP="001414DD">
            <w:pPr>
              <w:widowControl w:val="0"/>
              <w:pBdr>
                <w:top w:val="nil"/>
                <w:left w:val="nil"/>
                <w:bottom w:val="nil"/>
                <w:right w:val="nil"/>
                <w:between w:val="nil"/>
              </w:pBdr>
              <w:jc w:val="both"/>
              <w:rPr>
                <w:color w:val="000000"/>
                <w:sz w:val="23"/>
                <w:szCs w:val="23"/>
                <w:lang w:val="uk-UA"/>
              </w:rPr>
            </w:pPr>
            <w:r w:rsidRPr="001414DD">
              <w:rPr>
                <w:color w:val="000000"/>
                <w:sz w:val="23"/>
                <w:szCs w:val="23"/>
                <w:lang w:val="uk-UA"/>
              </w:rPr>
              <w:t>Розмір мінімального кроку пониження ціни під час електронного аукціону складає</w:t>
            </w:r>
            <w:r w:rsidR="004D1522" w:rsidRPr="001414DD">
              <w:rPr>
                <w:color w:val="000000"/>
                <w:sz w:val="23"/>
                <w:szCs w:val="23"/>
                <w:lang w:val="uk-UA"/>
              </w:rPr>
              <w:t xml:space="preserve"> – </w:t>
            </w:r>
            <w:r w:rsidR="007554A1">
              <w:rPr>
                <w:b/>
                <w:color w:val="000000"/>
                <w:sz w:val="23"/>
                <w:szCs w:val="23"/>
                <w:lang w:val="uk-UA"/>
              </w:rPr>
              <w:t xml:space="preserve">0,5 </w:t>
            </w:r>
            <w:r w:rsidRPr="001414DD">
              <w:rPr>
                <w:b/>
                <w:color w:val="000000"/>
                <w:sz w:val="23"/>
                <w:szCs w:val="23"/>
                <w:lang w:val="uk-UA"/>
              </w:rPr>
              <w:t>відсотк</w:t>
            </w:r>
            <w:r w:rsidR="007554A1">
              <w:rPr>
                <w:b/>
                <w:color w:val="000000"/>
                <w:sz w:val="23"/>
                <w:szCs w:val="23"/>
                <w:lang w:val="uk-UA"/>
              </w:rPr>
              <w:t>ів</w:t>
            </w:r>
            <w:r w:rsidRPr="001414DD">
              <w:rPr>
                <w:b/>
                <w:color w:val="000000"/>
                <w:sz w:val="23"/>
                <w:szCs w:val="23"/>
                <w:lang w:val="uk-UA"/>
              </w:rPr>
              <w:t xml:space="preserve"> від очікуваної вартості закупівлі.</w:t>
            </w:r>
          </w:p>
        </w:tc>
      </w:tr>
      <w:tr w:rsidR="000711A3" w:rsidRPr="00C0758C" w:rsidTr="000711A3">
        <w:trPr>
          <w:trHeight w:val="522"/>
          <w:jc w:val="center"/>
        </w:trPr>
        <w:tc>
          <w:tcPr>
            <w:tcW w:w="11357" w:type="dxa"/>
            <w:gridSpan w:val="3"/>
            <w:shd w:val="clear" w:color="auto" w:fill="A5A5A5"/>
          </w:tcPr>
          <w:p w:rsidR="000711A3" w:rsidRPr="00C0758C" w:rsidRDefault="000711A3" w:rsidP="007A287A">
            <w:pPr>
              <w:widowControl w:val="0"/>
              <w:pBdr>
                <w:top w:val="nil"/>
                <w:left w:val="nil"/>
                <w:bottom w:val="nil"/>
                <w:right w:val="nil"/>
                <w:between w:val="nil"/>
              </w:pBdr>
              <w:jc w:val="center"/>
              <w:rPr>
                <w:color w:val="000000"/>
                <w:sz w:val="23"/>
                <w:szCs w:val="23"/>
              </w:rPr>
            </w:pPr>
            <w:r w:rsidRPr="00C0758C">
              <w:rPr>
                <w:b/>
                <w:color w:val="000000"/>
                <w:sz w:val="23"/>
                <w:szCs w:val="23"/>
              </w:rPr>
              <w:t>Розділ V. Оцінка тендерної пропозиції</w:t>
            </w:r>
          </w:p>
        </w:tc>
      </w:tr>
      <w:tr w:rsidR="001414DD" w:rsidRPr="00C0758C" w:rsidTr="00AE391D">
        <w:trPr>
          <w:trHeight w:val="522"/>
          <w:jc w:val="center"/>
        </w:trPr>
        <w:tc>
          <w:tcPr>
            <w:tcW w:w="568" w:type="dxa"/>
          </w:tcPr>
          <w:p w:rsidR="001414DD" w:rsidRPr="00C0758C" w:rsidRDefault="001414DD" w:rsidP="007A287A">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rsidR="001414DD" w:rsidRPr="00C0758C" w:rsidRDefault="001414DD" w:rsidP="007A287A">
            <w:pPr>
              <w:widowControl w:val="0"/>
              <w:pBdr>
                <w:top w:val="nil"/>
                <w:left w:val="nil"/>
                <w:bottom w:val="nil"/>
                <w:right w:val="nil"/>
                <w:between w:val="nil"/>
              </w:pBdr>
              <w:rPr>
                <w:color w:val="000000"/>
                <w:sz w:val="23"/>
                <w:szCs w:val="23"/>
              </w:rPr>
            </w:pPr>
            <w:r w:rsidRPr="00C0758C">
              <w:rPr>
                <w:b/>
                <w:color w:val="000000"/>
                <w:sz w:val="23"/>
                <w:szCs w:val="23"/>
              </w:rPr>
              <w:t>Перелік критерії</w:t>
            </w:r>
            <w:proofErr w:type="gramStart"/>
            <w:r w:rsidRPr="00C0758C">
              <w:rPr>
                <w:b/>
                <w:color w:val="000000"/>
                <w:sz w:val="23"/>
                <w:szCs w:val="23"/>
              </w:rPr>
              <w:t>в</w:t>
            </w:r>
            <w:proofErr w:type="gramEnd"/>
            <w:r w:rsidRPr="00C0758C">
              <w:rPr>
                <w:b/>
                <w:color w:val="000000"/>
                <w:sz w:val="23"/>
                <w:szCs w:val="23"/>
              </w:rPr>
              <w:t xml:space="preserve"> </w:t>
            </w:r>
            <w:proofErr w:type="gramStart"/>
            <w:r w:rsidRPr="00C0758C">
              <w:rPr>
                <w:b/>
                <w:color w:val="000000"/>
                <w:sz w:val="23"/>
                <w:szCs w:val="23"/>
              </w:rPr>
              <w:t>та</w:t>
            </w:r>
            <w:proofErr w:type="gramEnd"/>
            <w:r w:rsidRPr="00C0758C">
              <w:rPr>
                <w:b/>
                <w:color w:val="000000"/>
                <w:sz w:val="23"/>
                <w:szCs w:val="23"/>
              </w:rPr>
              <w:t xml:space="preserve"> методика оцінки тендерної пропозиції із зазначенням питомої ваги критерію</w:t>
            </w:r>
          </w:p>
        </w:tc>
        <w:tc>
          <w:tcPr>
            <w:tcW w:w="7676" w:type="dxa"/>
            <w:vAlign w:val="center"/>
          </w:tcPr>
          <w:p w:rsidR="001414DD" w:rsidRPr="00367B52" w:rsidRDefault="00AD2224" w:rsidP="00AE391D">
            <w:pPr>
              <w:widowControl w:val="0"/>
              <w:spacing w:line="228" w:lineRule="auto"/>
              <w:contextualSpacing/>
              <w:jc w:val="both"/>
            </w:pPr>
            <w:r>
              <w:rPr>
                <w:lang w:val="uk-UA"/>
              </w:rPr>
              <w:t xml:space="preserve">1.1. </w:t>
            </w:r>
            <w:r w:rsidR="001414DD" w:rsidRPr="00367B52">
              <w:t>Розгляд та оцінка тендерних пропозицій відбуваються відповідно до статті 29 Закону з урахуванням положень пунктів 37 - 40 Особливостей.</w:t>
            </w:r>
          </w:p>
          <w:p w:rsidR="001414DD" w:rsidRPr="00367B52" w:rsidRDefault="00AD2224" w:rsidP="00AE391D">
            <w:pPr>
              <w:widowControl w:val="0"/>
              <w:contextualSpacing/>
              <w:jc w:val="both"/>
            </w:pPr>
            <w:r>
              <w:rPr>
                <w:lang w:val="uk-UA"/>
              </w:rPr>
              <w:t>1.2.</w:t>
            </w:r>
            <w:r w:rsidR="000A310E">
              <w:rPr>
                <w:lang w:val="uk-UA"/>
              </w:rPr>
              <w:t xml:space="preserve"> </w:t>
            </w:r>
            <w:r w:rsidR="001414DD" w:rsidRPr="00367B52">
              <w:t xml:space="preserve">Оцінка тендерної пропозиції проводиться електронною системою закупівель автоматично </w:t>
            </w:r>
            <w:proofErr w:type="gramStart"/>
            <w:r w:rsidR="001414DD" w:rsidRPr="00367B52">
              <w:t>на</w:t>
            </w:r>
            <w:proofErr w:type="gramEnd"/>
            <w:r w:rsidR="001414DD" w:rsidRPr="00367B52">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414DD" w:rsidRPr="00367B52" w:rsidRDefault="001414DD" w:rsidP="00AE391D">
            <w:pPr>
              <w:widowControl w:val="0"/>
              <w:contextualSpacing/>
              <w:jc w:val="both"/>
              <w:rPr>
                <w:color w:val="000000"/>
              </w:rPr>
            </w:pPr>
            <w:r w:rsidRPr="00367B52">
              <w:t xml:space="preserve">Найбільш економічно вигідною </w:t>
            </w:r>
            <w:proofErr w:type="gramStart"/>
            <w:r w:rsidRPr="00367B52">
              <w:t>тендерною</w:t>
            </w:r>
            <w:proofErr w:type="gramEnd"/>
            <w:r w:rsidRPr="00367B52">
              <w:t xml:space="preserve"> пропозицією електронна система закупівель визначає тендерну пропозицію, ціна якої є найнижчою.</w:t>
            </w:r>
          </w:p>
          <w:p w:rsidR="001414DD" w:rsidRPr="00367B52" w:rsidRDefault="001414DD" w:rsidP="00AE391D">
            <w:pPr>
              <w:widowControl w:val="0"/>
              <w:contextualSpacing/>
              <w:jc w:val="both"/>
            </w:pPr>
            <w:r w:rsidRPr="00367B52">
              <w:t>Єдиним критерієм оцінки згідно даної процедури відкритих торгів є ціна (питома вага критерію – 100%).</w:t>
            </w:r>
          </w:p>
          <w:p w:rsidR="001414DD" w:rsidRPr="00367B52" w:rsidRDefault="001414DD" w:rsidP="00AE391D">
            <w:pPr>
              <w:widowControl w:val="0"/>
              <w:contextualSpacing/>
              <w:jc w:val="both"/>
            </w:pPr>
            <w:proofErr w:type="gramStart"/>
            <w:r w:rsidRPr="00367B52">
              <w:t>Ц</w:t>
            </w:r>
            <w:proofErr w:type="gramEnd"/>
            <w:r w:rsidRPr="00367B52">
              <w:t xml:space="preserve">іна тендерної пропозиції </w:t>
            </w:r>
            <w:r w:rsidRPr="00AD2224">
              <w:rPr>
                <w:u w:val="single"/>
              </w:rPr>
              <w:t>не може перевищувати</w:t>
            </w:r>
            <w:r w:rsidRPr="00367B52">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14DD" w:rsidRPr="00367B52" w:rsidRDefault="001414DD" w:rsidP="000A310E">
            <w:pPr>
              <w:widowControl w:val="0"/>
              <w:numPr>
                <w:ilvl w:val="1"/>
                <w:numId w:val="38"/>
              </w:numPr>
              <w:contextualSpacing/>
              <w:jc w:val="both"/>
            </w:pPr>
            <w:r w:rsidRPr="00367B52">
              <w:t>До розгляду не приймається тендерна пропозиція, ціна якої є вищою ніж очікувана вартість предмета закупі</w:t>
            </w:r>
            <w:proofErr w:type="gramStart"/>
            <w:r w:rsidRPr="00367B52">
              <w:t>вл</w:t>
            </w:r>
            <w:proofErr w:type="gramEnd"/>
            <w:r w:rsidRPr="00367B52">
              <w:t>і, визначена замовником в оголошенні про проведення відкритих торгів.</w:t>
            </w:r>
          </w:p>
          <w:p w:rsidR="001414DD" w:rsidRPr="00367B52" w:rsidRDefault="001414DD" w:rsidP="00AE391D">
            <w:pPr>
              <w:widowControl w:val="0"/>
              <w:contextualSpacing/>
              <w:jc w:val="both"/>
            </w:pPr>
            <w:proofErr w:type="gramStart"/>
            <w:r w:rsidRPr="00367B52">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roofErr w:type="gramEnd"/>
          </w:p>
          <w:p w:rsidR="001414DD" w:rsidRPr="00367B52" w:rsidRDefault="001414DD" w:rsidP="00AE391D">
            <w:pPr>
              <w:widowControl w:val="0"/>
              <w:contextualSpacing/>
              <w:jc w:val="both"/>
            </w:pPr>
            <w:r w:rsidRPr="00367B52">
              <w:t>Оцінка здійснюється щодо предмета закупі</w:t>
            </w:r>
            <w:proofErr w:type="gramStart"/>
            <w:r w:rsidRPr="00367B52">
              <w:t>вл</w:t>
            </w:r>
            <w:proofErr w:type="gramEnd"/>
            <w:r w:rsidRPr="00367B52">
              <w:t>і в цілому.</w:t>
            </w:r>
          </w:p>
          <w:p w:rsidR="001414DD" w:rsidRPr="00367B52" w:rsidRDefault="00AD2224" w:rsidP="00AE391D">
            <w:pPr>
              <w:widowControl w:val="0"/>
              <w:contextualSpacing/>
              <w:jc w:val="both"/>
            </w:pPr>
            <w:r>
              <w:rPr>
                <w:lang w:val="uk-UA"/>
              </w:rPr>
              <w:t>1.4.</w:t>
            </w:r>
            <w:r w:rsidR="001414DD" w:rsidRPr="00367B52">
              <w:t>Учасник визначає ціни на товари,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rsidR="001414DD" w:rsidRPr="00367B52" w:rsidRDefault="001414DD" w:rsidP="00AE391D">
            <w:pPr>
              <w:widowControl w:val="0"/>
              <w:contextualSpacing/>
              <w:jc w:val="both"/>
            </w:pPr>
            <w:r w:rsidRPr="00367B52">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414DD" w:rsidRPr="00367B52" w:rsidRDefault="00AD2224" w:rsidP="00AE391D">
            <w:pPr>
              <w:widowControl w:val="0"/>
              <w:contextualSpacing/>
              <w:jc w:val="both"/>
            </w:pPr>
            <w:r>
              <w:rPr>
                <w:lang w:val="uk-UA"/>
              </w:rPr>
              <w:t>1.5.</w:t>
            </w:r>
            <w:r w:rsidR="000A310E">
              <w:rPr>
                <w:lang w:val="uk-UA"/>
              </w:rPr>
              <w:t xml:space="preserve"> </w:t>
            </w:r>
            <w:r w:rsidR="001414DD" w:rsidRPr="00367B52">
              <w:t xml:space="preserve">Строк розгляду найбільш економічно вигідної тендерної пропозиції не повинен перевищувати </w:t>
            </w:r>
            <w:proofErr w:type="gramStart"/>
            <w:r w:rsidR="001414DD" w:rsidRPr="00367B52">
              <w:t>п’яти</w:t>
            </w:r>
            <w:proofErr w:type="gramEnd"/>
            <w:r w:rsidR="001414DD" w:rsidRPr="00367B52">
              <w:t xml:space="preserve"> робочих днів з дня визначення її </w:t>
            </w:r>
            <w:r w:rsidR="001414DD" w:rsidRPr="00367B52">
              <w:lastRenderedPageBreak/>
              <w:t xml:space="preserve">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1414DD" w:rsidRPr="00367B52">
              <w:t>р</w:t>
            </w:r>
            <w:proofErr w:type="gramEnd"/>
            <w:r w:rsidR="001414DD" w:rsidRPr="00367B52">
              <w:t>ішення.</w:t>
            </w:r>
          </w:p>
          <w:p w:rsidR="001414DD" w:rsidRPr="00367B52" w:rsidRDefault="00AD2224" w:rsidP="00AE391D">
            <w:pPr>
              <w:widowControl w:val="0"/>
              <w:contextualSpacing/>
              <w:jc w:val="both"/>
            </w:pPr>
            <w:r>
              <w:rPr>
                <w:lang w:val="uk-UA"/>
              </w:rPr>
              <w:t>1.6.</w:t>
            </w:r>
            <w:r w:rsidR="000A310E">
              <w:rPr>
                <w:lang w:val="uk-UA"/>
              </w:rPr>
              <w:t xml:space="preserve"> </w:t>
            </w:r>
            <w:proofErr w:type="gramStart"/>
            <w:r w:rsidR="001414DD" w:rsidRPr="00367B52">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1414DD" w:rsidRPr="00367B52" w:rsidRDefault="001414DD" w:rsidP="00AE391D">
            <w:pPr>
              <w:widowControl w:val="0"/>
              <w:contextualSpacing/>
              <w:jc w:val="both"/>
            </w:pPr>
            <w:r w:rsidRPr="00367B52">
              <w:t>Замовник та учасники процедури закупі</w:t>
            </w:r>
            <w:proofErr w:type="gramStart"/>
            <w:r w:rsidRPr="00367B52">
              <w:t>вл</w:t>
            </w:r>
            <w:proofErr w:type="gramEnd"/>
            <w:r w:rsidRPr="00367B52">
              <w:t>і не можуть ініціювати будь-які переговори з питань внесення змін до змісту або ціни поданої тендерної пропозиції.</w:t>
            </w:r>
          </w:p>
          <w:p w:rsidR="001414DD" w:rsidRPr="00367B52" w:rsidRDefault="00AD2224" w:rsidP="00AE391D">
            <w:pPr>
              <w:widowControl w:val="0"/>
              <w:contextualSpacing/>
              <w:jc w:val="both"/>
            </w:pPr>
            <w:r>
              <w:rPr>
                <w:lang w:val="uk-UA"/>
              </w:rPr>
              <w:t>1.7.</w:t>
            </w:r>
            <w:r w:rsidR="000A310E">
              <w:rPr>
                <w:lang w:val="uk-UA"/>
              </w:rPr>
              <w:t xml:space="preserve"> </w:t>
            </w:r>
            <w:r w:rsidR="001414DD" w:rsidRPr="00367B52">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1414DD" w:rsidRPr="00367B52">
              <w:t>вл</w:t>
            </w:r>
            <w:proofErr w:type="gramEnd"/>
            <w:r w:rsidR="001414DD" w:rsidRPr="00367B52">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1414DD" w:rsidRPr="00367B52">
              <w:t>вл</w:t>
            </w:r>
            <w:proofErr w:type="gramEnd"/>
            <w:r w:rsidR="001414DD" w:rsidRPr="00367B52">
              <w:t>і або його частини (лота).</w:t>
            </w:r>
          </w:p>
          <w:p w:rsidR="001414DD" w:rsidRPr="00367B52" w:rsidRDefault="001414DD" w:rsidP="00AE391D">
            <w:pPr>
              <w:widowControl w:val="0"/>
              <w:contextualSpacing/>
              <w:jc w:val="both"/>
            </w:pPr>
            <w:r w:rsidRPr="00367B52">
              <w:t>Учасник процедури закупі</w:t>
            </w:r>
            <w:proofErr w:type="gramStart"/>
            <w:r w:rsidRPr="00367B52">
              <w:t>вл</w:t>
            </w:r>
            <w:proofErr w:type="gramEnd"/>
            <w:r w:rsidRPr="00367B52">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14DD" w:rsidRPr="00367B52" w:rsidRDefault="001414DD" w:rsidP="00AE391D">
            <w:pPr>
              <w:widowControl w:val="0"/>
              <w:contextualSpacing/>
              <w:jc w:val="both"/>
            </w:pPr>
            <w:r w:rsidRPr="00367B52">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367B52">
              <w:t>п’ятим</w:t>
            </w:r>
            <w:proofErr w:type="gramEnd"/>
            <w:r w:rsidRPr="00367B52">
              <w:t xml:space="preserve"> цього пункту.</w:t>
            </w:r>
          </w:p>
          <w:p w:rsidR="001414DD" w:rsidRPr="00367B52" w:rsidRDefault="001414DD" w:rsidP="00AE391D">
            <w:pPr>
              <w:widowControl w:val="0"/>
              <w:contextualSpacing/>
              <w:jc w:val="both"/>
            </w:pPr>
            <w:r w:rsidRPr="00367B52">
              <w:t xml:space="preserve">Обґрунтування аномально низької тендерної пропозиції </w:t>
            </w:r>
            <w:proofErr w:type="gramStart"/>
            <w:r w:rsidRPr="00367B52">
              <w:t>може м</w:t>
            </w:r>
            <w:proofErr w:type="gramEnd"/>
            <w:r w:rsidRPr="00367B52">
              <w:t>істити інформацію про:</w:t>
            </w:r>
          </w:p>
          <w:p w:rsidR="001414DD" w:rsidRPr="00367B52" w:rsidRDefault="001414DD" w:rsidP="001414DD">
            <w:pPr>
              <w:pStyle w:val="a7"/>
              <w:numPr>
                <w:ilvl w:val="0"/>
                <w:numId w:val="46"/>
              </w:numPr>
              <w:autoSpaceDE/>
              <w:autoSpaceDN/>
              <w:adjustRightInd/>
              <w:jc w:val="both"/>
            </w:pPr>
            <w:r w:rsidRPr="00367B52">
              <w:t>досягнення економії завдяки застосованому технологічному процесу виробництва товарів, порядку надання послуг чи технології будівництва;</w:t>
            </w:r>
          </w:p>
          <w:p w:rsidR="001414DD" w:rsidRPr="00367B52" w:rsidRDefault="001414DD" w:rsidP="001414DD">
            <w:pPr>
              <w:pStyle w:val="a7"/>
              <w:numPr>
                <w:ilvl w:val="0"/>
                <w:numId w:val="46"/>
              </w:numPr>
              <w:autoSpaceDE/>
              <w:autoSpaceDN/>
              <w:adjustRightInd/>
              <w:jc w:val="both"/>
            </w:pPr>
            <w:r w:rsidRPr="00367B5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14DD" w:rsidRPr="00367B52" w:rsidRDefault="001414DD" w:rsidP="001414DD">
            <w:pPr>
              <w:pStyle w:val="a7"/>
              <w:numPr>
                <w:ilvl w:val="0"/>
                <w:numId w:val="46"/>
              </w:numPr>
              <w:autoSpaceDE/>
              <w:autoSpaceDN/>
              <w:adjustRightInd/>
              <w:jc w:val="both"/>
            </w:pPr>
            <w:r w:rsidRPr="00367B52">
              <w:t>отримання учасником процедури закупівлі державної допомоги згідно із законодавством.</w:t>
            </w:r>
          </w:p>
          <w:p w:rsidR="001414DD" w:rsidRPr="001414DD" w:rsidRDefault="00AD2224" w:rsidP="00AE391D">
            <w:pPr>
              <w:widowControl w:val="0"/>
              <w:contextualSpacing/>
              <w:jc w:val="both"/>
              <w:rPr>
                <w:lang w:val="uk-UA"/>
              </w:rPr>
            </w:pPr>
            <w:r>
              <w:rPr>
                <w:lang w:val="uk-UA"/>
              </w:rPr>
              <w:t>1.8.</w:t>
            </w:r>
            <w:r w:rsidR="000A310E">
              <w:rPr>
                <w:lang w:val="uk-UA"/>
              </w:rPr>
              <w:t xml:space="preserve"> </w:t>
            </w:r>
            <w:r w:rsidR="001414DD" w:rsidRPr="001414DD">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414DD" w:rsidRPr="001414DD" w:rsidRDefault="00AD2224" w:rsidP="00AE391D">
            <w:pPr>
              <w:widowControl w:val="0"/>
              <w:contextualSpacing/>
              <w:jc w:val="both"/>
              <w:rPr>
                <w:lang w:val="uk-UA"/>
              </w:rPr>
            </w:pPr>
            <w:r>
              <w:rPr>
                <w:lang w:val="uk-UA"/>
              </w:rPr>
              <w:t>1.9.</w:t>
            </w:r>
            <w:r w:rsidR="000A310E">
              <w:rPr>
                <w:lang w:val="uk-UA"/>
              </w:rPr>
              <w:t xml:space="preserve"> </w:t>
            </w:r>
            <w:r w:rsidR="001414DD" w:rsidRPr="001414DD">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14DD" w:rsidRPr="001414DD" w:rsidRDefault="001414DD" w:rsidP="00AE391D">
            <w:pPr>
              <w:widowControl w:val="0"/>
              <w:contextualSpacing/>
              <w:jc w:val="both"/>
              <w:rPr>
                <w:lang w:val="uk-UA"/>
              </w:rPr>
            </w:pPr>
            <w:r w:rsidRPr="001414DD">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092EFC">
              <w:rPr>
                <w:lang w:val="uk-UA"/>
              </w:rPr>
              <w:t xml:space="preserve"> пунктом 47 Особливостей</w:t>
            </w:r>
            <w:r w:rsidRPr="001414DD">
              <w:rPr>
                <w:lang w:val="uk-UA"/>
              </w:rPr>
              <w:t xml:space="preserve"> ,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14DD" w:rsidRPr="00367B52" w:rsidRDefault="00AD2224" w:rsidP="00AE391D">
            <w:pPr>
              <w:widowControl w:val="0"/>
              <w:contextualSpacing/>
              <w:jc w:val="both"/>
            </w:pPr>
            <w:r>
              <w:rPr>
                <w:lang w:val="uk-UA"/>
              </w:rPr>
              <w:t>1.10.</w:t>
            </w:r>
            <w:r w:rsidR="000A310E">
              <w:rPr>
                <w:lang w:val="uk-UA"/>
              </w:rPr>
              <w:t xml:space="preserve"> </w:t>
            </w:r>
            <w:r w:rsidR="001414DD" w:rsidRPr="00367B52">
              <w:t>У разі коли учасник процедури закупі</w:t>
            </w:r>
            <w:proofErr w:type="gramStart"/>
            <w:r w:rsidR="001414DD" w:rsidRPr="00367B52">
              <w:t>вл</w:t>
            </w:r>
            <w:proofErr w:type="gramEnd"/>
            <w:r w:rsidR="001414DD" w:rsidRPr="00367B52">
              <w:t xml:space="preserve">і стає переможцем кількох або всіх лотів, замовник може укласти один договір про закупівлю з </w:t>
            </w:r>
            <w:r w:rsidR="001414DD" w:rsidRPr="00367B52">
              <w:lastRenderedPageBreak/>
              <w:t>переможцем, об’єднавши лоти.</w:t>
            </w:r>
          </w:p>
          <w:p w:rsidR="001414DD" w:rsidRPr="00367B52" w:rsidRDefault="00AD2224" w:rsidP="00AE391D">
            <w:pPr>
              <w:widowControl w:val="0"/>
              <w:spacing w:line="228" w:lineRule="auto"/>
              <w:contextualSpacing/>
              <w:jc w:val="both"/>
            </w:pPr>
            <w:r>
              <w:rPr>
                <w:lang w:val="uk-UA"/>
              </w:rPr>
              <w:t>1.11.</w:t>
            </w:r>
            <w:r w:rsidR="000A310E">
              <w:rPr>
                <w:lang w:val="uk-UA"/>
              </w:rPr>
              <w:t xml:space="preserve"> </w:t>
            </w:r>
            <w:r w:rsidR="001414DD" w:rsidRPr="00367B52">
              <w:t xml:space="preserve">Якщо замовником </w:t>
            </w:r>
            <w:proofErr w:type="gramStart"/>
            <w:r w:rsidR="001414DD" w:rsidRPr="00367B52">
              <w:t>п</w:t>
            </w:r>
            <w:proofErr w:type="gramEnd"/>
            <w:r w:rsidR="001414DD" w:rsidRPr="00367B52">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14DD" w:rsidRPr="00367B52" w:rsidRDefault="001414DD" w:rsidP="00AE391D">
            <w:pPr>
              <w:widowControl w:val="0"/>
              <w:shd w:val="clear" w:color="auto" w:fill="FFFFFF"/>
              <w:spacing w:line="228" w:lineRule="auto"/>
              <w:contextualSpacing/>
              <w:jc w:val="both"/>
            </w:pPr>
            <w:r w:rsidRPr="00367B52">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67B52">
              <w:t>в</w:t>
            </w:r>
            <w:proofErr w:type="gramEnd"/>
            <w:r w:rsidRPr="00367B52">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367B52">
              <w:t>вл</w:t>
            </w:r>
            <w:proofErr w:type="gramEnd"/>
            <w:r w:rsidRPr="00367B52">
              <w:t xml:space="preserve">і, що пропонується учасником процедури в його тендерній пропозиції). </w:t>
            </w:r>
          </w:p>
          <w:p w:rsidR="001414DD" w:rsidRPr="00367B52" w:rsidRDefault="001414DD" w:rsidP="00AE391D">
            <w:pPr>
              <w:widowControl w:val="0"/>
              <w:shd w:val="clear" w:color="auto" w:fill="FFFFFF"/>
              <w:spacing w:line="228" w:lineRule="auto"/>
              <w:contextualSpacing/>
              <w:jc w:val="both"/>
            </w:pPr>
            <w:r w:rsidRPr="00367B52">
              <w:t>Невідповідністю в інформації та/або документах, які надаються учасником процедури закупі</w:t>
            </w:r>
            <w:proofErr w:type="gramStart"/>
            <w:r w:rsidRPr="00367B52">
              <w:t>вл</w:t>
            </w:r>
            <w:proofErr w:type="gramEnd"/>
            <w:r w:rsidRPr="00367B52">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14DD" w:rsidRPr="00367B52" w:rsidRDefault="00AD2224" w:rsidP="00AE391D">
            <w:pPr>
              <w:widowControl w:val="0"/>
              <w:spacing w:line="228" w:lineRule="auto"/>
              <w:contextualSpacing/>
              <w:jc w:val="both"/>
            </w:pPr>
            <w:r>
              <w:rPr>
                <w:lang w:val="uk-UA"/>
              </w:rPr>
              <w:t>1.12.</w:t>
            </w:r>
            <w:r w:rsidR="000A310E">
              <w:rPr>
                <w:lang w:val="uk-UA"/>
              </w:rPr>
              <w:t xml:space="preserve"> </w:t>
            </w:r>
            <w:r w:rsidR="001414DD" w:rsidRPr="00367B52">
              <w:t>Замовник не може розміщувати щодо одного і того ж учасника процедури закупі</w:t>
            </w:r>
            <w:proofErr w:type="gramStart"/>
            <w:r w:rsidR="001414DD" w:rsidRPr="00367B52">
              <w:t>вл</w:t>
            </w:r>
            <w:proofErr w:type="gramEnd"/>
            <w:r w:rsidR="001414DD" w:rsidRPr="00367B52">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14DD" w:rsidRPr="00367B52" w:rsidRDefault="00AD2224" w:rsidP="00AE391D">
            <w:pPr>
              <w:widowControl w:val="0"/>
              <w:contextualSpacing/>
              <w:jc w:val="both"/>
            </w:pPr>
            <w:r w:rsidRPr="000A310E">
              <w:rPr>
                <w:lang w:val="uk-UA"/>
              </w:rPr>
              <w:t>1.13.</w:t>
            </w:r>
            <w:r w:rsidR="000A310E">
              <w:rPr>
                <w:u w:val="single"/>
                <w:lang w:val="uk-UA"/>
              </w:rPr>
              <w:t xml:space="preserve"> </w:t>
            </w:r>
            <w:r w:rsidR="001414DD" w:rsidRPr="001414DD">
              <w:rPr>
                <w:u w:val="single"/>
              </w:rPr>
              <w:t>Учасник процедури закупівлі виправляє невідповідності</w:t>
            </w:r>
            <w:r w:rsidR="001414DD" w:rsidRPr="00367B52">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001414DD" w:rsidRPr="00367B52">
              <w:t>в</w:t>
            </w:r>
            <w:proofErr w:type="gramEnd"/>
            <w:r w:rsidR="001414DD" w:rsidRPr="00367B52">
              <w:t xml:space="preserve"> електронній системі закупівель </w:t>
            </w:r>
            <w:r w:rsidR="001414DD" w:rsidRPr="00367B52">
              <w:rPr>
                <w:i/>
              </w:rPr>
              <w:t>протягом 24 годин</w:t>
            </w:r>
            <w:r w:rsidR="001414DD" w:rsidRPr="00367B52">
              <w:t xml:space="preserve"> з моменту розміщення замовником в електронній системі закупівель повідомлення з вимогою про усунення </w:t>
            </w:r>
            <w:proofErr w:type="gramStart"/>
            <w:r w:rsidR="001414DD" w:rsidRPr="00367B52">
              <w:t>таких</w:t>
            </w:r>
            <w:proofErr w:type="gramEnd"/>
            <w:r w:rsidR="001414DD" w:rsidRPr="00367B52">
              <w:t xml:space="preserve"> невідповідностей.</w:t>
            </w:r>
          </w:p>
          <w:p w:rsidR="001414DD" w:rsidRPr="00367B52" w:rsidRDefault="00AD2224" w:rsidP="00AE391D">
            <w:pPr>
              <w:widowControl w:val="0"/>
              <w:contextualSpacing/>
              <w:jc w:val="both"/>
              <w:rPr>
                <w:strike/>
              </w:rPr>
            </w:pPr>
            <w:r>
              <w:rPr>
                <w:lang w:val="uk-UA"/>
              </w:rPr>
              <w:t>1.14.</w:t>
            </w:r>
            <w:r w:rsidR="000A310E">
              <w:rPr>
                <w:lang w:val="uk-UA"/>
              </w:rPr>
              <w:t xml:space="preserve"> </w:t>
            </w:r>
            <w:r w:rsidR="001414DD" w:rsidRPr="00367B52">
              <w:t>Замовник розглядає подані тендерні пропозиції з урахуванням виправлення або невиправлення учасниками виявлених невідповідностей.</w:t>
            </w:r>
          </w:p>
        </w:tc>
      </w:tr>
      <w:tr w:rsidR="001414DD" w:rsidRPr="00C0758C" w:rsidTr="00AE391D">
        <w:trPr>
          <w:trHeight w:val="522"/>
          <w:jc w:val="center"/>
        </w:trPr>
        <w:tc>
          <w:tcPr>
            <w:tcW w:w="568" w:type="dxa"/>
          </w:tcPr>
          <w:p w:rsidR="001414DD" w:rsidRPr="00D23B6A" w:rsidRDefault="001414DD" w:rsidP="007A287A">
            <w:pPr>
              <w:widowControl w:val="0"/>
              <w:pBdr>
                <w:top w:val="nil"/>
                <w:left w:val="nil"/>
                <w:bottom w:val="nil"/>
                <w:right w:val="nil"/>
                <w:between w:val="nil"/>
              </w:pBdr>
              <w:rPr>
                <w:color w:val="000000"/>
                <w:sz w:val="23"/>
                <w:szCs w:val="23"/>
                <w:lang w:val="uk-UA"/>
              </w:rPr>
            </w:pPr>
            <w:r>
              <w:rPr>
                <w:color w:val="000000"/>
                <w:sz w:val="23"/>
                <w:szCs w:val="23"/>
                <w:lang w:val="uk-UA"/>
              </w:rPr>
              <w:lastRenderedPageBreak/>
              <w:t>2</w:t>
            </w:r>
          </w:p>
        </w:tc>
        <w:tc>
          <w:tcPr>
            <w:tcW w:w="3113" w:type="dxa"/>
          </w:tcPr>
          <w:p w:rsidR="001414DD" w:rsidRPr="00C0758C" w:rsidRDefault="001414DD" w:rsidP="007A287A">
            <w:pPr>
              <w:widowControl w:val="0"/>
              <w:pBdr>
                <w:top w:val="nil"/>
                <w:left w:val="nil"/>
                <w:bottom w:val="nil"/>
                <w:right w:val="nil"/>
                <w:between w:val="nil"/>
              </w:pBdr>
              <w:rPr>
                <w:color w:val="000000"/>
                <w:sz w:val="23"/>
                <w:szCs w:val="23"/>
              </w:rPr>
            </w:pPr>
            <w:r w:rsidRPr="00C0758C">
              <w:rPr>
                <w:b/>
                <w:color w:val="000000"/>
                <w:sz w:val="23"/>
                <w:szCs w:val="23"/>
              </w:rPr>
              <w:t>Інша інформація</w:t>
            </w:r>
          </w:p>
        </w:tc>
        <w:tc>
          <w:tcPr>
            <w:tcW w:w="7676" w:type="dxa"/>
            <w:vAlign w:val="center"/>
          </w:tcPr>
          <w:p w:rsidR="001414DD" w:rsidRPr="00367B52" w:rsidRDefault="00332E6F" w:rsidP="00AE391D">
            <w:pPr>
              <w:widowControl w:val="0"/>
              <w:contextualSpacing/>
              <w:jc w:val="both"/>
            </w:pPr>
            <w:r>
              <w:rPr>
                <w:color w:val="000000"/>
                <w:lang w:val="uk-UA"/>
              </w:rPr>
              <w:t xml:space="preserve">2.1. </w:t>
            </w:r>
            <w:r w:rsidR="001414DD" w:rsidRPr="00367B52">
              <w:rPr>
                <w:color w:val="000000"/>
              </w:rPr>
              <w:t xml:space="preserve">Вартість тендерної пропозиції та </w:t>
            </w:r>
            <w:proofErr w:type="gramStart"/>
            <w:r w:rsidR="001414DD" w:rsidRPr="00367B52">
              <w:rPr>
                <w:color w:val="000000"/>
              </w:rPr>
              <w:t>вс</w:t>
            </w:r>
            <w:proofErr w:type="gramEnd"/>
            <w:r w:rsidR="001414DD" w:rsidRPr="00367B52">
              <w:rPr>
                <w:color w:val="000000"/>
              </w:rPr>
              <w:t>і інші ціни повинні бути чітко визначені.</w:t>
            </w:r>
          </w:p>
          <w:p w:rsidR="001414DD" w:rsidRPr="00367B52" w:rsidRDefault="001414DD" w:rsidP="00AE391D">
            <w:pPr>
              <w:widowControl w:val="0"/>
              <w:contextualSpacing/>
              <w:jc w:val="both"/>
            </w:pPr>
            <w:r w:rsidRPr="00367B52">
              <w:rPr>
                <w:color w:val="000000"/>
              </w:rPr>
              <w:t xml:space="preserve">Учасник самостійно несе </w:t>
            </w:r>
            <w:proofErr w:type="gramStart"/>
            <w:r w:rsidRPr="00367B52">
              <w:rPr>
                <w:color w:val="000000"/>
              </w:rPr>
              <w:t>вс</w:t>
            </w:r>
            <w:proofErr w:type="gramEnd"/>
            <w:r w:rsidRPr="00367B52">
              <w:rPr>
                <w:color w:val="000000"/>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14DD" w:rsidRPr="00367B52" w:rsidRDefault="001414DD" w:rsidP="00AE391D">
            <w:pPr>
              <w:widowControl w:val="0"/>
              <w:contextualSpacing/>
              <w:jc w:val="both"/>
            </w:pPr>
            <w:r w:rsidRPr="00367B52">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367B52">
              <w:rPr>
                <w:color w:val="000000"/>
              </w:rPr>
              <w:t>вл</w:t>
            </w:r>
            <w:proofErr w:type="gramEnd"/>
            <w:r w:rsidRPr="00367B52">
              <w:rPr>
                <w:color w:val="000000"/>
              </w:rPr>
              <w:t xml:space="preserve">і та укладення договору про закупівлю, витрати, пов'язані із оформленням забезпечення тендерної пропозиції </w:t>
            </w:r>
            <w:r w:rsidRPr="00367B52">
              <w:rPr>
                <w:i/>
              </w:rPr>
              <w:t>(у разі встановлення такої вимоги)</w:t>
            </w:r>
            <w:r w:rsidRPr="00367B52">
              <w:t xml:space="preserve">. </w:t>
            </w:r>
            <w:r w:rsidRPr="00367B52">
              <w:rPr>
                <w:color w:val="000000"/>
              </w:rPr>
              <w:t xml:space="preserve">Зазначені витрати сплачуються учасником за рахунок його прибутку. Понесені витрати не відшкодовуються (в тому </w:t>
            </w:r>
            <w:proofErr w:type="gramStart"/>
            <w:r w:rsidRPr="00367B52">
              <w:rPr>
                <w:color w:val="000000"/>
              </w:rPr>
              <w:t>числі у</w:t>
            </w:r>
            <w:proofErr w:type="gramEnd"/>
            <w:r w:rsidRPr="00367B52">
              <w:rPr>
                <w:color w:val="000000"/>
              </w:rPr>
              <w:t xml:space="preserve"> разі відміни торгів чи визнання торгів такими, що не відбулися).</w:t>
            </w:r>
          </w:p>
          <w:p w:rsidR="001414DD" w:rsidRPr="00367B52" w:rsidRDefault="00332E6F" w:rsidP="00AE391D">
            <w:pPr>
              <w:widowControl w:val="0"/>
              <w:contextualSpacing/>
              <w:jc w:val="both"/>
            </w:pPr>
            <w:r>
              <w:rPr>
                <w:color w:val="000000"/>
                <w:lang w:val="uk-UA"/>
              </w:rPr>
              <w:t xml:space="preserve">2.2. </w:t>
            </w:r>
            <w:r w:rsidR="001414DD" w:rsidRPr="00367B52">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001414DD" w:rsidRPr="00367B52">
              <w:rPr>
                <w:color w:val="000000"/>
              </w:rPr>
              <w:t>вл</w:t>
            </w:r>
            <w:proofErr w:type="gramEnd"/>
            <w:r w:rsidR="001414DD" w:rsidRPr="00367B52">
              <w:rPr>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14DD" w:rsidRPr="00367B52" w:rsidRDefault="00332E6F" w:rsidP="00AE391D">
            <w:pPr>
              <w:widowControl w:val="0"/>
              <w:contextualSpacing/>
              <w:jc w:val="both"/>
            </w:pPr>
            <w:r>
              <w:rPr>
                <w:color w:val="000000"/>
                <w:lang w:val="uk-UA"/>
              </w:rPr>
              <w:lastRenderedPageBreak/>
              <w:t xml:space="preserve">2.3. </w:t>
            </w:r>
            <w:r w:rsidR="001414DD" w:rsidRPr="00367B52">
              <w:rPr>
                <w:color w:val="000000"/>
              </w:rPr>
              <w:t xml:space="preserve">За </w:t>
            </w:r>
            <w:proofErr w:type="gramStart"/>
            <w:r w:rsidR="001414DD" w:rsidRPr="00367B52">
              <w:rPr>
                <w:color w:val="000000"/>
              </w:rPr>
              <w:t>п</w:t>
            </w:r>
            <w:proofErr w:type="gramEnd"/>
            <w:r w:rsidR="001414DD" w:rsidRPr="00367B52">
              <w:rPr>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14DD" w:rsidRPr="00367B52" w:rsidRDefault="00332E6F" w:rsidP="00AE391D">
            <w:pPr>
              <w:widowControl w:val="0"/>
              <w:contextualSpacing/>
              <w:jc w:val="both"/>
            </w:pPr>
            <w:r>
              <w:rPr>
                <w:b/>
                <w:i/>
                <w:color w:val="000000"/>
                <w:u w:val="single"/>
                <w:lang w:val="uk-UA"/>
              </w:rPr>
              <w:t xml:space="preserve">2.4. </w:t>
            </w:r>
            <w:r w:rsidR="001414DD" w:rsidRPr="00367B52">
              <w:rPr>
                <w:b/>
                <w:i/>
                <w:color w:val="000000"/>
                <w:u w:val="single"/>
              </w:rPr>
              <w:t>Інші умови тендерної документації:</w:t>
            </w:r>
          </w:p>
          <w:p w:rsidR="001414DD" w:rsidRPr="00367B52" w:rsidRDefault="001414DD" w:rsidP="00AE391D">
            <w:pPr>
              <w:widowControl w:val="0"/>
              <w:contextualSpacing/>
              <w:jc w:val="both"/>
              <w:rPr>
                <w:color w:val="000000"/>
              </w:rPr>
            </w:pPr>
            <w:r w:rsidRPr="00367B52">
              <w:rPr>
                <w:color w:val="000000"/>
              </w:rPr>
              <w:t>1. Учасники відповідають за змі</w:t>
            </w:r>
            <w:proofErr w:type="gramStart"/>
            <w:r w:rsidRPr="00367B52">
              <w:rPr>
                <w:color w:val="000000"/>
              </w:rPr>
              <w:t>ст</w:t>
            </w:r>
            <w:proofErr w:type="gramEnd"/>
            <w:r w:rsidRPr="00367B52">
              <w:rPr>
                <w:color w:val="000000"/>
              </w:rPr>
              <w:t xml:space="preserve"> своїх тендерних пропозицій, та повинні дотримуватись норм чинного законодавства України.</w:t>
            </w:r>
          </w:p>
          <w:p w:rsidR="001414DD" w:rsidRPr="00367B52" w:rsidRDefault="001414DD" w:rsidP="00AE391D">
            <w:pPr>
              <w:widowControl w:val="0"/>
              <w:contextualSpacing/>
              <w:jc w:val="both"/>
              <w:rPr>
                <w:color w:val="000000"/>
              </w:rPr>
            </w:pPr>
            <w:r w:rsidRPr="00367B52">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367B52">
              <w:rPr>
                <w:color w:val="000000"/>
              </w:rPr>
              <w:t>п</w:t>
            </w:r>
            <w:proofErr w:type="gramEnd"/>
            <w:r w:rsidRPr="00367B52">
              <w:rPr>
                <w:color w:val="000000"/>
              </w:rPr>
              <w:t xml:space="preserve">ідпис, то він надає лист-роз’яснення в довільній формі в якому зазначає законодавчі </w:t>
            </w:r>
            <w:proofErr w:type="gramStart"/>
            <w:r w:rsidRPr="00367B52">
              <w:rPr>
                <w:color w:val="000000"/>
              </w:rPr>
              <w:t>п</w:t>
            </w:r>
            <w:proofErr w:type="gramEnd"/>
            <w:r w:rsidRPr="00367B52">
              <w:rPr>
                <w:color w:val="000000"/>
              </w:rPr>
              <w:t>ідстави ненадання відповідних документів або копію/ії роз'яснення/нь державних органів або не накладення електронного підпису.</w:t>
            </w:r>
          </w:p>
          <w:p w:rsidR="001414DD" w:rsidRPr="00367B52" w:rsidRDefault="001414DD" w:rsidP="00AE391D">
            <w:pPr>
              <w:widowControl w:val="0"/>
              <w:contextualSpacing/>
              <w:jc w:val="both"/>
              <w:rPr>
                <w:color w:val="000000"/>
              </w:rPr>
            </w:pPr>
            <w:r w:rsidRPr="00367B52">
              <w:rPr>
                <w:color w:val="000000"/>
              </w:rPr>
              <w:t xml:space="preserve">3. Документи, що не передбачені законодавством для учасників - юридичних, фізичних осіб, у тому числі фізичних осіб - </w:t>
            </w:r>
            <w:proofErr w:type="gramStart"/>
            <w:r w:rsidRPr="00367B52">
              <w:rPr>
                <w:color w:val="000000"/>
              </w:rPr>
              <w:t>п</w:t>
            </w:r>
            <w:proofErr w:type="gramEnd"/>
            <w:r w:rsidRPr="00367B52">
              <w:rPr>
                <w:color w:val="000000"/>
              </w:rPr>
              <w:t>ідприємців, не подаються ними у складі тендерної пропозиції.</w:t>
            </w:r>
          </w:p>
          <w:p w:rsidR="001414DD" w:rsidRPr="00367B52" w:rsidRDefault="001414DD" w:rsidP="00AE391D">
            <w:pPr>
              <w:widowControl w:val="0"/>
              <w:contextualSpacing/>
              <w:jc w:val="both"/>
              <w:rPr>
                <w:color w:val="000000"/>
              </w:rPr>
            </w:pPr>
            <w:r w:rsidRPr="00367B52">
              <w:rPr>
                <w:color w:val="000000"/>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367B52">
              <w:rPr>
                <w:color w:val="000000"/>
              </w:rPr>
              <w:t>п</w:t>
            </w:r>
            <w:proofErr w:type="gramEnd"/>
            <w:r w:rsidRPr="00367B52">
              <w:rPr>
                <w:color w:val="000000"/>
              </w:rPr>
              <w:t>ідприємців, у складі тендерної пропозиції не може бути підставою для її відхилення замовником.</w:t>
            </w:r>
          </w:p>
          <w:p w:rsidR="001414DD" w:rsidRPr="00367B52" w:rsidRDefault="001414DD" w:rsidP="00AE391D">
            <w:pPr>
              <w:widowControl w:val="0"/>
              <w:contextualSpacing/>
              <w:jc w:val="both"/>
              <w:rPr>
                <w:color w:val="000000"/>
              </w:rPr>
            </w:pPr>
            <w:r w:rsidRPr="00367B52">
              <w:rPr>
                <w:color w:val="000000"/>
              </w:rPr>
              <w:t xml:space="preserve">5. Учасники торгів нерезиденти для виконання вимог щодо подання документів, передбачених </w:t>
            </w:r>
            <w:r w:rsidRPr="00367B52">
              <w:rPr>
                <w:b/>
                <w:i/>
                <w:color w:val="000000"/>
              </w:rPr>
              <w:t xml:space="preserve">Додатком </w:t>
            </w:r>
            <w:r w:rsidR="00E64CC5">
              <w:rPr>
                <w:b/>
                <w:i/>
                <w:color w:val="000000"/>
                <w:lang w:val="uk-UA"/>
              </w:rPr>
              <w:t>6</w:t>
            </w:r>
            <w:r w:rsidRPr="00367B52">
              <w:rPr>
                <w:color w:val="000000"/>
              </w:rPr>
              <w:t xml:space="preserve"> до тендерної документації, подають у складі своєї пропозиції, документи, передбачені законодавством </w:t>
            </w:r>
            <w:proofErr w:type="gramStart"/>
            <w:r w:rsidRPr="00367B52">
              <w:rPr>
                <w:color w:val="000000"/>
              </w:rPr>
              <w:t>країн</w:t>
            </w:r>
            <w:proofErr w:type="gramEnd"/>
            <w:r w:rsidRPr="00367B52">
              <w:rPr>
                <w:color w:val="000000"/>
              </w:rPr>
              <w:t>, де вони зареєстровані.</w:t>
            </w:r>
          </w:p>
          <w:p w:rsidR="001414DD" w:rsidRPr="00367B52" w:rsidRDefault="001414DD" w:rsidP="00AE391D">
            <w:pPr>
              <w:widowControl w:val="0"/>
              <w:contextualSpacing/>
              <w:jc w:val="both"/>
              <w:rPr>
                <w:color w:val="000000"/>
              </w:rPr>
            </w:pPr>
            <w:r w:rsidRPr="00367B52">
              <w:rPr>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Pr="00367B52">
              <w:rPr>
                <w:color w:val="000000"/>
              </w:rPr>
              <w:t>вл</w:t>
            </w:r>
            <w:proofErr w:type="gramEnd"/>
            <w:r w:rsidRPr="00367B52">
              <w:rPr>
                <w:color w:val="000000"/>
              </w:rPr>
              <w:t>і, відповідно до абзацу 4 статті 2 Закону України «Про захист персональних даних» від 01.06.2010 № 2297-VI.</w:t>
            </w:r>
          </w:p>
          <w:p w:rsidR="001414DD" w:rsidRPr="00367B52" w:rsidRDefault="001414DD" w:rsidP="00AE391D">
            <w:pPr>
              <w:widowControl w:val="0"/>
              <w:contextualSpacing/>
              <w:jc w:val="both"/>
              <w:rPr>
                <w:color w:val="000000"/>
              </w:rPr>
            </w:pPr>
            <w:r w:rsidRPr="00367B52">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367B52">
              <w:rPr>
                <w:color w:val="000000"/>
              </w:rPr>
              <w:t>п</w:t>
            </w:r>
            <w:proofErr w:type="gramEnd"/>
            <w:r w:rsidRPr="00367B52">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367B52">
              <w:rPr>
                <w:color w:val="000000"/>
              </w:rPr>
              <w:t>вл</w:t>
            </w:r>
            <w:proofErr w:type="gramEnd"/>
            <w:r w:rsidRPr="00367B52">
              <w:rPr>
                <w:color w:val="000000"/>
              </w:rPr>
              <w:t>і, що подав тендерну пропозицію.</w:t>
            </w:r>
          </w:p>
          <w:p w:rsidR="001414DD" w:rsidRPr="00367B52" w:rsidRDefault="001414DD" w:rsidP="00AE391D">
            <w:pPr>
              <w:widowControl w:val="0"/>
              <w:contextualSpacing/>
              <w:jc w:val="both"/>
              <w:rPr>
                <w:color w:val="000000"/>
              </w:rPr>
            </w:pPr>
            <w:r w:rsidRPr="00367B52">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1414DD" w:rsidRPr="00367B52" w:rsidRDefault="001414DD" w:rsidP="00AE391D">
            <w:pPr>
              <w:widowControl w:val="0"/>
              <w:contextualSpacing/>
              <w:jc w:val="both"/>
              <w:rPr>
                <w:color w:val="000000"/>
              </w:rPr>
            </w:pPr>
            <w:r w:rsidRPr="00367B52">
              <w:rPr>
                <w:color w:val="000000"/>
              </w:rPr>
              <w:t xml:space="preserve">8. Учасник, який подав тендерну пропозицію вважається таким, що згодний з проектом договору </w:t>
            </w:r>
            <w:proofErr w:type="gramStart"/>
            <w:r w:rsidRPr="00367B52">
              <w:rPr>
                <w:color w:val="000000"/>
              </w:rPr>
              <w:t>про</w:t>
            </w:r>
            <w:proofErr w:type="gramEnd"/>
            <w:r w:rsidRPr="00367B52">
              <w:rPr>
                <w:color w:val="000000"/>
              </w:rPr>
              <w:t xml:space="preserve"> </w:t>
            </w:r>
            <w:proofErr w:type="gramStart"/>
            <w:r w:rsidRPr="00367B52">
              <w:rPr>
                <w:color w:val="000000"/>
              </w:rPr>
              <w:t>закуп</w:t>
            </w:r>
            <w:proofErr w:type="gramEnd"/>
            <w:r w:rsidRPr="00367B52">
              <w:rPr>
                <w:color w:val="000000"/>
              </w:rPr>
              <w:t xml:space="preserve">івлю, викладеним в </w:t>
            </w:r>
            <w:r w:rsidRPr="00367B52">
              <w:rPr>
                <w:b/>
                <w:i/>
                <w:color w:val="000000"/>
              </w:rPr>
              <w:t xml:space="preserve">Додатку № </w:t>
            </w:r>
            <w:r w:rsidR="00E64CC5">
              <w:rPr>
                <w:b/>
                <w:i/>
                <w:color w:val="000000"/>
                <w:lang w:val="uk-UA"/>
              </w:rPr>
              <w:t>2</w:t>
            </w:r>
            <w:r w:rsidRPr="00367B52">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67B52">
              <w:rPr>
                <w:b/>
                <w:i/>
                <w:color w:val="000000"/>
              </w:rPr>
              <w:t>в п. 4 Розділу 3</w:t>
            </w:r>
            <w:r w:rsidRPr="00367B52">
              <w:rPr>
                <w:color w:val="000000"/>
              </w:rPr>
              <w:t xml:space="preserve"> до цієї тендерної документації.</w:t>
            </w:r>
          </w:p>
          <w:p w:rsidR="001414DD" w:rsidRPr="00367B52" w:rsidRDefault="001414DD" w:rsidP="00AE391D">
            <w:pPr>
              <w:widowControl w:val="0"/>
              <w:contextualSpacing/>
              <w:jc w:val="both"/>
              <w:rPr>
                <w:color w:val="000000"/>
              </w:rPr>
            </w:pPr>
            <w:r w:rsidRPr="00367B52">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14DD" w:rsidRPr="00367B52" w:rsidRDefault="001414DD" w:rsidP="00AE391D">
            <w:pPr>
              <w:widowControl w:val="0"/>
              <w:pBdr>
                <w:top w:val="nil"/>
                <w:left w:val="nil"/>
                <w:bottom w:val="nil"/>
                <w:right w:val="nil"/>
                <w:between w:val="nil"/>
              </w:pBdr>
              <w:contextualSpacing/>
              <w:jc w:val="both"/>
              <w:rPr>
                <w:color w:val="000000"/>
              </w:rPr>
            </w:pPr>
            <w:r w:rsidRPr="00367B52">
              <w:rPr>
                <w:color w:val="000000"/>
              </w:rPr>
              <w:t xml:space="preserve">10. Фактом подання тендерної пропозиції учасник </w:t>
            </w:r>
            <w:proofErr w:type="gramStart"/>
            <w:r w:rsidRPr="00367B52">
              <w:rPr>
                <w:color w:val="000000"/>
              </w:rPr>
              <w:t>п</w:t>
            </w:r>
            <w:proofErr w:type="gramEnd"/>
            <w:r w:rsidRPr="00367B52">
              <w:rPr>
                <w:color w:val="000000"/>
              </w:rPr>
              <w:t>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414DD" w:rsidRPr="00367B52" w:rsidRDefault="001414DD" w:rsidP="00AE391D">
            <w:pPr>
              <w:widowControl w:val="0"/>
              <w:pBdr>
                <w:top w:val="nil"/>
                <w:left w:val="nil"/>
                <w:bottom w:val="nil"/>
                <w:right w:val="nil"/>
                <w:between w:val="nil"/>
              </w:pBdr>
              <w:contextualSpacing/>
              <w:jc w:val="both"/>
              <w:rPr>
                <w:color w:val="000000"/>
              </w:rPr>
            </w:pPr>
            <w:r w:rsidRPr="00367B52">
              <w:rPr>
                <w:color w:val="000000"/>
              </w:rPr>
              <w:t>Примітка:</w:t>
            </w:r>
          </w:p>
          <w:p w:rsidR="001414DD" w:rsidRPr="00367B52" w:rsidRDefault="001414DD" w:rsidP="00AE391D">
            <w:pPr>
              <w:widowControl w:val="0"/>
              <w:contextualSpacing/>
              <w:jc w:val="both"/>
              <w:rPr>
                <w:i/>
                <w:color w:val="000000"/>
              </w:rPr>
            </w:pPr>
            <w:r w:rsidRPr="00367B52">
              <w:rPr>
                <w:i/>
              </w:rPr>
              <w:t>*У разі застосовування зазначеної санкції З</w:t>
            </w:r>
            <w:r w:rsidRPr="00367B52">
              <w:rPr>
                <w:i/>
                <w:color w:val="000000"/>
              </w:rPr>
              <w:t xml:space="preserve">амовник приймає </w:t>
            </w:r>
            <w:proofErr w:type="gramStart"/>
            <w:r w:rsidRPr="00367B52">
              <w:rPr>
                <w:i/>
                <w:color w:val="000000"/>
              </w:rPr>
              <w:t>р</w:t>
            </w:r>
            <w:proofErr w:type="gramEnd"/>
            <w:r w:rsidRPr="00367B52">
              <w:rPr>
                <w:i/>
                <w:color w:val="000000"/>
              </w:rPr>
              <w:t xml:space="preserve">ішення </w:t>
            </w:r>
            <w:r w:rsidRPr="00367B52">
              <w:rPr>
                <w:i/>
                <w:color w:val="000000"/>
              </w:rPr>
              <w:lastRenderedPageBreak/>
              <w:t xml:space="preserve">про відмову учаснику в участі у процедурі закупівлі та відхиляє учасника як такого, що не відповідає встановленим </w:t>
            </w:r>
            <w:hyperlink r:id="rId14" w:anchor="n1422">
              <w:r w:rsidRPr="00367B52">
                <w:rPr>
                  <w:i/>
                  <w:color w:val="000000"/>
                </w:rPr>
                <w:t>абзацом першим</w:t>
              </w:r>
            </w:hyperlink>
            <w:r w:rsidRPr="00367B52">
              <w:rPr>
                <w:i/>
                <w:color w:val="000000"/>
              </w:rPr>
              <w:t xml:space="preserve"> частини третьої статті 22 Закону України «Про публічні закупівлі» вимогам до учасника відповідно до законодавства.</w:t>
            </w:r>
          </w:p>
          <w:p w:rsidR="001414DD" w:rsidRPr="00367B52" w:rsidRDefault="001414DD" w:rsidP="00AE391D">
            <w:pPr>
              <w:widowControl w:val="0"/>
              <w:pBdr>
                <w:top w:val="nil"/>
                <w:left w:val="nil"/>
                <w:bottom w:val="nil"/>
                <w:right w:val="nil"/>
                <w:between w:val="nil"/>
              </w:pBdr>
              <w:contextualSpacing/>
              <w:jc w:val="both"/>
            </w:pPr>
            <w:r w:rsidRPr="00367B52">
              <w:t>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367B52">
              <w:t>є,</w:t>
            </w:r>
            <w:proofErr w:type="gramEnd"/>
            <w:r w:rsidRPr="00367B52">
              <w:t xml:space="preserve"> ніякі окремі підтвердження не потрібно подавати):</w:t>
            </w:r>
          </w:p>
          <w:p w:rsidR="001414DD" w:rsidRPr="00367B52" w:rsidRDefault="001414DD" w:rsidP="00AE391D">
            <w:pPr>
              <w:widowControl w:val="0"/>
              <w:pBdr>
                <w:top w:val="nil"/>
                <w:left w:val="nil"/>
                <w:bottom w:val="nil"/>
                <w:right w:val="nil"/>
                <w:between w:val="nil"/>
              </w:pBdr>
              <w:contextualSpacing/>
              <w:jc w:val="both"/>
            </w:pPr>
            <w:r w:rsidRPr="00367B52">
              <w:t>-</w:t>
            </w:r>
            <w:r w:rsidRPr="00367B52">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367B52">
              <w:t xml:space="preserve"> Р</w:t>
            </w:r>
            <w:proofErr w:type="gramEnd"/>
            <w:r w:rsidRPr="00367B52">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367B52">
              <w:t>ієї П</w:t>
            </w:r>
            <w:proofErr w:type="gramEnd"/>
            <w:r w:rsidRPr="00367B52">
              <w:t>останови;</w:t>
            </w:r>
          </w:p>
          <w:p w:rsidR="001414DD" w:rsidRPr="00367B52" w:rsidRDefault="001414DD" w:rsidP="00AE391D">
            <w:pPr>
              <w:widowControl w:val="0"/>
              <w:pBdr>
                <w:top w:val="nil"/>
                <w:left w:val="nil"/>
                <w:bottom w:val="nil"/>
                <w:right w:val="nil"/>
                <w:between w:val="nil"/>
              </w:pBdr>
              <w:contextualSpacing/>
              <w:jc w:val="both"/>
            </w:pPr>
            <w:r w:rsidRPr="00367B52">
              <w:t>-</w:t>
            </w:r>
            <w:r w:rsidRPr="00367B52">
              <w:tab/>
              <w:t>Постанови Кабінету Міністрів України «Про застосування заборони ввезення товарів з</w:t>
            </w:r>
            <w:proofErr w:type="gramStart"/>
            <w:r w:rsidRPr="00367B52">
              <w:t xml:space="preserve"> Р</w:t>
            </w:r>
            <w:proofErr w:type="gramEnd"/>
            <w:r w:rsidRPr="00367B52">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14DD" w:rsidRPr="00367B52" w:rsidRDefault="001414DD" w:rsidP="00AE391D">
            <w:pPr>
              <w:widowControl w:val="0"/>
              <w:pBdr>
                <w:top w:val="nil"/>
                <w:left w:val="nil"/>
                <w:bottom w:val="nil"/>
                <w:right w:val="nil"/>
                <w:between w:val="nil"/>
              </w:pBdr>
              <w:contextualSpacing/>
              <w:jc w:val="both"/>
              <w:rPr>
                <w:i/>
              </w:rPr>
            </w:pPr>
            <w:r w:rsidRPr="00367B52">
              <w:t>-</w:t>
            </w:r>
            <w:r w:rsidRPr="00367B52">
              <w:tab/>
              <w:t>Закону України «Про забезпечення прав і свобод громадян та правовий режим на тимчасово окупованій території України» від 15.04.2014 № 1207-VII..</w:t>
            </w:r>
          </w:p>
          <w:p w:rsidR="001414DD" w:rsidRPr="00367B52" w:rsidRDefault="001414DD" w:rsidP="00AE391D">
            <w:pPr>
              <w:widowControl w:val="0"/>
              <w:contextualSpacing/>
              <w:jc w:val="both"/>
              <w:rPr>
                <w:i/>
                <w:color w:val="4A86E8"/>
              </w:rPr>
            </w:pPr>
            <w:r w:rsidRPr="00367B52">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367B52">
              <w:t xml:space="preserve"> Р</w:t>
            </w:r>
            <w:proofErr w:type="gramEnd"/>
            <w:r w:rsidRPr="00367B52">
              <w:t>осійської Федерації / Республіки Білорусь</w:t>
            </w:r>
            <w:r w:rsidR="00092EFC">
              <w:rPr>
                <w:lang w:val="uk-UA"/>
              </w:rPr>
              <w:t>/Ісламської Рееспубліки Іран</w:t>
            </w:r>
            <w:r w:rsidRPr="00367B52">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sidR="00092EFC">
              <w:rPr>
                <w:lang w:val="uk-UA"/>
              </w:rPr>
              <w:t>/ Ісламської Рееспубліки Іран</w:t>
            </w:r>
            <w:r w:rsidRPr="00367B52">
              <w:t>, та юридичних осіб, кінцевими бенефіціарними власниками (власниками) яких є резиденти Російської Федерації / Республіки Білорусь</w:t>
            </w:r>
            <w:r w:rsidR="00092EFC">
              <w:rPr>
                <w:lang w:val="uk-UA"/>
              </w:rPr>
              <w:t>/ Ісламської Рееспубліки Іран</w:t>
            </w:r>
            <w:r w:rsidRPr="00367B52">
              <w:t>, та/або у фізичних осіб (фізичних осіб — підприємців) — резидентів Російської Федерації / Республіки Білорусь</w:t>
            </w:r>
            <w:r w:rsidR="00092EFC">
              <w:rPr>
                <w:lang w:val="uk-UA"/>
              </w:rPr>
              <w:t>/ Ісламської Рееспубліки Іран</w:t>
            </w:r>
            <w:r w:rsidRPr="00367B52">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092EFC">
              <w:rPr>
                <w:lang w:val="uk-UA"/>
              </w:rPr>
              <w:t>/ Ісламської Рееспубліки Іран</w:t>
            </w:r>
            <w:r w:rsidRPr="00367B52">
              <w:t xml:space="preserve">, за винятком товарів, робіт і послуг, необхідних для ремонту та обслуговування товарів, придбаних до набрання чинності цією постановою. </w:t>
            </w:r>
          </w:p>
          <w:p w:rsidR="001414DD" w:rsidRPr="00367B52" w:rsidRDefault="001414DD" w:rsidP="00AE391D">
            <w:pPr>
              <w:widowControl w:val="0"/>
              <w:contextualSpacing/>
              <w:jc w:val="both"/>
              <w:rPr>
                <w:i/>
              </w:rPr>
            </w:pPr>
            <w:r w:rsidRPr="00367B52">
              <w:rPr>
                <w:i/>
              </w:rPr>
              <w:t xml:space="preserve">У випадку не врахування учасником </w:t>
            </w:r>
            <w:proofErr w:type="gramStart"/>
            <w:r w:rsidRPr="00367B52">
              <w:rPr>
                <w:i/>
              </w:rPr>
              <w:t>п</w:t>
            </w:r>
            <w:proofErr w:type="gramEnd"/>
            <w:r w:rsidRPr="00367B52">
              <w:rPr>
                <w:i/>
              </w:rPr>
              <w:t xml:space="preserve">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w:t>
            </w:r>
            <w:proofErr w:type="gramStart"/>
            <w:r w:rsidRPr="00367B52">
              <w:rPr>
                <w:i/>
              </w:rPr>
              <w:t>п</w:t>
            </w:r>
            <w:proofErr w:type="gramEnd"/>
            <w:r w:rsidRPr="00367B52">
              <w:rPr>
                <w:i/>
              </w:rPr>
              <w:t>ідпункту 2 пункту 41 Особливостей.</w:t>
            </w:r>
          </w:p>
        </w:tc>
      </w:tr>
      <w:tr w:rsidR="000711A3" w:rsidRPr="0072407B" w:rsidTr="00953B03">
        <w:trPr>
          <w:trHeight w:val="522"/>
          <w:jc w:val="center"/>
        </w:trPr>
        <w:tc>
          <w:tcPr>
            <w:tcW w:w="568" w:type="dxa"/>
          </w:tcPr>
          <w:p w:rsidR="000711A3" w:rsidRPr="00D23B6A" w:rsidRDefault="00D23B6A" w:rsidP="007A287A">
            <w:pPr>
              <w:widowControl w:val="0"/>
              <w:pBdr>
                <w:top w:val="nil"/>
                <w:left w:val="nil"/>
                <w:bottom w:val="nil"/>
                <w:right w:val="nil"/>
                <w:between w:val="nil"/>
              </w:pBdr>
              <w:rPr>
                <w:color w:val="000000"/>
                <w:sz w:val="23"/>
                <w:szCs w:val="23"/>
                <w:lang w:val="uk-UA"/>
              </w:rPr>
            </w:pPr>
            <w:r>
              <w:rPr>
                <w:b/>
                <w:color w:val="000000"/>
                <w:sz w:val="23"/>
                <w:szCs w:val="23"/>
                <w:lang w:val="uk-UA"/>
              </w:rPr>
              <w:lastRenderedPageBreak/>
              <w:t>3</w:t>
            </w:r>
          </w:p>
        </w:tc>
        <w:tc>
          <w:tcPr>
            <w:tcW w:w="3113"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Відхилення тендерних пропозицій</w:t>
            </w:r>
          </w:p>
        </w:tc>
        <w:tc>
          <w:tcPr>
            <w:tcW w:w="7676" w:type="dxa"/>
          </w:tcPr>
          <w:p w:rsidR="0072407B" w:rsidRPr="008218B8" w:rsidRDefault="0072407B" w:rsidP="0072407B">
            <w:pPr>
              <w:ind w:firstLine="567"/>
              <w:jc w:val="both"/>
            </w:pPr>
            <w:r w:rsidRPr="008218B8">
              <w:rPr>
                <w:highlight w:val="white"/>
              </w:rPr>
              <w:t xml:space="preserve">Керуючись пунктом 44 Особливостей - </w:t>
            </w:r>
            <w:r w:rsidRPr="008218B8">
              <w:t xml:space="preserve">Замовник відхиляє тендерну пропозицію із зазначенням аргументації в електронній системі закупівель </w:t>
            </w:r>
            <w:proofErr w:type="gramStart"/>
            <w:r w:rsidRPr="008218B8">
              <w:t>у</w:t>
            </w:r>
            <w:proofErr w:type="gramEnd"/>
            <w:r w:rsidRPr="008218B8">
              <w:t xml:space="preserve"> разі, коли:</w:t>
            </w:r>
            <w:r w:rsidRPr="0072407B">
              <w:rPr>
                <w:color w:val="000000"/>
                <w:sz w:val="23"/>
                <w:szCs w:val="23"/>
                <w:lang w:val="uk-UA"/>
              </w:rPr>
              <w:t xml:space="preserve"> </w:t>
            </w:r>
          </w:p>
          <w:p w:rsidR="0072407B" w:rsidRPr="008218B8" w:rsidRDefault="0072407B" w:rsidP="0072407B">
            <w:pPr>
              <w:pStyle w:val="anchor"/>
              <w:spacing w:before="0" w:beforeAutospacing="0" w:after="0" w:afterAutospacing="0"/>
              <w:jc w:val="both"/>
              <w:rPr>
                <w:b/>
                <w:lang w:val="uk-UA"/>
              </w:rPr>
            </w:pPr>
            <w:r w:rsidRPr="008218B8">
              <w:rPr>
                <w:b/>
                <w:lang w:val="uk-UA"/>
              </w:rPr>
              <w:t>1) учасник процедури закупівлі:</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підпадає під підстави, встановлені пунктом 47 цих особливостей;</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не надав забезпечення тендерної пропозиції, якщо таке забезпечення вимагалося замовником;</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w:t>
            </w:r>
            <w:r w:rsidRPr="008218B8">
              <w:rPr>
                <w:lang w:val="uk-UA"/>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 xml:space="preserve">не надав обґрунтування аномально низької ціни тендерної пропозиції протягом строку, визначеного абзацом першим </w:t>
            </w:r>
            <w:hyperlink r:id="rId15" w:anchor="99c86f2f94" w:tgtFrame="_blank" w:history="1">
              <w:r w:rsidRPr="008218B8">
                <w:rPr>
                  <w:rStyle w:val="af2"/>
                  <w:lang w:val="uk-UA"/>
                </w:rPr>
                <w:t>частини чотирнадцятої статті 29 Закону</w:t>
              </w:r>
            </w:hyperlink>
            <w:r w:rsidRPr="008218B8">
              <w:rPr>
                <w:lang w:val="uk-UA"/>
              </w:rPr>
              <w:t xml:space="preserve"> / абзацом дев’ятим пункту 37 цих особливостей;</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визначив конфіденційною інформацію, що не може бути визначена як конфіденційна відповідно до вимог пункту 40 цих особливостей;</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є громадянином Російської Федерації / Республіки Білорусь</w:t>
            </w:r>
            <w:r w:rsidR="00092EFC">
              <w:rPr>
                <w:lang w:val="uk-UA"/>
              </w:rPr>
              <w:t>/ Ісламської Рееспубліки Іран</w:t>
            </w:r>
            <w:r w:rsidRPr="008218B8">
              <w:rPr>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092EFC">
              <w:rPr>
                <w:lang w:val="uk-UA"/>
              </w:rPr>
              <w:t>/ Ісламської Рееспубліки Іран</w:t>
            </w:r>
            <w:r w:rsidRPr="008218B8">
              <w:rPr>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092EFC">
              <w:rPr>
                <w:lang w:val="uk-UA"/>
              </w:rPr>
              <w:t>/ Ісламської Рееспубліки Іран</w:t>
            </w:r>
            <w:r w:rsidRPr="008218B8">
              <w:rPr>
                <w:lang w:val="uk-UA"/>
              </w:rPr>
              <w:t>, громадянин Російської Федерації / Республіки Білорусь</w:t>
            </w:r>
            <w:r w:rsidR="00092EFC">
              <w:rPr>
                <w:lang w:val="uk-UA"/>
              </w:rPr>
              <w:t>/ Ісламської Рееспубліки Іран</w:t>
            </w:r>
            <w:r w:rsidRPr="008218B8">
              <w:rPr>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092EFC">
              <w:rPr>
                <w:lang w:val="uk-UA"/>
              </w:rPr>
              <w:t>/ Ісламської Рееспубліки Іран</w:t>
            </w:r>
            <w:r w:rsidRPr="008218B8">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092EFC">
              <w:rPr>
                <w:lang w:val="uk-UA"/>
              </w:rPr>
              <w:t>/ Ісламської Рееспубліки Іран</w:t>
            </w:r>
            <w:r w:rsidRPr="008218B8">
              <w:rPr>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407B" w:rsidRPr="008218B8" w:rsidRDefault="0072407B" w:rsidP="0072407B">
            <w:pPr>
              <w:pStyle w:val="anchor"/>
              <w:spacing w:before="0" w:beforeAutospacing="0" w:after="0" w:afterAutospacing="0"/>
              <w:jc w:val="both"/>
              <w:rPr>
                <w:b/>
                <w:lang w:val="uk-UA"/>
              </w:rPr>
            </w:pPr>
            <w:r w:rsidRPr="008218B8">
              <w:rPr>
                <w:b/>
                <w:lang w:val="uk-UA"/>
              </w:rPr>
              <w:t>2) тендерна пропозиція:</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є такою, строк дії якої закінчився;</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не відповідає вимогам, установленим у тендерній документації відповідно до абзацу першого частини третьої статті 22 Закону;</w:t>
            </w:r>
          </w:p>
          <w:p w:rsidR="0072407B" w:rsidRPr="008218B8" w:rsidRDefault="0072407B" w:rsidP="0072407B">
            <w:pPr>
              <w:pStyle w:val="anchor"/>
              <w:spacing w:before="0" w:beforeAutospacing="0" w:after="0" w:afterAutospacing="0"/>
              <w:jc w:val="both"/>
              <w:rPr>
                <w:b/>
                <w:lang w:val="uk-UA"/>
              </w:rPr>
            </w:pPr>
            <w:r w:rsidRPr="008218B8">
              <w:rPr>
                <w:b/>
                <w:lang w:val="uk-UA"/>
              </w:rPr>
              <w:t>3) переможець процедури закупівлі:</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Pr="008218B8">
              <w:rPr>
                <w:lang w:val="uk-UA"/>
              </w:rPr>
              <w:lastRenderedPageBreak/>
              <w:t>та в абзаці чотирнадцятому пункту 47 цих особливостей;</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не надав забезпечення виконання договору про закупівлю, якщо таке забезпечення вимагалося замовником;</w:t>
            </w:r>
          </w:p>
          <w:p w:rsidR="0072407B" w:rsidRPr="008218B8" w:rsidRDefault="0072407B" w:rsidP="0072407B">
            <w:pPr>
              <w:pStyle w:val="anchor"/>
              <w:spacing w:before="0" w:beforeAutospacing="0" w:after="0" w:afterAutospacing="0"/>
              <w:jc w:val="both"/>
              <w:rPr>
                <w:lang w:val="uk-UA"/>
              </w:rPr>
            </w:pPr>
            <w:r>
              <w:rPr>
                <w:lang w:val="uk-UA"/>
              </w:rPr>
              <w:t xml:space="preserve">- </w:t>
            </w:r>
            <w:r w:rsidRPr="008218B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407B" w:rsidRPr="00121209" w:rsidRDefault="0072407B" w:rsidP="0072407B">
            <w:pPr>
              <w:widowControl w:val="0"/>
              <w:pBdr>
                <w:top w:val="nil"/>
                <w:left w:val="nil"/>
                <w:bottom w:val="nil"/>
                <w:right w:val="nil"/>
                <w:between w:val="nil"/>
              </w:pBdr>
              <w:jc w:val="both"/>
              <w:rPr>
                <w:b/>
                <w:highlight w:val="white"/>
              </w:rPr>
            </w:pPr>
            <w:r w:rsidRPr="00121209">
              <w:rPr>
                <w:b/>
                <w:highlight w:val="white"/>
              </w:rPr>
              <w:t>Замовник може відхилити тендерну пропозицію</w:t>
            </w:r>
            <w:r w:rsidRPr="00121209">
              <w:rPr>
                <w:highlight w:val="white"/>
              </w:rPr>
              <w:t xml:space="preserve"> із зазначенням аргументації в електронній системі закупівель </w:t>
            </w:r>
            <w:proofErr w:type="gramStart"/>
            <w:r w:rsidRPr="00121209">
              <w:rPr>
                <w:b/>
                <w:highlight w:val="white"/>
              </w:rPr>
              <w:t>у</w:t>
            </w:r>
            <w:proofErr w:type="gramEnd"/>
            <w:r w:rsidRPr="00121209">
              <w:rPr>
                <w:b/>
                <w:highlight w:val="white"/>
              </w:rPr>
              <w:t xml:space="preserve"> разі, коли:</w:t>
            </w:r>
          </w:p>
          <w:p w:rsidR="0072407B" w:rsidRPr="00121209" w:rsidRDefault="0072407B" w:rsidP="0072407B">
            <w:pPr>
              <w:ind w:firstLine="567"/>
              <w:jc w:val="both"/>
              <w:rPr>
                <w:highlight w:val="white"/>
              </w:rPr>
            </w:pPr>
            <w:r w:rsidRPr="00121209">
              <w:rPr>
                <w:highlight w:val="white"/>
              </w:rPr>
              <w:t>1) учасник процедури закупі</w:t>
            </w:r>
            <w:proofErr w:type="gramStart"/>
            <w:r w:rsidRPr="00121209">
              <w:rPr>
                <w:highlight w:val="white"/>
              </w:rPr>
              <w:t>вл</w:t>
            </w:r>
            <w:proofErr w:type="gramEnd"/>
            <w:r w:rsidRPr="00121209">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72407B" w:rsidRPr="00121209" w:rsidRDefault="0072407B" w:rsidP="0072407B">
            <w:pPr>
              <w:ind w:firstLine="567"/>
              <w:jc w:val="both"/>
              <w:rPr>
                <w:highlight w:val="white"/>
              </w:rPr>
            </w:pPr>
            <w:r w:rsidRPr="00121209">
              <w:rPr>
                <w:highlight w:val="white"/>
              </w:rPr>
              <w:t>2) учасник процедури закупі</w:t>
            </w:r>
            <w:proofErr w:type="gramStart"/>
            <w:r w:rsidRPr="00121209">
              <w:rPr>
                <w:highlight w:val="white"/>
              </w:rPr>
              <w:t>вл</w:t>
            </w:r>
            <w:proofErr w:type="gramEnd"/>
            <w:r w:rsidRPr="00121209">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407B" w:rsidRPr="00121209" w:rsidRDefault="0072407B" w:rsidP="0072407B">
            <w:pPr>
              <w:jc w:val="both"/>
              <w:rPr>
                <w:highlight w:val="white"/>
              </w:rPr>
            </w:pPr>
            <w:r w:rsidRPr="00121209">
              <w:rPr>
                <w:highlight w:val="white"/>
              </w:rPr>
              <w:t xml:space="preserve">Інформація про відхилення тендерної пропозиції, у тому числі </w:t>
            </w:r>
            <w:proofErr w:type="gramStart"/>
            <w:r w:rsidRPr="00121209">
              <w:rPr>
                <w:highlight w:val="white"/>
              </w:rPr>
              <w:t>п</w:t>
            </w:r>
            <w:proofErr w:type="gramEnd"/>
            <w:r w:rsidRPr="00121209">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21209">
              <w:rPr>
                <w:highlight w:val="white"/>
              </w:rPr>
              <w:t>вл</w:t>
            </w:r>
            <w:proofErr w:type="gramEnd"/>
            <w:r w:rsidRPr="00121209">
              <w:rPr>
                <w:highlight w:val="white"/>
              </w:rPr>
              <w:t>і/переможцю процедури закупівлі, тендерна пропозиція якого відхилена, через електронну систему закупівель.</w:t>
            </w:r>
          </w:p>
          <w:p w:rsidR="000711A3" w:rsidRPr="0072407B" w:rsidRDefault="0072407B" w:rsidP="0072407B">
            <w:pPr>
              <w:widowControl w:val="0"/>
              <w:pBdr>
                <w:top w:val="nil"/>
                <w:left w:val="nil"/>
                <w:bottom w:val="nil"/>
                <w:right w:val="nil"/>
                <w:between w:val="nil"/>
              </w:pBdr>
              <w:ind w:firstLine="566"/>
              <w:jc w:val="both"/>
            </w:pPr>
            <w:r w:rsidRPr="00121209">
              <w:rPr>
                <w:highlight w:val="white"/>
              </w:rPr>
              <w:t>У разі коли учасник процедури закупі</w:t>
            </w:r>
            <w:proofErr w:type="gramStart"/>
            <w:r w:rsidRPr="00121209">
              <w:rPr>
                <w:highlight w:val="white"/>
              </w:rPr>
              <w:t>вл</w:t>
            </w:r>
            <w:proofErr w:type="gramEnd"/>
            <w:r w:rsidRPr="00121209">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21209">
              <w:rPr>
                <w:b/>
                <w:highlight w:val="white"/>
              </w:rPr>
              <w:t xml:space="preserve">не </w:t>
            </w:r>
            <w:proofErr w:type="gramStart"/>
            <w:r w:rsidRPr="00121209">
              <w:rPr>
                <w:b/>
                <w:highlight w:val="white"/>
              </w:rPr>
              <w:t>п</w:t>
            </w:r>
            <w:proofErr w:type="gramEnd"/>
            <w:r w:rsidRPr="00121209">
              <w:rPr>
                <w:b/>
                <w:highlight w:val="white"/>
              </w:rPr>
              <w:t>ізніш як через чотири дні</w:t>
            </w:r>
            <w:r w:rsidRPr="00121209">
              <w:rPr>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11A3" w:rsidRPr="00C0758C" w:rsidTr="000711A3">
        <w:trPr>
          <w:trHeight w:val="522"/>
          <w:jc w:val="center"/>
        </w:trPr>
        <w:tc>
          <w:tcPr>
            <w:tcW w:w="11357" w:type="dxa"/>
            <w:gridSpan w:val="3"/>
            <w:shd w:val="clear" w:color="auto" w:fill="A5A5A5"/>
            <w:vAlign w:val="center"/>
          </w:tcPr>
          <w:p w:rsidR="000711A3" w:rsidRPr="00C0758C" w:rsidRDefault="000711A3" w:rsidP="007A287A">
            <w:pPr>
              <w:widowControl w:val="0"/>
              <w:pBdr>
                <w:top w:val="nil"/>
                <w:left w:val="nil"/>
                <w:bottom w:val="nil"/>
                <w:right w:val="nil"/>
                <w:between w:val="nil"/>
              </w:pBdr>
              <w:ind w:hanging="21"/>
              <w:jc w:val="center"/>
              <w:rPr>
                <w:color w:val="000000"/>
                <w:sz w:val="23"/>
                <w:szCs w:val="23"/>
              </w:rPr>
            </w:pPr>
            <w:r w:rsidRPr="00C0758C">
              <w:rPr>
                <w:b/>
                <w:color w:val="000000"/>
                <w:sz w:val="23"/>
                <w:szCs w:val="23"/>
              </w:rPr>
              <w:lastRenderedPageBreak/>
              <w:t xml:space="preserve">Розділ VI. Результати тендеру та укладання договору </w:t>
            </w:r>
            <w:proofErr w:type="gramStart"/>
            <w:r w:rsidRPr="00C0758C">
              <w:rPr>
                <w:b/>
                <w:color w:val="000000"/>
                <w:sz w:val="23"/>
                <w:szCs w:val="23"/>
              </w:rPr>
              <w:t>про</w:t>
            </w:r>
            <w:proofErr w:type="gramEnd"/>
            <w:r w:rsidRPr="00C0758C">
              <w:rPr>
                <w:b/>
                <w:color w:val="000000"/>
                <w:sz w:val="23"/>
                <w:szCs w:val="23"/>
              </w:rPr>
              <w:t xml:space="preserve"> закупівлю</w:t>
            </w:r>
          </w:p>
        </w:tc>
      </w:tr>
      <w:tr w:rsidR="00C76ED9" w:rsidRPr="00C0758C" w:rsidTr="00AE391D">
        <w:trPr>
          <w:trHeight w:val="522"/>
          <w:jc w:val="center"/>
        </w:trPr>
        <w:tc>
          <w:tcPr>
            <w:tcW w:w="568" w:type="dxa"/>
          </w:tcPr>
          <w:p w:rsidR="00C76ED9" w:rsidRPr="00C0758C" w:rsidRDefault="00C76ED9" w:rsidP="007A287A">
            <w:pPr>
              <w:widowControl w:val="0"/>
              <w:pBdr>
                <w:top w:val="nil"/>
                <w:left w:val="nil"/>
                <w:bottom w:val="nil"/>
                <w:right w:val="nil"/>
                <w:between w:val="nil"/>
              </w:pBdr>
              <w:jc w:val="both"/>
              <w:rPr>
                <w:color w:val="000000"/>
                <w:sz w:val="23"/>
                <w:szCs w:val="23"/>
              </w:rPr>
            </w:pPr>
            <w:r w:rsidRPr="00C0758C">
              <w:rPr>
                <w:b/>
                <w:color w:val="000000"/>
                <w:sz w:val="23"/>
                <w:szCs w:val="23"/>
              </w:rPr>
              <w:t>1</w:t>
            </w:r>
          </w:p>
        </w:tc>
        <w:tc>
          <w:tcPr>
            <w:tcW w:w="3113" w:type="dxa"/>
          </w:tcPr>
          <w:p w:rsidR="00C76ED9" w:rsidRPr="00C0758C" w:rsidRDefault="00C76ED9" w:rsidP="007A287A">
            <w:pPr>
              <w:widowControl w:val="0"/>
              <w:pBdr>
                <w:top w:val="nil"/>
                <w:left w:val="nil"/>
                <w:bottom w:val="nil"/>
                <w:right w:val="nil"/>
                <w:between w:val="nil"/>
              </w:pBdr>
              <w:rPr>
                <w:color w:val="000000"/>
                <w:sz w:val="23"/>
                <w:szCs w:val="23"/>
              </w:rPr>
            </w:pPr>
            <w:r w:rsidRPr="00C0758C">
              <w:rPr>
                <w:b/>
                <w:color w:val="000000"/>
                <w:sz w:val="23"/>
                <w:szCs w:val="23"/>
              </w:rPr>
              <w:t>Відміна замовником тендеру чи визнання його таким, що не відбувся</w:t>
            </w:r>
          </w:p>
        </w:tc>
        <w:tc>
          <w:tcPr>
            <w:tcW w:w="7676" w:type="dxa"/>
            <w:vAlign w:val="center"/>
          </w:tcPr>
          <w:p w:rsidR="00C76ED9" w:rsidRPr="00367B52" w:rsidRDefault="00B23D44" w:rsidP="00AE391D">
            <w:pPr>
              <w:widowControl w:val="0"/>
              <w:contextualSpacing/>
              <w:jc w:val="both"/>
              <w:rPr>
                <w:b/>
              </w:rPr>
            </w:pPr>
            <w:r>
              <w:rPr>
                <w:b/>
                <w:lang w:val="uk-UA"/>
              </w:rPr>
              <w:t xml:space="preserve">1.1.  </w:t>
            </w:r>
            <w:r w:rsidR="00C76ED9" w:rsidRPr="00367B52">
              <w:rPr>
                <w:b/>
              </w:rPr>
              <w:t xml:space="preserve">Замовник відміняє відкриті торги </w:t>
            </w:r>
            <w:proofErr w:type="gramStart"/>
            <w:r w:rsidR="00C76ED9" w:rsidRPr="00367B52">
              <w:rPr>
                <w:b/>
              </w:rPr>
              <w:t>у</w:t>
            </w:r>
            <w:proofErr w:type="gramEnd"/>
            <w:r w:rsidR="00C76ED9" w:rsidRPr="00367B52">
              <w:rPr>
                <w:b/>
              </w:rPr>
              <w:t xml:space="preserve"> разі:</w:t>
            </w:r>
          </w:p>
          <w:p w:rsidR="00C76ED9" w:rsidRPr="00367B52" w:rsidRDefault="00C76ED9" w:rsidP="00AE391D">
            <w:pPr>
              <w:widowControl w:val="0"/>
              <w:contextualSpacing/>
              <w:jc w:val="both"/>
            </w:pPr>
            <w:r w:rsidRPr="00367B52">
              <w:t>1) відсутності подальшої потреби в закупі</w:t>
            </w:r>
            <w:proofErr w:type="gramStart"/>
            <w:r w:rsidRPr="00367B52">
              <w:t>вл</w:t>
            </w:r>
            <w:proofErr w:type="gramEnd"/>
            <w:r w:rsidRPr="00367B52">
              <w:t>і товарів, робіт чи послуг;</w:t>
            </w:r>
          </w:p>
          <w:p w:rsidR="00C76ED9" w:rsidRPr="00367B52" w:rsidRDefault="00C76ED9" w:rsidP="00AE391D">
            <w:pPr>
              <w:widowControl w:val="0"/>
              <w:contextualSpacing/>
              <w:jc w:val="both"/>
            </w:pPr>
            <w:r w:rsidRPr="00367B5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6ED9" w:rsidRPr="00367B52" w:rsidRDefault="00C76ED9" w:rsidP="00AE391D">
            <w:pPr>
              <w:widowControl w:val="0"/>
              <w:contextualSpacing/>
              <w:jc w:val="both"/>
            </w:pPr>
            <w:r w:rsidRPr="00367B52">
              <w:t>3) скорочення обсягу видатків на здійснення закупі</w:t>
            </w:r>
            <w:proofErr w:type="gramStart"/>
            <w:r w:rsidRPr="00367B52">
              <w:t>вл</w:t>
            </w:r>
            <w:proofErr w:type="gramEnd"/>
            <w:r w:rsidRPr="00367B52">
              <w:t>і товарів, робіт чи послуг;</w:t>
            </w:r>
          </w:p>
          <w:p w:rsidR="00C76ED9" w:rsidRPr="00367B52" w:rsidRDefault="00C76ED9" w:rsidP="00AE391D">
            <w:pPr>
              <w:widowControl w:val="0"/>
              <w:contextualSpacing/>
              <w:jc w:val="both"/>
            </w:pPr>
            <w:r w:rsidRPr="00367B52">
              <w:t>4) коли здійснення закупі</w:t>
            </w:r>
            <w:proofErr w:type="gramStart"/>
            <w:r w:rsidRPr="00367B52">
              <w:t>вл</w:t>
            </w:r>
            <w:proofErr w:type="gramEnd"/>
            <w:r w:rsidRPr="00367B52">
              <w:t>і стало неможливим внаслідок дії обставин непереборної сили.</w:t>
            </w:r>
          </w:p>
          <w:p w:rsidR="00C76ED9" w:rsidRPr="00367B52" w:rsidRDefault="00C76ED9" w:rsidP="00AE391D">
            <w:pPr>
              <w:widowControl w:val="0"/>
              <w:contextualSpacing/>
              <w:jc w:val="both"/>
            </w:pPr>
            <w:r w:rsidRPr="00367B52">
              <w:t xml:space="preserve">У разі відміни відкритих торгів замовник </w:t>
            </w:r>
            <w:r w:rsidRPr="00367B52">
              <w:rPr>
                <w:b/>
              </w:rPr>
              <w:t>протягом одного робочого дня</w:t>
            </w:r>
            <w:r w:rsidRPr="00367B52">
              <w:t xml:space="preserve"> з дати прийняття відповідного </w:t>
            </w:r>
            <w:proofErr w:type="gramStart"/>
            <w:r w:rsidRPr="00367B52">
              <w:t>р</w:t>
            </w:r>
            <w:proofErr w:type="gramEnd"/>
            <w:r w:rsidRPr="00367B52">
              <w:t>ішення зазначає в електронній системі закупівель підстави прийняття такого рішення.</w:t>
            </w:r>
          </w:p>
          <w:p w:rsidR="00C76ED9" w:rsidRPr="00367B52" w:rsidRDefault="00B23D44" w:rsidP="00AE391D">
            <w:pPr>
              <w:widowControl w:val="0"/>
              <w:contextualSpacing/>
              <w:jc w:val="both"/>
              <w:rPr>
                <w:b/>
              </w:rPr>
            </w:pPr>
            <w:r>
              <w:rPr>
                <w:b/>
                <w:lang w:val="uk-UA"/>
              </w:rPr>
              <w:t xml:space="preserve">1.2. </w:t>
            </w:r>
            <w:r w:rsidR="00C76ED9" w:rsidRPr="00367B52">
              <w:rPr>
                <w:b/>
              </w:rPr>
              <w:t xml:space="preserve">Відкриті торги автоматично відміняються електронною системою закупівель </w:t>
            </w:r>
            <w:proofErr w:type="gramStart"/>
            <w:r w:rsidR="00C76ED9" w:rsidRPr="00367B52">
              <w:rPr>
                <w:b/>
              </w:rPr>
              <w:t>у</w:t>
            </w:r>
            <w:proofErr w:type="gramEnd"/>
            <w:r w:rsidR="00C76ED9" w:rsidRPr="00367B52">
              <w:rPr>
                <w:b/>
              </w:rPr>
              <w:t xml:space="preserve"> разі:</w:t>
            </w:r>
          </w:p>
          <w:p w:rsidR="00C76ED9" w:rsidRPr="00367B52" w:rsidRDefault="00C76ED9" w:rsidP="00AE391D">
            <w:pPr>
              <w:widowControl w:val="0"/>
              <w:contextualSpacing/>
              <w:jc w:val="both"/>
            </w:pPr>
            <w:r w:rsidRPr="00367B52">
              <w:t xml:space="preserve">1) відхилення </w:t>
            </w:r>
            <w:proofErr w:type="gramStart"/>
            <w:r w:rsidRPr="00367B52">
              <w:t>вс</w:t>
            </w:r>
            <w:proofErr w:type="gramEnd"/>
            <w:r w:rsidRPr="00367B52">
              <w:t>іх тендерних пропозицій (у тому числі, якщо була подана одна тендерна пропозиція, яка відхилена замовником) згідно з цими особливостями;</w:t>
            </w:r>
          </w:p>
          <w:p w:rsidR="00C76ED9" w:rsidRPr="00367B52" w:rsidRDefault="00C76ED9" w:rsidP="00AE391D">
            <w:pPr>
              <w:widowControl w:val="0"/>
              <w:contextualSpacing/>
              <w:jc w:val="both"/>
            </w:pPr>
            <w:r w:rsidRPr="00367B52">
              <w:t xml:space="preserve">2) неподання жодної тендерної пропозиції для участі </w:t>
            </w:r>
            <w:proofErr w:type="gramStart"/>
            <w:r w:rsidRPr="00367B52">
              <w:t>у</w:t>
            </w:r>
            <w:proofErr w:type="gramEnd"/>
            <w:r w:rsidRPr="00367B52">
              <w:t xml:space="preserve"> відкритих </w:t>
            </w:r>
            <w:proofErr w:type="gramStart"/>
            <w:r w:rsidRPr="00367B52">
              <w:t>торгах</w:t>
            </w:r>
            <w:proofErr w:type="gramEnd"/>
            <w:r w:rsidRPr="00367B52">
              <w:t xml:space="preserve"> </w:t>
            </w:r>
            <w:r w:rsidRPr="00367B52">
              <w:lastRenderedPageBreak/>
              <w:t>у строк, установлений замовником згідно з цими особливостями.</w:t>
            </w:r>
          </w:p>
          <w:p w:rsidR="00C76ED9" w:rsidRPr="00367B52" w:rsidRDefault="00C76ED9" w:rsidP="00AE391D">
            <w:pPr>
              <w:widowControl w:val="0"/>
              <w:contextualSpacing/>
              <w:jc w:val="both"/>
            </w:pPr>
            <w:r w:rsidRPr="00367B52">
              <w:t xml:space="preserve">Електронною системою закупівель автоматично протягом одного робочого дня з дати настання </w:t>
            </w:r>
            <w:proofErr w:type="gramStart"/>
            <w:r w:rsidRPr="00367B52">
              <w:t>п</w:t>
            </w:r>
            <w:proofErr w:type="gramEnd"/>
            <w:r w:rsidRPr="00367B52">
              <w:t>ідстав для відміни відкритих торгів, визначених цим пунктом, оприлюднюється інформація про відміну відкритих торгів.</w:t>
            </w:r>
          </w:p>
          <w:p w:rsidR="00C76ED9" w:rsidRPr="00367B52" w:rsidRDefault="00C76ED9" w:rsidP="00AE391D">
            <w:pPr>
              <w:widowControl w:val="0"/>
              <w:contextualSpacing/>
              <w:jc w:val="both"/>
            </w:pPr>
            <w:r w:rsidRPr="00367B52">
              <w:t>Відкриті торги можуть бути відмінені частково (за лотом).</w:t>
            </w:r>
          </w:p>
          <w:p w:rsidR="00C76ED9" w:rsidRPr="00367B52" w:rsidRDefault="00C76ED9" w:rsidP="00AE391D">
            <w:pPr>
              <w:widowControl w:val="0"/>
              <w:contextualSpacing/>
              <w:jc w:val="both"/>
            </w:pPr>
            <w:r w:rsidRPr="00367B52">
              <w:t xml:space="preserve">Інформація про відміну відкритих торгів автоматично надсилається </w:t>
            </w:r>
            <w:proofErr w:type="gramStart"/>
            <w:r w:rsidRPr="00367B52">
              <w:t>вс</w:t>
            </w:r>
            <w:proofErr w:type="gramEnd"/>
            <w:r w:rsidRPr="00367B52">
              <w:t>ім учасникам процедури закупівлі електронною системою закупівель в день її оприлюднення</w:t>
            </w:r>
            <w:r w:rsidRPr="00367B52">
              <w:rPr>
                <w:color w:val="4A86E8"/>
              </w:rPr>
              <w:t>.</w:t>
            </w:r>
          </w:p>
        </w:tc>
      </w:tr>
      <w:tr w:rsidR="00C76ED9" w:rsidRPr="00C0758C" w:rsidTr="00AE391D">
        <w:trPr>
          <w:trHeight w:val="522"/>
          <w:jc w:val="center"/>
        </w:trPr>
        <w:tc>
          <w:tcPr>
            <w:tcW w:w="568" w:type="dxa"/>
          </w:tcPr>
          <w:p w:rsidR="00C76ED9" w:rsidRPr="00C0758C" w:rsidRDefault="00C76ED9" w:rsidP="007A287A">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2</w:t>
            </w:r>
          </w:p>
        </w:tc>
        <w:tc>
          <w:tcPr>
            <w:tcW w:w="3113" w:type="dxa"/>
          </w:tcPr>
          <w:p w:rsidR="00C76ED9" w:rsidRPr="00C0758C" w:rsidRDefault="00C76ED9" w:rsidP="007A287A">
            <w:pPr>
              <w:widowControl w:val="0"/>
              <w:pBdr>
                <w:top w:val="nil"/>
                <w:left w:val="nil"/>
                <w:bottom w:val="nil"/>
                <w:right w:val="nil"/>
                <w:between w:val="nil"/>
              </w:pBdr>
              <w:jc w:val="both"/>
              <w:rPr>
                <w:color w:val="000000"/>
                <w:sz w:val="23"/>
                <w:szCs w:val="23"/>
              </w:rPr>
            </w:pPr>
            <w:r w:rsidRPr="00C0758C">
              <w:rPr>
                <w:b/>
                <w:color w:val="000000"/>
                <w:sz w:val="23"/>
                <w:szCs w:val="23"/>
              </w:rPr>
              <w:t xml:space="preserve">Строк укладання договору </w:t>
            </w:r>
          </w:p>
        </w:tc>
        <w:tc>
          <w:tcPr>
            <w:tcW w:w="7676" w:type="dxa"/>
            <w:vAlign w:val="center"/>
          </w:tcPr>
          <w:p w:rsidR="00C76ED9" w:rsidRPr="00367B52" w:rsidRDefault="00B23D44" w:rsidP="00AE391D">
            <w:pPr>
              <w:widowControl w:val="0"/>
              <w:contextualSpacing/>
              <w:jc w:val="both"/>
            </w:pPr>
            <w:r>
              <w:rPr>
                <w:lang w:val="uk-UA"/>
              </w:rPr>
              <w:t xml:space="preserve">2.1. </w:t>
            </w:r>
            <w:r w:rsidR="00C76ED9" w:rsidRPr="00367B52">
              <w:t>Замовник укладає догові</w:t>
            </w:r>
            <w:proofErr w:type="gramStart"/>
            <w:r w:rsidR="00C76ED9" w:rsidRPr="00367B52">
              <w:t>р</w:t>
            </w:r>
            <w:proofErr w:type="gramEnd"/>
            <w:r w:rsidR="00C76ED9" w:rsidRPr="00367B52">
              <w:t xml:space="preserve"> про закупівлю з учасником, який визнаний переможцем процедури закупівлі, протягом строку дії його пропозиції, </w:t>
            </w:r>
            <w:r w:rsidR="00C76ED9" w:rsidRPr="00367B52">
              <w:rPr>
                <w:b/>
              </w:rPr>
              <w:t>не пізніше ніж через 15 днів</w:t>
            </w:r>
            <w:r w:rsidR="00C76ED9" w:rsidRPr="00367B52">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lang w:val="uk-UA"/>
              </w:rPr>
              <w:t xml:space="preserve">2.2. </w:t>
            </w:r>
            <w:r w:rsidR="00C76ED9" w:rsidRPr="00367B52">
              <w:t xml:space="preserve">У випадку обґрунтованої необхідності строк для укладення договору </w:t>
            </w:r>
            <w:r w:rsidR="00C76ED9" w:rsidRPr="00367B52">
              <w:rPr>
                <w:b/>
              </w:rPr>
              <w:t>може бути продовжений до 60 дні</w:t>
            </w:r>
            <w:proofErr w:type="gramStart"/>
            <w:r w:rsidR="00C76ED9" w:rsidRPr="00367B52">
              <w:rPr>
                <w:b/>
              </w:rPr>
              <w:t>в</w:t>
            </w:r>
            <w:proofErr w:type="gramEnd"/>
            <w:r w:rsidR="00C76ED9" w:rsidRPr="00367B52">
              <w:t xml:space="preserve">. </w:t>
            </w:r>
          </w:p>
          <w:p w:rsidR="00C76ED9" w:rsidRPr="00367B52" w:rsidRDefault="00B23D44" w:rsidP="00AE391D">
            <w:pPr>
              <w:widowControl w:val="0"/>
              <w:contextualSpacing/>
              <w:jc w:val="both"/>
            </w:pPr>
            <w:r>
              <w:rPr>
                <w:lang w:val="uk-UA"/>
              </w:rPr>
              <w:t xml:space="preserve">2.3. </w:t>
            </w:r>
            <w:r w:rsidR="00C76ED9" w:rsidRPr="00367B52">
              <w:t xml:space="preserve">У разі подання скарги до органу оскарження </w:t>
            </w:r>
            <w:proofErr w:type="gramStart"/>
            <w:r w:rsidR="00C76ED9" w:rsidRPr="00367B52">
              <w:t>п</w:t>
            </w:r>
            <w:proofErr w:type="gramEnd"/>
            <w:r w:rsidR="00C76ED9" w:rsidRPr="00367B52">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76ED9" w:rsidRPr="00367B52" w:rsidRDefault="00B23D44" w:rsidP="00AE391D">
            <w:pPr>
              <w:widowControl w:val="0"/>
              <w:contextualSpacing/>
              <w:jc w:val="both"/>
            </w:pPr>
            <w:r>
              <w:rPr>
                <w:lang w:val="uk-UA"/>
              </w:rPr>
              <w:t xml:space="preserve">2.4. </w:t>
            </w:r>
            <w:proofErr w:type="gramStart"/>
            <w:r w:rsidR="00C76ED9" w:rsidRPr="00367B52">
              <w:t>З</w:t>
            </w:r>
            <w:proofErr w:type="gramEnd"/>
            <w:r w:rsidR="00C76ED9" w:rsidRPr="00367B52">
              <w:t xml:space="preserve"> метою забезпечення права на оскарження рішень замовника до органу оскарження договір про закупівлю </w:t>
            </w:r>
            <w:r w:rsidR="00C76ED9" w:rsidRPr="00367B52">
              <w:rPr>
                <w:b/>
              </w:rPr>
              <w:t>не може бути укладено раніше ніж через п’ять днів</w:t>
            </w:r>
            <w:r w:rsidR="00C76ED9" w:rsidRPr="00367B52">
              <w:t xml:space="preserve"> з дати оприлюднення в електронній системі закупівель повідомлення про намір укласти договір про закупівлю.</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b/>
                <w:color w:val="000000"/>
                <w:sz w:val="23"/>
                <w:szCs w:val="23"/>
              </w:rPr>
              <w:t>3</w:t>
            </w:r>
          </w:p>
        </w:tc>
        <w:tc>
          <w:tcPr>
            <w:tcW w:w="3113"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 xml:space="preserve">Проект договору </w:t>
            </w:r>
            <w:proofErr w:type="gramStart"/>
            <w:r w:rsidRPr="00C0758C">
              <w:rPr>
                <w:b/>
                <w:color w:val="000000"/>
                <w:sz w:val="23"/>
                <w:szCs w:val="23"/>
              </w:rPr>
              <w:t>про</w:t>
            </w:r>
            <w:proofErr w:type="gramEnd"/>
            <w:r w:rsidRPr="00C0758C">
              <w:rPr>
                <w:b/>
                <w:color w:val="000000"/>
                <w:sz w:val="23"/>
                <w:szCs w:val="23"/>
              </w:rPr>
              <w:t xml:space="preserve"> закупівлю </w:t>
            </w:r>
          </w:p>
        </w:tc>
        <w:tc>
          <w:tcPr>
            <w:tcW w:w="7676" w:type="dxa"/>
          </w:tcPr>
          <w:p w:rsidR="000711A3" w:rsidRPr="00B964B0" w:rsidRDefault="000711A3" w:rsidP="007A287A">
            <w:pPr>
              <w:widowControl w:val="0"/>
              <w:pBdr>
                <w:top w:val="nil"/>
                <w:left w:val="nil"/>
                <w:bottom w:val="nil"/>
                <w:right w:val="nil"/>
                <w:between w:val="nil"/>
              </w:pBdr>
              <w:jc w:val="both"/>
              <w:rPr>
                <w:color w:val="000000"/>
                <w:sz w:val="23"/>
                <w:szCs w:val="23"/>
                <w:lang w:val="uk-UA"/>
              </w:rPr>
            </w:pPr>
            <w:r w:rsidRPr="00C0758C">
              <w:rPr>
                <w:color w:val="000000"/>
                <w:sz w:val="23"/>
                <w:szCs w:val="23"/>
              </w:rPr>
              <w:t xml:space="preserve">3.1. Проект договору складається замовником з урахуванням </w:t>
            </w:r>
            <w:r w:rsidR="00B964B0">
              <w:rPr>
                <w:color w:val="000000"/>
                <w:sz w:val="23"/>
                <w:szCs w:val="23"/>
              </w:rPr>
              <w:t>особливостей предмету закупівлі</w:t>
            </w:r>
            <w:r w:rsidR="00B964B0">
              <w:rPr>
                <w:color w:val="000000"/>
                <w:sz w:val="23"/>
                <w:szCs w:val="23"/>
                <w:lang w:val="uk-UA"/>
              </w:rPr>
              <w:t>.</w:t>
            </w:r>
          </w:p>
          <w:p w:rsidR="000711A3" w:rsidRPr="00C0758C" w:rsidRDefault="000711A3" w:rsidP="007A287A">
            <w:pPr>
              <w:widowControl w:val="0"/>
              <w:pBdr>
                <w:top w:val="nil"/>
                <w:left w:val="nil"/>
                <w:bottom w:val="nil"/>
                <w:right w:val="nil"/>
                <w:between w:val="nil"/>
              </w:pBdr>
              <w:jc w:val="both"/>
              <w:rPr>
                <w:color w:val="000000"/>
                <w:sz w:val="23"/>
                <w:szCs w:val="23"/>
                <w:lang w:val="uk-UA"/>
              </w:rPr>
            </w:pPr>
            <w:r w:rsidRPr="00C0758C">
              <w:rPr>
                <w:color w:val="000000"/>
                <w:sz w:val="23"/>
                <w:szCs w:val="23"/>
              </w:rPr>
              <w:t xml:space="preserve">Разом з тендерною документацією замовником </w:t>
            </w:r>
            <w:proofErr w:type="gramStart"/>
            <w:r w:rsidRPr="00C0758C">
              <w:rPr>
                <w:color w:val="000000"/>
                <w:sz w:val="23"/>
                <w:szCs w:val="23"/>
              </w:rPr>
              <w:t>подається</w:t>
            </w:r>
            <w:proofErr w:type="gramEnd"/>
            <w:r w:rsidRPr="00C0758C">
              <w:rPr>
                <w:color w:val="000000"/>
                <w:sz w:val="23"/>
                <w:szCs w:val="23"/>
              </w:rPr>
              <w:t xml:space="preserve"> Проект договору про закупівлю з обов’язковим зазначенням порядку змін його умов.</w:t>
            </w:r>
            <w:r w:rsidR="000956B6" w:rsidRPr="00C0758C">
              <w:rPr>
                <w:color w:val="000000"/>
                <w:sz w:val="23"/>
                <w:szCs w:val="23"/>
                <w:lang w:val="uk-UA"/>
              </w:rPr>
              <w:t xml:space="preserve"> (Додаток 2)</w:t>
            </w:r>
            <w:r w:rsidR="00B964B0">
              <w:rPr>
                <w:color w:val="000000"/>
                <w:sz w:val="23"/>
                <w:szCs w:val="23"/>
                <w:lang w:val="uk-UA"/>
              </w:rPr>
              <w:t>.</w:t>
            </w:r>
          </w:p>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color w:val="000000"/>
                <w:sz w:val="23"/>
                <w:szCs w:val="23"/>
              </w:rPr>
              <w:t>3.2. Догові</w:t>
            </w:r>
            <w:proofErr w:type="gramStart"/>
            <w:r w:rsidRPr="00C0758C">
              <w:rPr>
                <w:color w:val="000000"/>
                <w:sz w:val="23"/>
                <w:szCs w:val="23"/>
              </w:rPr>
              <w:t>р</w:t>
            </w:r>
            <w:proofErr w:type="gramEnd"/>
            <w:r w:rsidRPr="00C0758C">
              <w:rPr>
                <w:color w:val="000000"/>
                <w:sz w:val="23"/>
                <w:szCs w:val="23"/>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00634F0D">
              <w:rPr>
                <w:color w:val="000000"/>
                <w:sz w:val="23"/>
                <w:szCs w:val="23"/>
                <w:lang w:val="uk-UA"/>
              </w:rPr>
              <w:t xml:space="preserve"> та Особливостями</w:t>
            </w:r>
            <w:r w:rsidRPr="00C0758C">
              <w:rPr>
                <w:color w:val="000000"/>
                <w:sz w:val="23"/>
                <w:szCs w:val="23"/>
              </w:rPr>
              <w:t>.</w:t>
            </w:r>
          </w:p>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color w:val="000000"/>
                <w:sz w:val="23"/>
                <w:szCs w:val="23"/>
              </w:rPr>
              <w:t>Переможець процедури закупі</w:t>
            </w:r>
            <w:proofErr w:type="gramStart"/>
            <w:r w:rsidRPr="00C0758C">
              <w:rPr>
                <w:color w:val="000000"/>
                <w:sz w:val="23"/>
                <w:szCs w:val="23"/>
              </w:rPr>
              <w:t>вл</w:t>
            </w:r>
            <w:proofErr w:type="gramEnd"/>
            <w:r w:rsidRPr="00C0758C">
              <w:rPr>
                <w:color w:val="000000"/>
                <w:sz w:val="23"/>
                <w:szCs w:val="23"/>
              </w:rPr>
              <w:t>і під час укладення договору про закупівлю повинен надати:</w:t>
            </w:r>
          </w:p>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color w:val="000000"/>
                <w:sz w:val="23"/>
                <w:szCs w:val="23"/>
              </w:rPr>
              <w:t xml:space="preserve">1) відповідну інформацію про право </w:t>
            </w:r>
            <w:proofErr w:type="gramStart"/>
            <w:r w:rsidRPr="00C0758C">
              <w:rPr>
                <w:color w:val="000000"/>
                <w:sz w:val="23"/>
                <w:szCs w:val="23"/>
              </w:rPr>
              <w:t>п</w:t>
            </w:r>
            <w:proofErr w:type="gramEnd"/>
            <w:r w:rsidRPr="00C0758C">
              <w:rPr>
                <w:color w:val="000000"/>
                <w:sz w:val="23"/>
                <w:szCs w:val="23"/>
              </w:rPr>
              <w:t>ідписання договору про закупівлю;</w:t>
            </w:r>
          </w:p>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color w:val="000000"/>
                <w:sz w:val="23"/>
                <w:szCs w:val="23"/>
              </w:rPr>
              <w:t>2) копію ліцензії або документа дозвільного характеру (</w:t>
            </w:r>
            <w:proofErr w:type="gramStart"/>
            <w:r w:rsidRPr="00C0758C">
              <w:rPr>
                <w:color w:val="000000"/>
                <w:sz w:val="23"/>
                <w:szCs w:val="23"/>
              </w:rPr>
              <w:t>у</w:t>
            </w:r>
            <w:proofErr w:type="gramEnd"/>
            <w:r w:rsidRPr="00C0758C">
              <w:rPr>
                <w:color w:val="000000"/>
                <w:sz w:val="23"/>
                <w:szCs w:val="23"/>
              </w:rPr>
              <w:t xml:space="preserve"> </w:t>
            </w:r>
            <w:proofErr w:type="gramStart"/>
            <w:r w:rsidRPr="00C0758C">
              <w:rPr>
                <w:color w:val="000000"/>
                <w:sz w:val="23"/>
                <w:szCs w:val="23"/>
              </w:rPr>
              <w:t>раз</w:t>
            </w:r>
            <w:proofErr w:type="gramEnd"/>
            <w:r w:rsidRPr="00C0758C">
              <w:rPr>
                <w:color w:val="000000"/>
                <w:sz w:val="23"/>
                <w:szCs w:val="23"/>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color w:val="000000"/>
                <w:sz w:val="23"/>
                <w:szCs w:val="23"/>
              </w:rPr>
              <w:t>3.3. У разі якщо переможцем процедури закупі</w:t>
            </w:r>
            <w:proofErr w:type="gramStart"/>
            <w:r w:rsidRPr="00C0758C">
              <w:rPr>
                <w:color w:val="000000"/>
                <w:sz w:val="23"/>
                <w:szCs w:val="23"/>
              </w:rPr>
              <w:t>вл</w:t>
            </w:r>
            <w:proofErr w:type="gramEnd"/>
            <w:r w:rsidRPr="00C0758C">
              <w:rPr>
                <w:color w:val="000000"/>
                <w:sz w:val="23"/>
                <w:szCs w:val="23"/>
              </w:rPr>
              <w:t>і є об’єднання учасників, копія ліцензії або дозволу надається одним з учасників такого об’єднання учасників.</w:t>
            </w:r>
          </w:p>
        </w:tc>
      </w:tr>
      <w:tr w:rsidR="00634F0D" w:rsidRPr="00C0758C" w:rsidTr="00AE391D">
        <w:trPr>
          <w:trHeight w:val="522"/>
          <w:jc w:val="center"/>
        </w:trPr>
        <w:tc>
          <w:tcPr>
            <w:tcW w:w="568" w:type="dxa"/>
          </w:tcPr>
          <w:p w:rsidR="00634F0D" w:rsidRPr="00C0758C" w:rsidRDefault="00634F0D" w:rsidP="007A287A">
            <w:pPr>
              <w:widowControl w:val="0"/>
              <w:pBdr>
                <w:top w:val="nil"/>
                <w:left w:val="nil"/>
                <w:bottom w:val="nil"/>
                <w:right w:val="nil"/>
                <w:between w:val="nil"/>
              </w:pBdr>
              <w:jc w:val="both"/>
              <w:rPr>
                <w:color w:val="000000"/>
                <w:sz w:val="23"/>
                <w:szCs w:val="23"/>
              </w:rPr>
            </w:pPr>
            <w:r w:rsidRPr="00C0758C">
              <w:rPr>
                <w:b/>
                <w:color w:val="000000"/>
                <w:sz w:val="23"/>
                <w:szCs w:val="23"/>
              </w:rPr>
              <w:t>4</w:t>
            </w:r>
          </w:p>
        </w:tc>
        <w:tc>
          <w:tcPr>
            <w:tcW w:w="3113" w:type="dxa"/>
          </w:tcPr>
          <w:p w:rsidR="00634F0D" w:rsidRPr="00C0758C" w:rsidRDefault="00634F0D" w:rsidP="007A287A">
            <w:pPr>
              <w:widowControl w:val="0"/>
              <w:pBdr>
                <w:top w:val="nil"/>
                <w:left w:val="nil"/>
                <w:bottom w:val="nil"/>
                <w:right w:val="nil"/>
                <w:between w:val="nil"/>
              </w:pBdr>
              <w:rPr>
                <w:color w:val="000000"/>
                <w:sz w:val="23"/>
                <w:szCs w:val="23"/>
              </w:rPr>
            </w:pPr>
            <w:r w:rsidRPr="00C0758C">
              <w:rPr>
                <w:b/>
                <w:color w:val="000000"/>
                <w:sz w:val="23"/>
                <w:szCs w:val="23"/>
              </w:rPr>
              <w:t xml:space="preserve">Істотні умови, що обов’язково включаються </w:t>
            </w:r>
            <w:proofErr w:type="gramStart"/>
            <w:r w:rsidRPr="00C0758C">
              <w:rPr>
                <w:b/>
                <w:color w:val="000000"/>
                <w:sz w:val="23"/>
                <w:szCs w:val="23"/>
              </w:rPr>
              <w:t>до</w:t>
            </w:r>
            <w:proofErr w:type="gramEnd"/>
            <w:r w:rsidRPr="00C0758C">
              <w:rPr>
                <w:b/>
                <w:color w:val="000000"/>
                <w:sz w:val="23"/>
                <w:szCs w:val="23"/>
              </w:rPr>
              <w:t xml:space="preserve"> договору про закупівлю</w:t>
            </w:r>
          </w:p>
        </w:tc>
        <w:tc>
          <w:tcPr>
            <w:tcW w:w="7676" w:type="dxa"/>
            <w:vAlign w:val="center"/>
          </w:tcPr>
          <w:p w:rsidR="00634F0D" w:rsidRPr="00643733" w:rsidRDefault="00176171" w:rsidP="00176171">
            <w:pPr>
              <w:rPr>
                <w:lang w:val="uk-UA"/>
              </w:rPr>
            </w:pPr>
            <w:r>
              <w:rPr>
                <w:lang w:val="uk-UA"/>
              </w:rPr>
              <w:t xml:space="preserve">4.1. </w:t>
            </w:r>
            <w:r w:rsidR="00634F0D" w:rsidRPr="00367B52">
              <w:t>Догові</w:t>
            </w:r>
            <w:proofErr w:type="gramStart"/>
            <w:r w:rsidR="00634F0D" w:rsidRPr="00367B52">
              <w:t>р</w:t>
            </w:r>
            <w:proofErr w:type="gramEnd"/>
            <w:r w:rsidR="00634F0D" w:rsidRPr="00367B52">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643733" w:rsidRPr="00C610B9">
              <w:rPr>
                <w:rStyle w:val="value"/>
                <w:color w:val="22222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643733" w:rsidRPr="00E327D8">
              <w:rPr>
                <w:rStyle w:val="value"/>
                <w:color w:val="222222"/>
                <w:lang w:val="uk-UA"/>
              </w:rPr>
              <w:t>Кабінету Міністрів України від 12.10.2022 № 1178</w:t>
            </w:r>
            <w:r w:rsidR="00643733">
              <w:rPr>
                <w:rStyle w:val="value"/>
                <w:color w:val="222222"/>
                <w:lang w:val="uk-UA"/>
              </w:rPr>
              <w:t>.</w:t>
            </w:r>
          </w:p>
          <w:p w:rsidR="00634F0D" w:rsidRDefault="000A310E" w:rsidP="00AE391D">
            <w:pPr>
              <w:widowControl w:val="0"/>
              <w:contextualSpacing/>
              <w:jc w:val="both"/>
              <w:rPr>
                <w:lang w:val="uk-UA"/>
              </w:rPr>
            </w:pPr>
            <w:r>
              <w:rPr>
                <w:lang w:val="uk-UA"/>
              </w:rPr>
              <w:t xml:space="preserve">4.2. </w:t>
            </w:r>
            <w:r w:rsidR="00634F0D" w:rsidRPr="000A310E">
              <w:rPr>
                <w:lang w:val="uk-UA"/>
              </w:rPr>
              <w:t>Істотними умовами договору про закупівлю є предмет (найменування, кількість, якість), ціна та строк дії договору</w:t>
            </w:r>
            <w:r w:rsidR="00634F0D">
              <w:rPr>
                <w:lang w:val="uk-UA"/>
              </w:rPr>
              <w:t>.</w:t>
            </w:r>
          </w:p>
          <w:p w:rsidR="00634F0D" w:rsidRPr="00367B52" w:rsidRDefault="00634F0D" w:rsidP="00AE391D">
            <w:pPr>
              <w:widowControl w:val="0"/>
              <w:contextualSpacing/>
              <w:jc w:val="both"/>
            </w:pPr>
            <w:r w:rsidRPr="000A310E">
              <w:rPr>
                <w:lang w:val="uk-UA"/>
              </w:rPr>
              <w:t xml:space="preserve">Умови договору про закупівлю не повинні відрізнятися від змісту тендерної пропозиції за результатами електронного аукціону </w:t>
            </w:r>
            <w:r w:rsidRPr="00367B52">
              <w:t>переможця процедури закупівлі, крім випадків:</w:t>
            </w:r>
          </w:p>
          <w:p w:rsidR="00634F0D" w:rsidRPr="00367B52" w:rsidRDefault="00634F0D" w:rsidP="00634F0D">
            <w:pPr>
              <w:widowControl w:val="0"/>
              <w:numPr>
                <w:ilvl w:val="0"/>
                <w:numId w:val="47"/>
              </w:numPr>
              <w:contextualSpacing/>
              <w:jc w:val="both"/>
            </w:pPr>
            <w:r w:rsidRPr="00367B52">
              <w:t xml:space="preserve">визначення </w:t>
            </w:r>
            <w:proofErr w:type="gramStart"/>
            <w:r w:rsidRPr="00367B52">
              <w:t>грошового</w:t>
            </w:r>
            <w:proofErr w:type="gramEnd"/>
            <w:r w:rsidRPr="00367B52">
              <w:t xml:space="preserve"> еквівалента зобов’язання в іноземній </w:t>
            </w:r>
            <w:r w:rsidRPr="00367B52">
              <w:lastRenderedPageBreak/>
              <w:t>валюті;</w:t>
            </w:r>
          </w:p>
          <w:p w:rsidR="00634F0D" w:rsidRPr="00367B52" w:rsidRDefault="00634F0D" w:rsidP="00634F0D">
            <w:pPr>
              <w:widowControl w:val="0"/>
              <w:numPr>
                <w:ilvl w:val="0"/>
                <w:numId w:val="48"/>
              </w:numPr>
              <w:contextualSpacing/>
              <w:jc w:val="both"/>
            </w:pPr>
            <w:r w:rsidRPr="00367B52">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367B52">
              <w:t>вл</w:t>
            </w:r>
            <w:proofErr w:type="gramEnd"/>
            <w:r w:rsidRPr="00367B52">
              <w:t>і;</w:t>
            </w:r>
          </w:p>
          <w:p w:rsidR="00634F0D" w:rsidRPr="00DE27BB" w:rsidRDefault="00634F0D" w:rsidP="00634F0D">
            <w:pPr>
              <w:pStyle w:val="a7"/>
              <w:numPr>
                <w:ilvl w:val="0"/>
                <w:numId w:val="48"/>
              </w:numPr>
              <w:autoSpaceDE/>
              <w:autoSpaceDN/>
              <w:adjustRightInd/>
              <w:jc w:val="both"/>
              <w:rPr>
                <w:color w:val="000000"/>
                <w:sz w:val="24"/>
                <w:szCs w:val="24"/>
              </w:rPr>
            </w:pPr>
            <w:r w:rsidRPr="00DE27BB">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34F0D" w:rsidRPr="00C0758C" w:rsidTr="00AE391D">
        <w:trPr>
          <w:trHeight w:val="522"/>
          <w:jc w:val="center"/>
        </w:trPr>
        <w:tc>
          <w:tcPr>
            <w:tcW w:w="568" w:type="dxa"/>
          </w:tcPr>
          <w:p w:rsidR="00634F0D" w:rsidRPr="00C0758C" w:rsidRDefault="00634F0D" w:rsidP="007A287A">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5</w:t>
            </w:r>
          </w:p>
        </w:tc>
        <w:tc>
          <w:tcPr>
            <w:tcW w:w="3113" w:type="dxa"/>
          </w:tcPr>
          <w:p w:rsidR="00634F0D" w:rsidRPr="00C0758C" w:rsidRDefault="00634F0D" w:rsidP="007A287A">
            <w:pPr>
              <w:widowControl w:val="0"/>
              <w:pBdr>
                <w:top w:val="nil"/>
                <w:left w:val="nil"/>
                <w:bottom w:val="nil"/>
                <w:right w:val="nil"/>
                <w:between w:val="nil"/>
              </w:pBdr>
              <w:rPr>
                <w:color w:val="000000"/>
                <w:sz w:val="23"/>
                <w:szCs w:val="23"/>
              </w:rPr>
            </w:pPr>
            <w:r w:rsidRPr="00C0758C">
              <w:rPr>
                <w:b/>
                <w:color w:val="000000"/>
                <w:sz w:val="23"/>
                <w:szCs w:val="23"/>
              </w:rPr>
              <w:t xml:space="preserve">Дії замовника при відмові переможця торгів </w:t>
            </w:r>
            <w:proofErr w:type="gramStart"/>
            <w:r w:rsidRPr="00C0758C">
              <w:rPr>
                <w:b/>
                <w:color w:val="000000"/>
                <w:sz w:val="23"/>
                <w:szCs w:val="23"/>
              </w:rPr>
              <w:t>п</w:t>
            </w:r>
            <w:proofErr w:type="gramEnd"/>
            <w:r w:rsidRPr="00C0758C">
              <w:rPr>
                <w:b/>
                <w:color w:val="000000"/>
                <w:sz w:val="23"/>
                <w:szCs w:val="23"/>
              </w:rPr>
              <w:t>ідписати договір про закупівлю</w:t>
            </w:r>
          </w:p>
        </w:tc>
        <w:tc>
          <w:tcPr>
            <w:tcW w:w="7676" w:type="dxa"/>
            <w:vAlign w:val="center"/>
          </w:tcPr>
          <w:p w:rsidR="00634F0D" w:rsidRPr="00367B52" w:rsidRDefault="00634F0D" w:rsidP="00AE391D">
            <w:pPr>
              <w:widowControl w:val="0"/>
              <w:contextualSpacing/>
              <w:jc w:val="both"/>
            </w:pPr>
            <w:r w:rsidRPr="00367B52">
              <w:t>У разі відмови переможця процедури закупі</w:t>
            </w:r>
            <w:proofErr w:type="gramStart"/>
            <w:r w:rsidRPr="00367B52">
              <w:t>вл</w:t>
            </w:r>
            <w:proofErr w:type="gramEnd"/>
            <w:r w:rsidRPr="00367B52">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367B52">
              <w:t>р</w:t>
            </w:r>
            <w:proofErr w:type="gramEnd"/>
            <w:r w:rsidRPr="00367B52">
              <w:t>ішення про намір укласти договір про закупівлю у порядку та на умовах, визначених статтею 33 Закону.</w:t>
            </w:r>
          </w:p>
        </w:tc>
      </w:tr>
      <w:tr w:rsidR="000711A3" w:rsidRPr="00C0758C" w:rsidTr="00953B03">
        <w:trPr>
          <w:trHeight w:val="522"/>
          <w:jc w:val="center"/>
        </w:trPr>
        <w:tc>
          <w:tcPr>
            <w:tcW w:w="568"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b/>
                <w:color w:val="000000"/>
                <w:sz w:val="23"/>
                <w:szCs w:val="23"/>
              </w:rPr>
              <w:t>6</w:t>
            </w:r>
          </w:p>
        </w:tc>
        <w:tc>
          <w:tcPr>
            <w:tcW w:w="3113" w:type="dxa"/>
          </w:tcPr>
          <w:p w:rsidR="000711A3" w:rsidRPr="00C0758C" w:rsidRDefault="000711A3" w:rsidP="007A287A">
            <w:pPr>
              <w:widowControl w:val="0"/>
              <w:pBdr>
                <w:top w:val="nil"/>
                <w:left w:val="nil"/>
                <w:bottom w:val="nil"/>
                <w:right w:val="nil"/>
                <w:between w:val="nil"/>
              </w:pBdr>
              <w:rPr>
                <w:color w:val="000000"/>
                <w:sz w:val="23"/>
                <w:szCs w:val="23"/>
              </w:rPr>
            </w:pPr>
            <w:r w:rsidRPr="00C0758C">
              <w:rPr>
                <w:b/>
                <w:color w:val="000000"/>
                <w:sz w:val="23"/>
                <w:szCs w:val="23"/>
              </w:rPr>
              <w:t xml:space="preserve">Забезпечення виконання договору </w:t>
            </w:r>
            <w:proofErr w:type="gramStart"/>
            <w:r w:rsidRPr="00C0758C">
              <w:rPr>
                <w:b/>
                <w:color w:val="000000"/>
                <w:sz w:val="23"/>
                <w:szCs w:val="23"/>
              </w:rPr>
              <w:t>про</w:t>
            </w:r>
            <w:proofErr w:type="gramEnd"/>
            <w:r w:rsidRPr="00C0758C">
              <w:rPr>
                <w:b/>
                <w:color w:val="000000"/>
                <w:sz w:val="23"/>
                <w:szCs w:val="23"/>
              </w:rPr>
              <w:t xml:space="preserve"> закупівлю </w:t>
            </w:r>
          </w:p>
        </w:tc>
        <w:tc>
          <w:tcPr>
            <w:tcW w:w="7676" w:type="dxa"/>
          </w:tcPr>
          <w:p w:rsidR="000711A3" w:rsidRPr="00C0758C" w:rsidRDefault="000711A3" w:rsidP="007A287A">
            <w:pPr>
              <w:widowControl w:val="0"/>
              <w:pBdr>
                <w:top w:val="nil"/>
                <w:left w:val="nil"/>
                <w:bottom w:val="nil"/>
                <w:right w:val="nil"/>
                <w:between w:val="nil"/>
              </w:pBdr>
              <w:jc w:val="both"/>
              <w:rPr>
                <w:color w:val="000000"/>
                <w:sz w:val="23"/>
                <w:szCs w:val="23"/>
              </w:rPr>
            </w:pPr>
            <w:r w:rsidRPr="00C0758C">
              <w:rPr>
                <w:sz w:val="23"/>
                <w:szCs w:val="23"/>
              </w:rPr>
              <w:t xml:space="preserve">Забезпечення виконання договору </w:t>
            </w:r>
            <w:proofErr w:type="gramStart"/>
            <w:r w:rsidRPr="00C0758C">
              <w:rPr>
                <w:sz w:val="23"/>
                <w:szCs w:val="23"/>
              </w:rPr>
              <w:t>про</w:t>
            </w:r>
            <w:proofErr w:type="gramEnd"/>
            <w:r w:rsidRPr="00C0758C">
              <w:rPr>
                <w:sz w:val="23"/>
                <w:szCs w:val="23"/>
              </w:rPr>
              <w:t xml:space="preserve"> закупівлю не вимагається.</w:t>
            </w:r>
          </w:p>
        </w:tc>
      </w:tr>
    </w:tbl>
    <w:p w:rsidR="000711A3" w:rsidRPr="00C0758C" w:rsidRDefault="000711A3" w:rsidP="000711A3">
      <w:pPr>
        <w:widowControl w:val="0"/>
        <w:pBdr>
          <w:top w:val="nil"/>
          <w:left w:val="nil"/>
          <w:bottom w:val="nil"/>
          <w:right w:val="nil"/>
          <w:between w:val="nil"/>
        </w:pBdr>
        <w:ind w:firstLine="567"/>
        <w:jc w:val="center"/>
        <w:rPr>
          <w:color w:val="000000"/>
          <w:sz w:val="23"/>
          <w:szCs w:val="23"/>
        </w:rPr>
      </w:pPr>
    </w:p>
    <w:p w:rsidR="000711A3" w:rsidRPr="00C0758C" w:rsidRDefault="000711A3" w:rsidP="0041037D">
      <w:pPr>
        <w:jc w:val="center"/>
        <w:outlineLvl w:val="0"/>
        <w:rPr>
          <w:sz w:val="23"/>
          <w:szCs w:val="23"/>
          <w:lang w:val="uk-UA"/>
        </w:rPr>
      </w:pPr>
    </w:p>
    <w:p w:rsidR="000711A3" w:rsidRPr="000711A3" w:rsidRDefault="000711A3" w:rsidP="0041037D">
      <w:pPr>
        <w:jc w:val="center"/>
        <w:outlineLvl w:val="0"/>
        <w:rPr>
          <w:sz w:val="23"/>
          <w:szCs w:val="23"/>
          <w:lang w:val="uk-UA"/>
        </w:rPr>
      </w:pPr>
    </w:p>
    <w:sectPr w:rsidR="000711A3" w:rsidRPr="000711A3" w:rsidSect="000711A3">
      <w:pgSz w:w="11906" w:h="16838" w:code="9"/>
      <w:pgMar w:top="397" w:right="454" w:bottom="397" w:left="45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79D" w:rsidRDefault="003F379D">
      <w:r>
        <w:separator/>
      </w:r>
    </w:p>
  </w:endnote>
  <w:endnote w:type="continuationSeparator" w:id="0">
    <w:p w:rsidR="003F379D" w:rsidRDefault="003F379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79D" w:rsidRDefault="003F379D">
      <w:r>
        <w:separator/>
      </w:r>
    </w:p>
  </w:footnote>
  <w:footnote w:type="continuationSeparator" w:id="0">
    <w:p w:rsidR="003F379D" w:rsidRDefault="003F3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E49"/>
      </v:shape>
    </w:pict>
  </w:numPicBullet>
  <w:abstractNum w:abstractNumId="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2">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50657"/>
    <w:multiLevelType w:val="multilevel"/>
    <w:tmpl w:val="1158E4C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AD4154"/>
    <w:multiLevelType w:val="multilevel"/>
    <w:tmpl w:val="DD9AD912"/>
    <w:lvl w:ilvl="0">
      <w:start w:val="1"/>
      <w:numFmt w:val="decimal"/>
      <w:lvlText w:val="%1."/>
      <w:lvlJc w:val="left"/>
      <w:pPr>
        <w:ind w:left="525" w:hanging="525"/>
      </w:pPr>
      <w:rPr>
        <w:rFonts w:hint="default"/>
      </w:rPr>
    </w:lvl>
    <w:lvl w:ilvl="1">
      <w:start w:val="1"/>
      <w:numFmt w:val="decimal"/>
      <w:lvlText w:val="%1.%2."/>
      <w:lvlJc w:val="left"/>
      <w:pPr>
        <w:ind w:left="504" w:hanging="52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8506DB"/>
    <w:multiLevelType w:val="multilevel"/>
    <w:tmpl w:val="79669B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8261D"/>
    <w:multiLevelType w:val="multilevel"/>
    <w:tmpl w:val="A998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6">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7C535B8"/>
    <w:multiLevelType w:val="hybridMultilevel"/>
    <w:tmpl w:val="41E8E384"/>
    <w:lvl w:ilvl="0" w:tplc="07E641CA">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9">
    <w:nsid w:val="3890203F"/>
    <w:multiLevelType w:val="multilevel"/>
    <w:tmpl w:val="A8A2CE4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2">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6">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B36B27"/>
    <w:multiLevelType w:val="multilevel"/>
    <w:tmpl w:val="0BE6EE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9"/>
  </w:num>
  <w:num w:numId="3">
    <w:abstractNumId w:val="35"/>
  </w:num>
  <w:num w:numId="4">
    <w:abstractNumId w:val="40"/>
  </w:num>
  <w:num w:numId="5">
    <w:abstractNumId w:val="16"/>
  </w:num>
  <w:num w:numId="6">
    <w:abstractNumId w:val="0"/>
  </w:num>
  <w:num w:numId="7">
    <w:abstractNumId w:val="36"/>
  </w:num>
  <w:num w:numId="8">
    <w:abstractNumId w:val="6"/>
  </w:num>
  <w:num w:numId="9">
    <w:abstractNumId w:val="44"/>
  </w:num>
  <w:num w:numId="10">
    <w:abstractNumId w:val="12"/>
  </w:num>
  <w:num w:numId="11">
    <w:abstractNumId w:val="38"/>
  </w:num>
  <w:num w:numId="12">
    <w:abstractNumId w:val="14"/>
  </w:num>
  <w:num w:numId="13">
    <w:abstractNumId w:val="4"/>
  </w:num>
  <w:num w:numId="14">
    <w:abstractNumId w:val="34"/>
  </w:num>
  <w:num w:numId="15">
    <w:abstractNumId w:val="47"/>
  </w:num>
  <w:num w:numId="16">
    <w:abstractNumId w:val="20"/>
  </w:num>
  <w:num w:numId="17">
    <w:abstractNumId w:val="43"/>
  </w:num>
  <w:num w:numId="18">
    <w:abstractNumId w:val="17"/>
  </w:num>
  <w:num w:numId="19">
    <w:abstractNumId w:val="33"/>
  </w:num>
  <w:num w:numId="20">
    <w:abstractNumId w:val="41"/>
  </w:num>
  <w:num w:numId="21">
    <w:abstractNumId w:val="23"/>
  </w:num>
  <w:num w:numId="22">
    <w:abstractNumId w:val="9"/>
  </w:num>
  <w:num w:numId="23">
    <w:abstractNumId w:val="45"/>
  </w:num>
  <w:num w:numId="24">
    <w:abstractNumId w:val="31"/>
  </w:num>
  <w:num w:numId="25">
    <w:abstractNumId w:val="26"/>
  </w:num>
  <w:num w:numId="26">
    <w:abstractNumId w:val="21"/>
  </w:num>
  <w:num w:numId="27">
    <w:abstractNumId w:val="22"/>
  </w:num>
  <w:num w:numId="28">
    <w:abstractNumId w:val="42"/>
  </w:num>
  <w:num w:numId="29">
    <w:abstractNumId w:val="30"/>
  </w:num>
  <w:num w:numId="30">
    <w:abstractNumId w:val="15"/>
  </w:num>
  <w:num w:numId="31">
    <w:abstractNumId w:val="11"/>
  </w:num>
  <w:num w:numId="32">
    <w:abstractNumId w:val="24"/>
  </w:num>
  <w:num w:numId="33">
    <w:abstractNumId w:val="46"/>
  </w:num>
  <w:num w:numId="34">
    <w:abstractNumId w:val="3"/>
  </w:num>
  <w:num w:numId="35">
    <w:abstractNumId w:val="5"/>
  </w:num>
  <w:num w:numId="36">
    <w:abstractNumId w:val="19"/>
  </w:num>
  <w:num w:numId="37">
    <w:abstractNumId w:val="13"/>
  </w:num>
  <w:num w:numId="38">
    <w:abstractNumId w:val="29"/>
  </w:num>
  <w:num w:numId="39">
    <w:abstractNumId w:val="1"/>
  </w:num>
  <w:num w:numId="40">
    <w:abstractNumId w:val="10"/>
  </w:num>
  <w:num w:numId="41">
    <w:abstractNumId w:val="28"/>
  </w:num>
  <w:num w:numId="42">
    <w:abstractNumId w:val="8"/>
  </w:num>
  <w:num w:numId="43">
    <w:abstractNumId w:val="48"/>
  </w:num>
  <w:num w:numId="44">
    <w:abstractNumId w:val="18"/>
  </w:num>
  <w:num w:numId="45">
    <w:abstractNumId w:val="32"/>
  </w:num>
  <w:num w:numId="46">
    <w:abstractNumId w:val="7"/>
  </w:num>
  <w:num w:numId="47">
    <w:abstractNumId w:val="27"/>
  </w:num>
  <w:num w:numId="48">
    <w:abstractNumId w:val="3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ocumentProtection w:edit="readOnly" w:enforcement="0"/>
  <w:defaultTabStop w:val="708"/>
  <w:hyphenationZone w:val="425"/>
  <w:characterSpacingControl w:val="doNotCompress"/>
  <w:footnotePr>
    <w:footnote w:id="-1"/>
    <w:footnote w:id="0"/>
  </w:footnotePr>
  <w:endnotePr>
    <w:endnote w:id="-1"/>
    <w:endnote w:id="0"/>
  </w:endnotePr>
  <w:compat/>
  <w:rsids>
    <w:rsidRoot w:val="005267AF"/>
    <w:rsid w:val="0000009F"/>
    <w:rsid w:val="000003A3"/>
    <w:rsid w:val="000015FF"/>
    <w:rsid w:val="000018F0"/>
    <w:rsid w:val="00001D9A"/>
    <w:rsid w:val="000023E5"/>
    <w:rsid w:val="00002B50"/>
    <w:rsid w:val="00002C67"/>
    <w:rsid w:val="00002D77"/>
    <w:rsid w:val="00003F60"/>
    <w:rsid w:val="000049A8"/>
    <w:rsid w:val="00004D93"/>
    <w:rsid w:val="00005F29"/>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39B"/>
    <w:rsid w:val="000164D7"/>
    <w:rsid w:val="0001666C"/>
    <w:rsid w:val="000176AD"/>
    <w:rsid w:val="00017BD9"/>
    <w:rsid w:val="00020552"/>
    <w:rsid w:val="00020E40"/>
    <w:rsid w:val="00021826"/>
    <w:rsid w:val="00023126"/>
    <w:rsid w:val="000234C1"/>
    <w:rsid w:val="0002445D"/>
    <w:rsid w:val="000248E5"/>
    <w:rsid w:val="00026942"/>
    <w:rsid w:val="00026BA0"/>
    <w:rsid w:val="00030188"/>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37245"/>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3E18"/>
    <w:rsid w:val="000645B2"/>
    <w:rsid w:val="000658FE"/>
    <w:rsid w:val="00065A5C"/>
    <w:rsid w:val="0006662D"/>
    <w:rsid w:val="00067318"/>
    <w:rsid w:val="00067990"/>
    <w:rsid w:val="00070313"/>
    <w:rsid w:val="000707B6"/>
    <w:rsid w:val="00070FC5"/>
    <w:rsid w:val="0007118E"/>
    <w:rsid w:val="000711A3"/>
    <w:rsid w:val="00071832"/>
    <w:rsid w:val="000720C8"/>
    <w:rsid w:val="00072A79"/>
    <w:rsid w:val="0007313E"/>
    <w:rsid w:val="0007464E"/>
    <w:rsid w:val="000747C4"/>
    <w:rsid w:val="00075B71"/>
    <w:rsid w:val="00075F4C"/>
    <w:rsid w:val="00076071"/>
    <w:rsid w:val="000769A8"/>
    <w:rsid w:val="00077288"/>
    <w:rsid w:val="000779D2"/>
    <w:rsid w:val="00077A28"/>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2EFC"/>
    <w:rsid w:val="00093459"/>
    <w:rsid w:val="000947DD"/>
    <w:rsid w:val="00094B07"/>
    <w:rsid w:val="00094F74"/>
    <w:rsid w:val="000951C9"/>
    <w:rsid w:val="000956B6"/>
    <w:rsid w:val="00095FE8"/>
    <w:rsid w:val="0009654A"/>
    <w:rsid w:val="00096CD8"/>
    <w:rsid w:val="00097037"/>
    <w:rsid w:val="00097AB8"/>
    <w:rsid w:val="000A10C4"/>
    <w:rsid w:val="000A15FC"/>
    <w:rsid w:val="000A1CA2"/>
    <w:rsid w:val="000A27FF"/>
    <w:rsid w:val="000A287B"/>
    <w:rsid w:val="000A310E"/>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707E"/>
    <w:rsid w:val="000C71B5"/>
    <w:rsid w:val="000C76CC"/>
    <w:rsid w:val="000C77BF"/>
    <w:rsid w:val="000C797C"/>
    <w:rsid w:val="000D02A4"/>
    <w:rsid w:val="000D07BA"/>
    <w:rsid w:val="000D3D3D"/>
    <w:rsid w:val="000D4430"/>
    <w:rsid w:val="000D4659"/>
    <w:rsid w:val="000D4A69"/>
    <w:rsid w:val="000D4C32"/>
    <w:rsid w:val="000D4FCB"/>
    <w:rsid w:val="000D63C7"/>
    <w:rsid w:val="000D697D"/>
    <w:rsid w:val="000D6DF8"/>
    <w:rsid w:val="000D7409"/>
    <w:rsid w:val="000E0340"/>
    <w:rsid w:val="000E073B"/>
    <w:rsid w:val="000E15FB"/>
    <w:rsid w:val="000E1D93"/>
    <w:rsid w:val="000E2A1C"/>
    <w:rsid w:val="000E2E3E"/>
    <w:rsid w:val="000E3164"/>
    <w:rsid w:val="000E35F7"/>
    <w:rsid w:val="000E3E2D"/>
    <w:rsid w:val="000E42FE"/>
    <w:rsid w:val="000E4403"/>
    <w:rsid w:val="000E4568"/>
    <w:rsid w:val="000E467C"/>
    <w:rsid w:val="000E6103"/>
    <w:rsid w:val="000E6199"/>
    <w:rsid w:val="000E6DC9"/>
    <w:rsid w:val="000E726B"/>
    <w:rsid w:val="000E7550"/>
    <w:rsid w:val="000F0730"/>
    <w:rsid w:val="000F1398"/>
    <w:rsid w:val="000F15FE"/>
    <w:rsid w:val="000F1C59"/>
    <w:rsid w:val="000F1E12"/>
    <w:rsid w:val="000F3045"/>
    <w:rsid w:val="000F33B3"/>
    <w:rsid w:val="000F434E"/>
    <w:rsid w:val="000F542D"/>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2F8"/>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06"/>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D14"/>
    <w:rsid w:val="001414BE"/>
    <w:rsid w:val="001414DD"/>
    <w:rsid w:val="00141A74"/>
    <w:rsid w:val="001422EE"/>
    <w:rsid w:val="001423EF"/>
    <w:rsid w:val="00144220"/>
    <w:rsid w:val="00144622"/>
    <w:rsid w:val="00145273"/>
    <w:rsid w:val="0014599A"/>
    <w:rsid w:val="00145D5E"/>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926"/>
    <w:rsid w:val="00157DF5"/>
    <w:rsid w:val="0016171A"/>
    <w:rsid w:val="00161966"/>
    <w:rsid w:val="00162266"/>
    <w:rsid w:val="001623DF"/>
    <w:rsid w:val="00162445"/>
    <w:rsid w:val="00163FA1"/>
    <w:rsid w:val="001654AE"/>
    <w:rsid w:val="00165785"/>
    <w:rsid w:val="00165C58"/>
    <w:rsid w:val="00165D01"/>
    <w:rsid w:val="00165FA3"/>
    <w:rsid w:val="00166780"/>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171"/>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3EC"/>
    <w:rsid w:val="001B3788"/>
    <w:rsid w:val="001B4659"/>
    <w:rsid w:val="001B639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626"/>
    <w:rsid w:val="001F321C"/>
    <w:rsid w:val="001F3530"/>
    <w:rsid w:val="001F3F9A"/>
    <w:rsid w:val="001F4757"/>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179"/>
    <w:rsid w:val="002122F2"/>
    <w:rsid w:val="002124EA"/>
    <w:rsid w:val="002137C2"/>
    <w:rsid w:val="002140FB"/>
    <w:rsid w:val="0021516D"/>
    <w:rsid w:val="00216148"/>
    <w:rsid w:val="0021619D"/>
    <w:rsid w:val="00216707"/>
    <w:rsid w:val="00216B4D"/>
    <w:rsid w:val="00216B9C"/>
    <w:rsid w:val="002175DE"/>
    <w:rsid w:val="00217C47"/>
    <w:rsid w:val="00220BB4"/>
    <w:rsid w:val="0022117C"/>
    <w:rsid w:val="0022159B"/>
    <w:rsid w:val="00223513"/>
    <w:rsid w:val="0022392E"/>
    <w:rsid w:val="00223DA7"/>
    <w:rsid w:val="00224652"/>
    <w:rsid w:val="00224A9A"/>
    <w:rsid w:val="0022766F"/>
    <w:rsid w:val="00227E14"/>
    <w:rsid w:val="00230A3F"/>
    <w:rsid w:val="00231513"/>
    <w:rsid w:val="0023200E"/>
    <w:rsid w:val="00232DD6"/>
    <w:rsid w:val="00232F56"/>
    <w:rsid w:val="00232FE9"/>
    <w:rsid w:val="0023459C"/>
    <w:rsid w:val="002345D5"/>
    <w:rsid w:val="002347B8"/>
    <w:rsid w:val="00234A93"/>
    <w:rsid w:val="00235562"/>
    <w:rsid w:val="00235B89"/>
    <w:rsid w:val="00235C04"/>
    <w:rsid w:val="00235C8D"/>
    <w:rsid w:val="00235D6F"/>
    <w:rsid w:val="0023638A"/>
    <w:rsid w:val="0023681A"/>
    <w:rsid w:val="00236A5F"/>
    <w:rsid w:val="00236D53"/>
    <w:rsid w:val="002370F2"/>
    <w:rsid w:val="002374A1"/>
    <w:rsid w:val="002374EB"/>
    <w:rsid w:val="00237568"/>
    <w:rsid w:val="00240887"/>
    <w:rsid w:val="00240C66"/>
    <w:rsid w:val="00241DA0"/>
    <w:rsid w:val="002422FC"/>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5DE"/>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222"/>
    <w:rsid w:val="002672C9"/>
    <w:rsid w:val="002673C6"/>
    <w:rsid w:val="002674AA"/>
    <w:rsid w:val="00267E49"/>
    <w:rsid w:val="0027079C"/>
    <w:rsid w:val="00270AEE"/>
    <w:rsid w:val="00270E87"/>
    <w:rsid w:val="00272032"/>
    <w:rsid w:val="002723CF"/>
    <w:rsid w:val="00272909"/>
    <w:rsid w:val="00273239"/>
    <w:rsid w:val="002737DD"/>
    <w:rsid w:val="00273EE5"/>
    <w:rsid w:val="0027511F"/>
    <w:rsid w:val="00275FB6"/>
    <w:rsid w:val="00276237"/>
    <w:rsid w:val="002769AB"/>
    <w:rsid w:val="0028000F"/>
    <w:rsid w:val="002807B0"/>
    <w:rsid w:val="00282429"/>
    <w:rsid w:val="002832E3"/>
    <w:rsid w:val="00284A8F"/>
    <w:rsid w:val="00284CD8"/>
    <w:rsid w:val="00285DC3"/>
    <w:rsid w:val="00286AE9"/>
    <w:rsid w:val="00290CB7"/>
    <w:rsid w:val="0029188E"/>
    <w:rsid w:val="00292EA3"/>
    <w:rsid w:val="0029444A"/>
    <w:rsid w:val="0029475F"/>
    <w:rsid w:val="00294CE0"/>
    <w:rsid w:val="002955E4"/>
    <w:rsid w:val="0029578C"/>
    <w:rsid w:val="00296846"/>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16"/>
    <w:rsid w:val="002B02C7"/>
    <w:rsid w:val="002B1524"/>
    <w:rsid w:val="002B1850"/>
    <w:rsid w:val="002B1F69"/>
    <w:rsid w:val="002B2865"/>
    <w:rsid w:val="002B3987"/>
    <w:rsid w:val="002B3C89"/>
    <w:rsid w:val="002B415B"/>
    <w:rsid w:val="002B4738"/>
    <w:rsid w:val="002B4953"/>
    <w:rsid w:val="002B4CB6"/>
    <w:rsid w:val="002B6546"/>
    <w:rsid w:val="002B66E9"/>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CE5"/>
    <w:rsid w:val="002C79BE"/>
    <w:rsid w:val="002D05DD"/>
    <w:rsid w:val="002D0898"/>
    <w:rsid w:val="002D1127"/>
    <w:rsid w:val="002D1A69"/>
    <w:rsid w:val="002D28CE"/>
    <w:rsid w:val="002D2F55"/>
    <w:rsid w:val="002D32B4"/>
    <w:rsid w:val="002D34CA"/>
    <w:rsid w:val="002D4DF2"/>
    <w:rsid w:val="002D55FE"/>
    <w:rsid w:val="002D57DB"/>
    <w:rsid w:val="002D5938"/>
    <w:rsid w:val="002D6052"/>
    <w:rsid w:val="002D648E"/>
    <w:rsid w:val="002D6956"/>
    <w:rsid w:val="002E002D"/>
    <w:rsid w:val="002E0355"/>
    <w:rsid w:val="002E0C26"/>
    <w:rsid w:val="002E16BF"/>
    <w:rsid w:val="002E19F0"/>
    <w:rsid w:val="002E2718"/>
    <w:rsid w:val="002E2EE3"/>
    <w:rsid w:val="002E33FA"/>
    <w:rsid w:val="002E3994"/>
    <w:rsid w:val="002E4CAE"/>
    <w:rsid w:val="002E511C"/>
    <w:rsid w:val="002E6373"/>
    <w:rsid w:val="002E6863"/>
    <w:rsid w:val="002E705E"/>
    <w:rsid w:val="002E7265"/>
    <w:rsid w:val="002E7918"/>
    <w:rsid w:val="002E7D91"/>
    <w:rsid w:val="002F02CA"/>
    <w:rsid w:val="002F08D7"/>
    <w:rsid w:val="002F0DDC"/>
    <w:rsid w:val="002F0F78"/>
    <w:rsid w:val="002F20A1"/>
    <w:rsid w:val="002F2C8B"/>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6F7"/>
    <w:rsid w:val="00301735"/>
    <w:rsid w:val="00301E50"/>
    <w:rsid w:val="00303003"/>
    <w:rsid w:val="003034F1"/>
    <w:rsid w:val="00303D4F"/>
    <w:rsid w:val="00304685"/>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2E6F"/>
    <w:rsid w:val="0033307A"/>
    <w:rsid w:val="003333B7"/>
    <w:rsid w:val="0033375C"/>
    <w:rsid w:val="0033495D"/>
    <w:rsid w:val="00334F9C"/>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74C2"/>
    <w:rsid w:val="003579A3"/>
    <w:rsid w:val="003603D4"/>
    <w:rsid w:val="00360970"/>
    <w:rsid w:val="00360DBB"/>
    <w:rsid w:val="00361D7C"/>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E2F"/>
    <w:rsid w:val="00373F2A"/>
    <w:rsid w:val="00374AC0"/>
    <w:rsid w:val="00377543"/>
    <w:rsid w:val="003777D7"/>
    <w:rsid w:val="003778D0"/>
    <w:rsid w:val="00377C98"/>
    <w:rsid w:val="0038065F"/>
    <w:rsid w:val="0038133E"/>
    <w:rsid w:val="003821A1"/>
    <w:rsid w:val="00382C6D"/>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B1A"/>
    <w:rsid w:val="003A2106"/>
    <w:rsid w:val="003A216A"/>
    <w:rsid w:val="003A28DD"/>
    <w:rsid w:val="003A2976"/>
    <w:rsid w:val="003A2A22"/>
    <w:rsid w:val="003A3AC7"/>
    <w:rsid w:val="003A4006"/>
    <w:rsid w:val="003A405F"/>
    <w:rsid w:val="003A4177"/>
    <w:rsid w:val="003A463E"/>
    <w:rsid w:val="003A4CA0"/>
    <w:rsid w:val="003A5780"/>
    <w:rsid w:val="003A5BA0"/>
    <w:rsid w:val="003A67CC"/>
    <w:rsid w:val="003A6D3F"/>
    <w:rsid w:val="003A7B7C"/>
    <w:rsid w:val="003A7EAD"/>
    <w:rsid w:val="003B00EC"/>
    <w:rsid w:val="003B019B"/>
    <w:rsid w:val="003B0290"/>
    <w:rsid w:val="003B044C"/>
    <w:rsid w:val="003B08BC"/>
    <w:rsid w:val="003B1BA9"/>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0F09"/>
    <w:rsid w:val="003C122E"/>
    <w:rsid w:val="003C12EA"/>
    <w:rsid w:val="003C1AE3"/>
    <w:rsid w:val="003C25FE"/>
    <w:rsid w:val="003C28BC"/>
    <w:rsid w:val="003C38AE"/>
    <w:rsid w:val="003C3983"/>
    <w:rsid w:val="003C4770"/>
    <w:rsid w:val="003C4EA6"/>
    <w:rsid w:val="003C523F"/>
    <w:rsid w:val="003C5825"/>
    <w:rsid w:val="003C6501"/>
    <w:rsid w:val="003C7799"/>
    <w:rsid w:val="003C794E"/>
    <w:rsid w:val="003D10C1"/>
    <w:rsid w:val="003D1A12"/>
    <w:rsid w:val="003D2190"/>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7240"/>
    <w:rsid w:val="003E77D7"/>
    <w:rsid w:val="003E7F36"/>
    <w:rsid w:val="003F1465"/>
    <w:rsid w:val="003F1493"/>
    <w:rsid w:val="003F17A9"/>
    <w:rsid w:val="003F1FB7"/>
    <w:rsid w:val="003F2BE0"/>
    <w:rsid w:val="003F30CB"/>
    <w:rsid w:val="003F379D"/>
    <w:rsid w:val="003F39B3"/>
    <w:rsid w:val="003F3A48"/>
    <w:rsid w:val="003F48BD"/>
    <w:rsid w:val="003F4A62"/>
    <w:rsid w:val="003F554D"/>
    <w:rsid w:val="003F55C3"/>
    <w:rsid w:val="003F5D36"/>
    <w:rsid w:val="003F68A7"/>
    <w:rsid w:val="003F7137"/>
    <w:rsid w:val="003F7673"/>
    <w:rsid w:val="0040034A"/>
    <w:rsid w:val="0040052F"/>
    <w:rsid w:val="00401D28"/>
    <w:rsid w:val="004023A2"/>
    <w:rsid w:val="00402731"/>
    <w:rsid w:val="00403276"/>
    <w:rsid w:val="00404F52"/>
    <w:rsid w:val="004062DF"/>
    <w:rsid w:val="00406537"/>
    <w:rsid w:val="00406A67"/>
    <w:rsid w:val="0041037D"/>
    <w:rsid w:val="00411019"/>
    <w:rsid w:val="00411F25"/>
    <w:rsid w:val="00412BE8"/>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BFD"/>
    <w:rsid w:val="00427D03"/>
    <w:rsid w:val="00427F67"/>
    <w:rsid w:val="004305CC"/>
    <w:rsid w:val="004307EF"/>
    <w:rsid w:val="00430A13"/>
    <w:rsid w:val="004321CC"/>
    <w:rsid w:val="004328DE"/>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2742"/>
    <w:rsid w:val="00453C99"/>
    <w:rsid w:val="004541AB"/>
    <w:rsid w:val="00454753"/>
    <w:rsid w:val="0045476F"/>
    <w:rsid w:val="00454BE5"/>
    <w:rsid w:val="00454DC3"/>
    <w:rsid w:val="0045682E"/>
    <w:rsid w:val="00456CCA"/>
    <w:rsid w:val="0045713E"/>
    <w:rsid w:val="0045732A"/>
    <w:rsid w:val="004573D6"/>
    <w:rsid w:val="00457559"/>
    <w:rsid w:val="00460BDB"/>
    <w:rsid w:val="00461AC5"/>
    <w:rsid w:val="00461EAD"/>
    <w:rsid w:val="00462B60"/>
    <w:rsid w:val="00463133"/>
    <w:rsid w:val="0046387B"/>
    <w:rsid w:val="00463E39"/>
    <w:rsid w:val="00464310"/>
    <w:rsid w:val="00465833"/>
    <w:rsid w:val="004658CF"/>
    <w:rsid w:val="00465DF8"/>
    <w:rsid w:val="0046661A"/>
    <w:rsid w:val="00467414"/>
    <w:rsid w:val="00467A9F"/>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FE7"/>
    <w:rsid w:val="004861C1"/>
    <w:rsid w:val="00492339"/>
    <w:rsid w:val="00492516"/>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2EE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A46"/>
    <w:rsid w:val="004B4F45"/>
    <w:rsid w:val="004B58B4"/>
    <w:rsid w:val="004B6235"/>
    <w:rsid w:val="004B6620"/>
    <w:rsid w:val="004B70C7"/>
    <w:rsid w:val="004B721F"/>
    <w:rsid w:val="004B7605"/>
    <w:rsid w:val="004B79E8"/>
    <w:rsid w:val="004C00AE"/>
    <w:rsid w:val="004C06CB"/>
    <w:rsid w:val="004C09BE"/>
    <w:rsid w:val="004C0F33"/>
    <w:rsid w:val="004C101E"/>
    <w:rsid w:val="004C1208"/>
    <w:rsid w:val="004C1ED4"/>
    <w:rsid w:val="004C21BD"/>
    <w:rsid w:val="004C3325"/>
    <w:rsid w:val="004C401E"/>
    <w:rsid w:val="004C5D20"/>
    <w:rsid w:val="004C5FC4"/>
    <w:rsid w:val="004C7004"/>
    <w:rsid w:val="004C72A9"/>
    <w:rsid w:val="004C7DA6"/>
    <w:rsid w:val="004C7FA8"/>
    <w:rsid w:val="004D1522"/>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382E"/>
    <w:rsid w:val="004F4562"/>
    <w:rsid w:val="004F5922"/>
    <w:rsid w:val="004F5F5D"/>
    <w:rsid w:val="004F738F"/>
    <w:rsid w:val="004F757D"/>
    <w:rsid w:val="004F7BDE"/>
    <w:rsid w:val="004F7D91"/>
    <w:rsid w:val="005003AC"/>
    <w:rsid w:val="00500A7E"/>
    <w:rsid w:val="0050131B"/>
    <w:rsid w:val="00501AC9"/>
    <w:rsid w:val="00502536"/>
    <w:rsid w:val="00502E49"/>
    <w:rsid w:val="00502FA0"/>
    <w:rsid w:val="00504875"/>
    <w:rsid w:val="00504C75"/>
    <w:rsid w:val="00504F9F"/>
    <w:rsid w:val="00505B40"/>
    <w:rsid w:val="005068BA"/>
    <w:rsid w:val="00506B63"/>
    <w:rsid w:val="00506C20"/>
    <w:rsid w:val="00506E26"/>
    <w:rsid w:val="00507396"/>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478"/>
    <w:rsid w:val="0053053A"/>
    <w:rsid w:val="005306F4"/>
    <w:rsid w:val="0053080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565"/>
    <w:rsid w:val="005509E9"/>
    <w:rsid w:val="00550C41"/>
    <w:rsid w:val="005512C9"/>
    <w:rsid w:val="005519C4"/>
    <w:rsid w:val="00551EC7"/>
    <w:rsid w:val="005523B5"/>
    <w:rsid w:val="00552C92"/>
    <w:rsid w:val="005537AE"/>
    <w:rsid w:val="00553DA6"/>
    <w:rsid w:val="0055551F"/>
    <w:rsid w:val="005555DE"/>
    <w:rsid w:val="005566BB"/>
    <w:rsid w:val="00556C12"/>
    <w:rsid w:val="0055752E"/>
    <w:rsid w:val="0055759D"/>
    <w:rsid w:val="00557E30"/>
    <w:rsid w:val="005600F6"/>
    <w:rsid w:val="00560877"/>
    <w:rsid w:val="00560ACA"/>
    <w:rsid w:val="00560D3B"/>
    <w:rsid w:val="00562284"/>
    <w:rsid w:val="00562663"/>
    <w:rsid w:val="00564932"/>
    <w:rsid w:val="00564956"/>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8C"/>
    <w:rsid w:val="005857F6"/>
    <w:rsid w:val="00585A78"/>
    <w:rsid w:val="00585FEA"/>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7D"/>
    <w:rsid w:val="005B1BE3"/>
    <w:rsid w:val="005B1CB6"/>
    <w:rsid w:val="005B1FE8"/>
    <w:rsid w:val="005B20C7"/>
    <w:rsid w:val="005B3A85"/>
    <w:rsid w:val="005B3B32"/>
    <w:rsid w:val="005B4589"/>
    <w:rsid w:val="005B4BAB"/>
    <w:rsid w:val="005B4F51"/>
    <w:rsid w:val="005B6399"/>
    <w:rsid w:val="005B69E2"/>
    <w:rsid w:val="005B7076"/>
    <w:rsid w:val="005B722F"/>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AE0"/>
    <w:rsid w:val="005E1EEB"/>
    <w:rsid w:val="005E2104"/>
    <w:rsid w:val="005E22F8"/>
    <w:rsid w:val="005E2369"/>
    <w:rsid w:val="005E24A1"/>
    <w:rsid w:val="005E28D6"/>
    <w:rsid w:val="005E2BB6"/>
    <w:rsid w:val="005E2CA5"/>
    <w:rsid w:val="005E2CE9"/>
    <w:rsid w:val="005E4257"/>
    <w:rsid w:val="005E5BBE"/>
    <w:rsid w:val="005E66DA"/>
    <w:rsid w:val="005E7440"/>
    <w:rsid w:val="005F0AB9"/>
    <w:rsid w:val="005F1751"/>
    <w:rsid w:val="005F1957"/>
    <w:rsid w:val="005F2080"/>
    <w:rsid w:val="005F29B2"/>
    <w:rsid w:val="005F29BE"/>
    <w:rsid w:val="005F2A5E"/>
    <w:rsid w:val="005F2ABE"/>
    <w:rsid w:val="005F3042"/>
    <w:rsid w:val="005F380C"/>
    <w:rsid w:val="005F41D9"/>
    <w:rsid w:val="005F4550"/>
    <w:rsid w:val="005F516F"/>
    <w:rsid w:val="005F558A"/>
    <w:rsid w:val="005F5801"/>
    <w:rsid w:val="005F5899"/>
    <w:rsid w:val="005F6025"/>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5F8C"/>
    <w:rsid w:val="00606229"/>
    <w:rsid w:val="00606E39"/>
    <w:rsid w:val="006074A7"/>
    <w:rsid w:val="00607857"/>
    <w:rsid w:val="006079BB"/>
    <w:rsid w:val="00607C08"/>
    <w:rsid w:val="006103BD"/>
    <w:rsid w:val="00611306"/>
    <w:rsid w:val="0061155E"/>
    <w:rsid w:val="00611D94"/>
    <w:rsid w:val="00611E24"/>
    <w:rsid w:val="0061278F"/>
    <w:rsid w:val="0061290E"/>
    <w:rsid w:val="00612BC1"/>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4F0D"/>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6B2"/>
    <w:rsid w:val="00643733"/>
    <w:rsid w:val="0064386A"/>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543"/>
    <w:rsid w:val="006562A5"/>
    <w:rsid w:val="00657FF9"/>
    <w:rsid w:val="006607DB"/>
    <w:rsid w:val="0066275D"/>
    <w:rsid w:val="00662C7D"/>
    <w:rsid w:val="00663196"/>
    <w:rsid w:val="006642FD"/>
    <w:rsid w:val="0066584D"/>
    <w:rsid w:val="00665D4E"/>
    <w:rsid w:val="00666115"/>
    <w:rsid w:val="006670CC"/>
    <w:rsid w:val="00671B1A"/>
    <w:rsid w:val="006723E9"/>
    <w:rsid w:val="00672A35"/>
    <w:rsid w:val="00672B46"/>
    <w:rsid w:val="00672EDD"/>
    <w:rsid w:val="006738C7"/>
    <w:rsid w:val="00674A29"/>
    <w:rsid w:val="00675216"/>
    <w:rsid w:val="0067603C"/>
    <w:rsid w:val="006760E8"/>
    <w:rsid w:val="00676D56"/>
    <w:rsid w:val="006775D3"/>
    <w:rsid w:val="0068097F"/>
    <w:rsid w:val="00681DA8"/>
    <w:rsid w:val="00683058"/>
    <w:rsid w:val="006832B9"/>
    <w:rsid w:val="00683D9B"/>
    <w:rsid w:val="006846E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91"/>
    <w:rsid w:val="006E639B"/>
    <w:rsid w:val="006E65F6"/>
    <w:rsid w:val="006E6782"/>
    <w:rsid w:val="006E739E"/>
    <w:rsid w:val="006E73F5"/>
    <w:rsid w:val="006E7FB2"/>
    <w:rsid w:val="006F0F57"/>
    <w:rsid w:val="006F1021"/>
    <w:rsid w:val="006F104A"/>
    <w:rsid w:val="006F12A3"/>
    <w:rsid w:val="006F147A"/>
    <w:rsid w:val="006F1485"/>
    <w:rsid w:val="006F186D"/>
    <w:rsid w:val="006F2BB5"/>
    <w:rsid w:val="006F2BC4"/>
    <w:rsid w:val="006F300F"/>
    <w:rsid w:val="006F4407"/>
    <w:rsid w:val="006F4879"/>
    <w:rsid w:val="006F4AD0"/>
    <w:rsid w:val="006F4D25"/>
    <w:rsid w:val="006F5663"/>
    <w:rsid w:val="006F5AFA"/>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519"/>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1C81"/>
    <w:rsid w:val="00722E79"/>
    <w:rsid w:val="00723A1A"/>
    <w:rsid w:val="00723A9B"/>
    <w:rsid w:val="0072407B"/>
    <w:rsid w:val="0072542D"/>
    <w:rsid w:val="00725EC0"/>
    <w:rsid w:val="00726686"/>
    <w:rsid w:val="00726AB5"/>
    <w:rsid w:val="007303AE"/>
    <w:rsid w:val="00730AA0"/>
    <w:rsid w:val="0073154D"/>
    <w:rsid w:val="00731D17"/>
    <w:rsid w:val="00731ED5"/>
    <w:rsid w:val="00731F25"/>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4B4"/>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243F"/>
    <w:rsid w:val="00753900"/>
    <w:rsid w:val="00753AA5"/>
    <w:rsid w:val="00753B25"/>
    <w:rsid w:val="00753DBE"/>
    <w:rsid w:val="0075460D"/>
    <w:rsid w:val="00754D67"/>
    <w:rsid w:val="007554A1"/>
    <w:rsid w:val="007557B5"/>
    <w:rsid w:val="007568E4"/>
    <w:rsid w:val="0075729C"/>
    <w:rsid w:val="007573FA"/>
    <w:rsid w:val="00757E41"/>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431"/>
    <w:rsid w:val="0076777A"/>
    <w:rsid w:val="00767E6D"/>
    <w:rsid w:val="007703F1"/>
    <w:rsid w:val="00771684"/>
    <w:rsid w:val="0077205E"/>
    <w:rsid w:val="007724C4"/>
    <w:rsid w:val="00772A61"/>
    <w:rsid w:val="00772F2E"/>
    <w:rsid w:val="00773591"/>
    <w:rsid w:val="00774324"/>
    <w:rsid w:val="007754C1"/>
    <w:rsid w:val="007758CA"/>
    <w:rsid w:val="00775F38"/>
    <w:rsid w:val="0077624B"/>
    <w:rsid w:val="0077657F"/>
    <w:rsid w:val="00777420"/>
    <w:rsid w:val="00777607"/>
    <w:rsid w:val="00780809"/>
    <w:rsid w:val="0078081F"/>
    <w:rsid w:val="00780AAA"/>
    <w:rsid w:val="0078182A"/>
    <w:rsid w:val="00781B47"/>
    <w:rsid w:val="007824D7"/>
    <w:rsid w:val="00782FE5"/>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11F4"/>
    <w:rsid w:val="007A24DB"/>
    <w:rsid w:val="007A287A"/>
    <w:rsid w:val="007A2A07"/>
    <w:rsid w:val="007A2A4A"/>
    <w:rsid w:val="007A32EA"/>
    <w:rsid w:val="007A35C7"/>
    <w:rsid w:val="007A3693"/>
    <w:rsid w:val="007A3996"/>
    <w:rsid w:val="007A3AEB"/>
    <w:rsid w:val="007A449E"/>
    <w:rsid w:val="007A50C2"/>
    <w:rsid w:val="007A5A41"/>
    <w:rsid w:val="007A5BEF"/>
    <w:rsid w:val="007A5FC4"/>
    <w:rsid w:val="007A64CF"/>
    <w:rsid w:val="007B0097"/>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24E2"/>
    <w:rsid w:val="007D504C"/>
    <w:rsid w:val="007D55C1"/>
    <w:rsid w:val="007D5D25"/>
    <w:rsid w:val="007D6557"/>
    <w:rsid w:val="007D6AA9"/>
    <w:rsid w:val="007D72FF"/>
    <w:rsid w:val="007D7626"/>
    <w:rsid w:val="007D77EE"/>
    <w:rsid w:val="007D7B96"/>
    <w:rsid w:val="007E0E5E"/>
    <w:rsid w:val="007E2166"/>
    <w:rsid w:val="007E228E"/>
    <w:rsid w:val="007E2991"/>
    <w:rsid w:val="007E2C9A"/>
    <w:rsid w:val="007E34B8"/>
    <w:rsid w:val="007E363B"/>
    <w:rsid w:val="007E3DFD"/>
    <w:rsid w:val="007E4006"/>
    <w:rsid w:val="007E4455"/>
    <w:rsid w:val="007E4CEB"/>
    <w:rsid w:val="007E5AE4"/>
    <w:rsid w:val="007E60B1"/>
    <w:rsid w:val="007E672F"/>
    <w:rsid w:val="007E6799"/>
    <w:rsid w:val="007E67D8"/>
    <w:rsid w:val="007E6815"/>
    <w:rsid w:val="007E787A"/>
    <w:rsid w:val="007E78B7"/>
    <w:rsid w:val="007F066C"/>
    <w:rsid w:val="007F0F8F"/>
    <w:rsid w:val="007F18DF"/>
    <w:rsid w:val="007F424A"/>
    <w:rsid w:val="007F49F1"/>
    <w:rsid w:val="007F4A13"/>
    <w:rsid w:val="007F4D38"/>
    <w:rsid w:val="007F6E3F"/>
    <w:rsid w:val="007F778F"/>
    <w:rsid w:val="007F79E0"/>
    <w:rsid w:val="007F7AB3"/>
    <w:rsid w:val="0080003A"/>
    <w:rsid w:val="00800581"/>
    <w:rsid w:val="00801F00"/>
    <w:rsid w:val="008030C8"/>
    <w:rsid w:val="00803171"/>
    <w:rsid w:val="00803A1F"/>
    <w:rsid w:val="0080402A"/>
    <w:rsid w:val="008040ED"/>
    <w:rsid w:val="008044FD"/>
    <w:rsid w:val="00804813"/>
    <w:rsid w:val="00805E3E"/>
    <w:rsid w:val="00806315"/>
    <w:rsid w:val="00806547"/>
    <w:rsid w:val="008065DD"/>
    <w:rsid w:val="00806894"/>
    <w:rsid w:val="00806C4F"/>
    <w:rsid w:val="00810335"/>
    <w:rsid w:val="00810B99"/>
    <w:rsid w:val="00810EBA"/>
    <w:rsid w:val="00811252"/>
    <w:rsid w:val="008113BF"/>
    <w:rsid w:val="00811CB9"/>
    <w:rsid w:val="00811E0E"/>
    <w:rsid w:val="00811F95"/>
    <w:rsid w:val="00812E4E"/>
    <w:rsid w:val="00812EEF"/>
    <w:rsid w:val="008133BE"/>
    <w:rsid w:val="00813A6A"/>
    <w:rsid w:val="00813DC0"/>
    <w:rsid w:val="0081431E"/>
    <w:rsid w:val="00814481"/>
    <w:rsid w:val="00814525"/>
    <w:rsid w:val="00814775"/>
    <w:rsid w:val="008147DA"/>
    <w:rsid w:val="0081507E"/>
    <w:rsid w:val="00815A55"/>
    <w:rsid w:val="00815F4F"/>
    <w:rsid w:val="00816972"/>
    <w:rsid w:val="00816DC6"/>
    <w:rsid w:val="0081778F"/>
    <w:rsid w:val="00820AFE"/>
    <w:rsid w:val="00821804"/>
    <w:rsid w:val="00821B70"/>
    <w:rsid w:val="00822155"/>
    <w:rsid w:val="0082271D"/>
    <w:rsid w:val="008231E0"/>
    <w:rsid w:val="00823777"/>
    <w:rsid w:val="00823C19"/>
    <w:rsid w:val="00824277"/>
    <w:rsid w:val="008244C7"/>
    <w:rsid w:val="008247CD"/>
    <w:rsid w:val="0082488B"/>
    <w:rsid w:val="0082552D"/>
    <w:rsid w:val="00826482"/>
    <w:rsid w:val="00826A72"/>
    <w:rsid w:val="00826D5B"/>
    <w:rsid w:val="00827307"/>
    <w:rsid w:val="0082778C"/>
    <w:rsid w:val="00827FA2"/>
    <w:rsid w:val="00830750"/>
    <w:rsid w:val="00830CC0"/>
    <w:rsid w:val="008318ED"/>
    <w:rsid w:val="00831EEC"/>
    <w:rsid w:val="00832A76"/>
    <w:rsid w:val="00832CC9"/>
    <w:rsid w:val="008337EC"/>
    <w:rsid w:val="00834021"/>
    <w:rsid w:val="00835047"/>
    <w:rsid w:val="00835144"/>
    <w:rsid w:val="008354A2"/>
    <w:rsid w:val="00836523"/>
    <w:rsid w:val="00836552"/>
    <w:rsid w:val="00836570"/>
    <w:rsid w:val="00836DDB"/>
    <w:rsid w:val="008378EE"/>
    <w:rsid w:val="00837ACF"/>
    <w:rsid w:val="0084052B"/>
    <w:rsid w:val="0084093F"/>
    <w:rsid w:val="00840A83"/>
    <w:rsid w:val="00841DBB"/>
    <w:rsid w:val="00842066"/>
    <w:rsid w:val="008426BC"/>
    <w:rsid w:val="00843014"/>
    <w:rsid w:val="00843D5E"/>
    <w:rsid w:val="00844145"/>
    <w:rsid w:val="008447BB"/>
    <w:rsid w:val="00844BB8"/>
    <w:rsid w:val="00845BF0"/>
    <w:rsid w:val="00845D94"/>
    <w:rsid w:val="008464DD"/>
    <w:rsid w:val="008469B4"/>
    <w:rsid w:val="00847898"/>
    <w:rsid w:val="00847A2F"/>
    <w:rsid w:val="00851771"/>
    <w:rsid w:val="00851B54"/>
    <w:rsid w:val="008522D5"/>
    <w:rsid w:val="00852EA6"/>
    <w:rsid w:val="00853D7B"/>
    <w:rsid w:val="00854496"/>
    <w:rsid w:val="00854D3D"/>
    <w:rsid w:val="00854F41"/>
    <w:rsid w:val="00855181"/>
    <w:rsid w:val="00855206"/>
    <w:rsid w:val="0085588D"/>
    <w:rsid w:val="00856712"/>
    <w:rsid w:val="00860399"/>
    <w:rsid w:val="00860C0E"/>
    <w:rsid w:val="00861A2A"/>
    <w:rsid w:val="00861B5F"/>
    <w:rsid w:val="00863278"/>
    <w:rsid w:val="00863B00"/>
    <w:rsid w:val="0086410C"/>
    <w:rsid w:val="0086427C"/>
    <w:rsid w:val="008642B7"/>
    <w:rsid w:val="00864A1F"/>
    <w:rsid w:val="00864D55"/>
    <w:rsid w:val="00865BD5"/>
    <w:rsid w:val="00866A20"/>
    <w:rsid w:val="00866B73"/>
    <w:rsid w:val="00866F64"/>
    <w:rsid w:val="0087007F"/>
    <w:rsid w:val="0087016B"/>
    <w:rsid w:val="0087089C"/>
    <w:rsid w:val="00871284"/>
    <w:rsid w:val="0087157F"/>
    <w:rsid w:val="00872541"/>
    <w:rsid w:val="008728CA"/>
    <w:rsid w:val="00872A49"/>
    <w:rsid w:val="00872EC0"/>
    <w:rsid w:val="0087404C"/>
    <w:rsid w:val="00874515"/>
    <w:rsid w:val="00874D7C"/>
    <w:rsid w:val="00875BE3"/>
    <w:rsid w:val="00875DC1"/>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8BC"/>
    <w:rsid w:val="00893D97"/>
    <w:rsid w:val="008946F6"/>
    <w:rsid w:val="00894971"/>
    <w:rsid w:val="00895640"/>
    <w:rsid w:val="00895EBD"/>
    <w:rsid w:val="00896A8A"/>
    <w:rsid w:val="0089725A"/>
    <w:rsid w:val="0089752E"/>
    <w:rsid w:val="00897B54"/>
    <w:rsid w:val="008A03D8"/>
    <w:rsid w:val="008A0EAD"/>
    <w:rsid w:val="008A0F74"/>
    <w:rsid w:val="008A0FA3"/>
    <w:rsid w:val="008A1725"/>
    <w:rsid w:val="008A2D1A"/>
    <w:rsid w:val="008A2DF4"/>
    <w:rsid w:val="008A422A"/>
    <w:rsid w:val="008A5B24"/>
    <w:rsid w:val="008A6227"/>
    <w:rsid w:val="008B006F"/>
    <w:rsid w:val="008B0388"/>
    <w:rsid w:val="008B03BD"/>
    <w:rsid w:val="008B154C"/>
    <w:rsid w:val="008B189E"/>
    <w:rsid w:val="008B1ADD"/>
    <w:rsid w:val="008B2BBB"/>
    <w:rsid w:val="008B3003"/>
    <w:rsid w:val="008B37D5"/>
    <w:rsid w:val="008B3959"/>
    <w:rsid w:val="008B430A"/>
    <w:rsid w:val="008B5427"/>
    <w:rsid w:val="008B5A9E"/>
    <w:rsid w:val="008B5D36"/>
    <w:rsid w:val="008B620D"/>
    <w:rsid w:val="008B64F2"/>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3D5B"/>
    <w:rsid w:val="008F5034"/>
    <w:rsid w:val="008F5E1B"/>
    <w:rsid w:val="008F6872"/>
    <w:rsid w:val="008F6C3B"/>
    <w:rsid w:val="008F6D69"/>
    <w:rsid w:val="008F6E12"/>
    <w:rsid w:val="008F7567"/>
    <w:rsid w:val="008F7833"/>
    <w:rsid w:val="008F7E71"/>
    <w:rsid w:val="00901DEA"/>
    <w:rsid w:val="00901E0A"/>
    <w:rsid w:val="00902B64"/>
    <w:rsid w:val="00902B91"/>
    <w:rsid w:val="00903490"/>
    <w:rsid w:val="00903640"/>
    <w:rsid w:val="00904BF6"/>
    <w:rsid w:val="00905B38"/>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7CC"/>
    <w:rsid w:val="00922280"/>
    <w:rsid w:val="0092240B"/>
    <w:rsid w:val="009236A9"/>
    <w:rsid w:val="009255F9"/>
    <w:rsid w:val="00925FFA"/>
    <w:rsid w:val="009266A9"/>
    <w:rsid w:val="009275B6"/>
    <w:rsid w:val="00927F5F"/>
    <w:rsid w:val="009308B4"/>
    <w:rsid w:val="00930EC6"/>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3B03"/>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2274"/>
    <w:rsid w:val="00963350"/>
    <w:rsid w:val="00963C00"/>
    <w:rsid w:val="0096546B"/>
    <w:rsid w:val="0096577C"/>
    <w:rsid w:val="00965F93"/>
    <w:rsid w:val="00965FCB"/>
    <w:rsid w:val="00966AC6"/>
    <w:rsid w:val="00967045"/>
    <w:rsid w:val="00967244"/>
    <w:rsid w:val="00967333"/>
    <w:rsid w:val="0096777D"/>
    <w:rsid w:val="00970127"/>
    <w:rsid w:val="00970CBD"/>
    <w:rsid w:val="009717A6"/>
    <w:rsid w:val="00971945"/>
    <w:rsid w:val="00971E27"/>
    <w:rsid w:val="00973EF2"/>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5A46"/>
    <w:rsid w:val="00986A87"/>
    <w:rsid w:val="00986DBA"/>
    <w:rsid w:val="00986DCB"/>
    <w:rsid w:val="00990DDE"/>
    <w:rsid w:val="009915A4"/>
    <w:rsid w:val="00992790"/>
    <w:rsid w:val="00992BC3"/>
    <w:rsid w:val="00992FF1"/>
    <w:rsid w:val="0099421E"/>
    <w:rsid w:val="009949A0"/>
    <w:rsid w:val="00994A73"/>
    <w:rsid w:val="00994B38"/>
    <w:rsid w:val="0099563C"/>
    <w:rsid w:val="00996367"/>
    <w:rsid w:val="0099662D"/>
    <w:rsid w:val="00996643"/>
    <w:rsid w:val="00996DB8"/>
    <w:rsid w:val="009974A5"/>
    <w:rsid w:val="00997BCE"/>
    <w:rsid w:val="009A00AF"/>
    <w:rsid w:val="009A0373"/>
    <w:rsid w:val="009A0B75"/>
    <w:rsid w:val="009A0E71"/>
    <w:rsid w:val="009A13F8"/>
    <w:rsid w:val="009A165C"/>
    <w:rsid w:val="009A1E52"/>
    <w:rsid w:val="009A24EE"/>
    <w:rsid w:val="009A29B0"/>
    <w:rsid w:val="009A306D"/>
    <w:rsid w:val="009A379F"/>
    <w:rsid w:val="009A3954"/>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3E1"/>
    <w:rsid w:val="009D1CFB"/>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CAF"/>
    <w:rsid w:val="00A02DAB"/>
    <w:rsid w:val="00A03119"/>
    <w:rsid w:val="00A041AB"/>
    <w:rsid w:val="00A044FC"/>
    <w:rsid w:val="00A04E53"/>
    <w:rsid w:val="00A053CF"/>
    <w:rsid w:val="00A05DB4"/>
    <w:rsid w:val="00A0685B"/>
    <w:rsid w:val="00A06BD8"/>
    <w:rsid w:val="00A06CAF"/>
    <w:rsid w:val="00A07931"/>
    <w:rsid w:val="00A10156"/>
    <w:rsid w:val="00A1035B"/>
    <w:rsid w:val="00A10958"/>
    <w:rsid w:val="00A12452"/>
    <w:rsid w:val="00A1279D"/>
    <w:rsid w:val="00A13620"/>
    <w:rsid w:val="00A13BC0"/>
    <w:rsid w:val="00A14087"/>
    <w:rsid w:val="00A1409C"/>
    <w:rsid w:val="00A140B2"/>
    <w:rsid w:val="00A15001"/>
    <w:rsid w:val="00A15023"/>
    <w:rsid w:val="00A15540"/>
    <w:rsid w:val="00A15841"/>
    <w:rsid w:val="00A15E57"/>
    <w:rsid w:val="00A163DC"/>
    <w:rsid w:val="00A16D63"/>
    <w:rsid w:val="00A1751C"/>
    <w:rsid w:val="00A175D8"/>
    <w:rsid w:val="00A23A00"/>
    <w:rsid w:val="00A23C92"/>
    <w:rsid w:val="00A24360"/>
    <w:rsid w:val="00A2451D"/>
    <w:rsid w:val="00A24878"/>
    <w:rsid w:val="00A24BA3"/>
    <w:rsid w:val="00A26904"/>
    <w:rsid w:val="00A2717E"/>
    <w:rsid w:val="00A27530"/>
    <w:rsid w:val="00A276C5"/>
    <w:rsid w:val="00A303DA"/>
    <w:rsid w:val="00A30D36"/>
    <w:rsid w:val="00A31A29"/>
    <w:rsid w:val="00A31E6E"/>
    <w:rsid w:val="00A32A14"/>
    <w:rsid w:val="00A32B79"/>
    <w:rsid w:val="00A334B6"/>
    <w:rsid w:val="00A33598"/>
    <w:rsid w:val="00A34335"/>
    <w:rsid w:val="00A354EC"/>
    <w:rsid w:val="00A35620"/>
    <w:rsid w:val="00A35CB3"/>
    <w:rsid w:val="00A365DC"/>
    <w:rsid w:val="00A368F9"/>
    <w:rsid w:val="00A36AD3"/>
    <w:rsid w:val="00A376DD"/>
    <w:rsid w:val="00A401FB"/>
    <w:rsid w:val="00A40896"/>
    <w:rsid w:val="00A40F2D"/>
    <w:rsid w:val="00A4114A"/>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EE5"/>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110B"/>
    <w:rsid w:val="00A925E8"/>
    <w:rsid w:val="00A92802"/>
    <w:rsid w:val="00A92E32"/>
    <w:rsid w:val="00A92FC0"/>
    <w:rsid w:val="00A93BFA"/>
    <w:rsid w:val="00A9433D"/>
    <w:rsid w:val="00A94FB4"/>
    <w:rsid w:val="00A95418"/>
    <w:rsid w:val="00A95AEF"/>
    <w:rsid w:val="00A95CBF"/>
    <w:rsid w:val="00A95EFC"/>
    <w:rsid w:val="00A960F5"/>
    <w:rsid w:val="00A975F8"/>
    <w:rsid w:val="00A97C49"/>
    <w:rsid w:val="00A97F3E"/>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3F5"/>
    <w:rsid w:val="00AB4756"/>
    <w:rsid w:val="00AB47AA"/>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F77"/>
    <w:rsid w:val="00AC3150"/>
    <w:rsid w:val="00AC3C0A"/>
    <w:rsid w:val="00AC3E28"/>
    <w:rsid w:val="00AC40E5"/>
    <w:rsid w:val="00AC4261"/>
    <w:rsid w:val="00AC47BE"/>
    <w:rsid w:val="00AC5CFA"/>
    <w:rsid w:val="00AC6542"/>
    <w:rsid w:val="00AC65EF"/>
    <w:rsid w:val="00AC7368"/>
    <w:rsid w:val="00AC73F7"/>
    <w:rsid w:val="00AC7422"/>
    <w:rsid w:val="00AC7C20"/>
    <w:rsid w:val="00AC7FC5"/>
    <w:rsid w:val="00AD0040"/>
    <w:rsid w:val="00AD0A33"/>
    <w:rsid w:val="00AD0F09"/>
    <w:rsid w:val="00AD169F"/>
    <w:rsid w:val="00AD2219"/>
    <w:rsid w:val="00AD2224"/>
    <w:rsid w:val="00AD2439"/>
    <w:rsid w:val="00AD3774"/>
    <w:rsid w:val="00AD382C"/>
    <w:rsid w:val="00AD463F"/>
    <w:rsid w:val="00AD4D3C"/>
    <w:rsid w:val="00AD5A6B"/>
    <w:rsid w:val="00AD5D26"/>
    <w:rsid w:val="00AD625A"/>
    <w:rsid w:val="00AD6EB3"/>
    <w:rsid w:val="00AD7619"/>
    <w:rsid w:val="00AE0EA6"/>
    <w:rsid w:val="00AE14B9"/>
    <w:rsid w:val="00AE2640"/>
    <w:rsid w:val="00AE2685"/>
    <w:rsid w:val="00AE36AA"/>
    <w:rsid w:val="00AE390A"/>
    <w:rsid w:val="00AE391D"/>
    <w:rsid w:val="00AE3AE1"/>
    <w:rsid w:val="00AE41A1"/>
    <w:rsid w:val="00AE4747"/>
    <w:rsid w:val="00AE4853"/>
    <w:rsid w:val="00AE5632"/>
    <w:rsid w:val="00AE6C9F"/>
    <w:rsid w:val="00AF004F"/>
    <w:rsid w:val="00AF0206"/>
    <w:rsid w:val="00AF072B"/>
    <w:rsid w:val="00AF07A7"/>
    <w:rsid w:val="00AF1035"/>
    <w:rsid w:val="00AF159B"/>
    <w:rsid w:val="00AF2620"/>
    <w:rsid w:val="00AF271C"/>
    <w:rsid w:val="00AF286D"/>
    <w:rsid w:val="00AF3C32"/>
    <w:rsid w:val="00AF3FF1"/>
    <w:rsid w:val="00AF699F"/>
    <w:rsid w:val="00AF79E7"/>
    <w:rsid w:val="00AF7A5A"/>
    <w:rsid w:val="00B0010C"/>
    <w:rsid w:val="00B015E4"/>
    <w:rsid w:val="00B01638"/>
    <w:rsid w:val="00B02A11"/>
    <w:rsid w:val="00B02E8A"/>
    <w:rsid w:val="00B02FFD"/>
    <w:rsid w:val="00B03ED0"/>
    <w:rsid w:val="00B03F95"/>
    <w:rsid w:val="00B04AAD"/>
    <w:rsid w:val="00B05C6E"/>
    <w:rsid w:val="00B0655A"/>
    <w:rsid w:val="00B06833"/>
    <w:rsid w:val="00B06C4B"/>
    <w:rsid w:val="00B06CFE"/>
    <w:rsid w:val="00B07108"/>
    <w:rsid w:val="00B07D08"/>
    <w:rsid w:val="00B106C4"/>
    <w:rsid w:val="00B108E4"/>
    <w:rsid w:val="00B1107B"/>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1CAD"/>
    <w:rsid w:val="00B22B86"/>
    <w:rsid w:val="00B233F3"/>
    <w:rsid w:val="00B2386D"/>
    <w:rsid w:val="00B23D44"/>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242"/>
    <w:rsid w:val="00B34307"/>
    <w:rsid w:val="00B34AA0"/>
    <w:rsid w:val="00B34AF6"/>
    <w:rsid w:val="00B34BD2"/>
    <w:rsid w:val="00B35389"/>
    <w:rsid w:val="00B35B4C"/>
    <w:rsid w:val="00B35E69"/>
    <w:rsid w:val="00B36D62"/>
    <w:rsid w:val="00B37FEB"/>
    <w:rsid w:val="00B40BD9"/>
    <w:rsid w:val="00B40C06"/>
    <w:rsid w:val="00B40E18"/>
    <w:rsid w:val="00B41279"/>
    <w:rsid w:val="00B434CC"/>
    <w:rsid w:val="00B43E39"/>
    <w:rsid w:val="00B446AE"/>
    <w:rsid w:val="00B44E8D"/>
    <w:rsid w:val="00B456E0"/>
    <w:rsid w:val="00B457E3"/>
    <w:rsid w:val="00B45889"/>
    <w:rsid w:val="00B46390"/>
    <w:rsid w:val="00B46B4A"/>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4B0"/>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AAE"/>
    <w:rsid w:val="00BA4E26"/>
    <w:rsid w:val="00BA5080"/>
    <w:rsid w:val="00BA50CF"/>
    <w:rsid w:val="00BA577E"/>
    <w:rsid w:val="00BA60DE"/>
    <w:rsid w:val="00BA663A"/>
    <w:rsid w:val="00BA6B86"/>
    <w:rsid w:val="00BB02B5"/>
    <w:rsid w:val="00BB0B9D"/>
    <w:rsid w:val="00BB13D6"/>
    <w:rsid w:val="00BB151B"/>
    <w:rsid w:val="00BB17B1"/>
    <w:rsid w:val="00BB2466"/>
    <w:rsid w:val="00BB2908"/>
    <w:rsid w:val="00BB2B31"/>
    <w:rsid w:val="00BB2D4B"/>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86"/>
    <w:rsid w:val="00BE0AF4"/>
    <w:rsid w:val="00BE1839"/>
    <w:rsid w:val="00BE1C1A"/>
    <w:rsid w:val="00BE23E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CD"/>
    <w:rsid w:val="00BF2562"/>
    <w:rsid w:val="00BF335A"/>
    <w:rsid w:val="00BF33D0"/>
    <w:rsid w:val="00BF42A8"/>
    <w:rsid w:val="00BF45A9"/>
    <w:rsid w:val="00BF4E20"/>
    <w:rsid w:val="00BF55C3"/>
    <w:rsid w:val="00BF5FDD"/>
    <w:rsid w:val="00BF6440"/>
    <w:rsid w:val="00BF6DFB"/>
    <w:rsid w:val="00BF70A9"/>
    <w:rsid w:val="00BF7C80"/>
    <w:rsid w:val="00BF7FA5"/>
    <w:rsid w:val="00C01A8D"/>
    <w:rsid w:val="00C02389"/>
    <w:rsid w:val="00C02654"/>
    <w:rsid w:val="00C04A68"/>
    <w:rsid w:val="00C04DB7"/>
    <w:rsid w:val="00C0567C"/>
    <w:rsid w:val="00C05C13"/>
    <w:rsid w:val="00C06269"/>
    <w:rsid w:val="00C06705"/>
    <w:rsid w:val="00C069DC"/>
    <w:rsid w:val="00C06B5F"/>
    <w:rsid w:val="00C071BA"/>
    <w:rsid w:val="00C0758C"/>
    <w:rsid w:val="00C10A5F"/>
    <w:rsid w:val="00C11044"/>
    <w:rsid w:val="00C11920"/>
    <w:rsid w:val="00C1212B"/>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2A6"/>
    <w:rsid w:val="00C325C0"/>
    <w:rsid w:val="00C32E3A"/>
    <w:rsid w:val="00C332E8"/>
    <w:rsid w:val="00C33382"/>
    <w:rsid w:val="00C333BB"/>
    <w:rsid w:val="00C337F8"/>
    <w:rsid w:val="00C342E8"/>
    <w:rsid w:val="00C34AAB"/>
    <w:rsid w:val="00C362B2"/>
    <w:rsid w:val="00C3687C"/>
    <w:rsid w:val="00C3696C"/>
    <w:rsid w:val="00C36C70"/>
    <w:rsid w:val="00C4037F"/>
    <w:rsid w:val="00C408B0"/>
    <w:rsid w:val="00C40B23"/>
    <w:rsid w:val="00C414D7"/>
    <w:rsid w:val="00C41863"/>
    <w:rsid w:val="00C41908"/>
    <w:rsid w:val="00C420E1"/>
    <w:rsid w:val="00C425FC"/>
    <w:rsid w:val="00C43664"/>
    <w:rsid w:val="00C43B35"/>
    <w:rsid w:val="00C43C51"/>
    <w:rsid w:val="00C44164"/>
    <w:rsid w:val="00C45153"/>
    <w:rsid w:val="00C4516F"/>
    <w:rsid w:val="00C45718"/>
    <w:rsid w:val="00C468A2"/>
    <w:rsid w:val="00C47A02"/>
    <w:rsid w:val="00C47AEE"/>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410"/>
    <w:rsid w:val="00C56747"/>
    <w:rsid w:val="00C5775C"/>
    <w:rsid w:val="00C6035C"/>
    <w:rsid w:val="00C60463"/>
    <w:rsid w:val="00C6115F"/>
    <w:rsid w:val="00C614A4"/>
    <w:rsid w:val="00C61542"/>
    <w:rsid w:val="00C62149"/>
    <w:rsid w:val="00C634B2"/>
    <w:rsid w:val="00C6399B"/>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6ED9"/>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20"/>
    <w:rsid w:val="00C94FB7"/>
    <w:rsid w:val="00C96FC9"/>
    <w:rsid w:val="00CA0D84"/>
    <w:rsid w:val="00CA1C6B"/>
    <w:rsid w:val="00CA24CD"/>
    <w:rsid w:val="00CA28A6"/>
    <w:rsid w:val="00CA3196"/>
    <w:rsid w:val="00CA3CC5"/>
    <w:rsid w:val="00CA3E0B"/>
    <w:rsid w:val="00CA41F2"/>
    <w:rsid w:val="00CA4B89"/>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4C5"/>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1F7"/>
    <w:rsid w:val="00CD4611"/>
    <w:rsid w:val="00CE0834"/>
    <w:rsid w:val="00CE1307"/>
    <w:rsid w:val="00CE19E9"/>
    <w:rsid w:val="00CE1FB2"/>
    <w:rsid w:val="00CE244E"/>
    <w:rsid w:val="00CE2484"/>
    <w:rsid w:val="00CE3817"/>
    <w:rsid w:val="00CE3F8B"/>
    <w:rsid w:val="00CE4720"/>
    <w:rsid w:val="00CE505B"/>
    <w:rsid w:val="00CE5FFC"/>
    <w:rsid w:val="00CE63B2"/>
    <w:rsid w:val="00CE674F"/>
    <w:rsid w:val="00CE7050"/>
    <w:rsid w:val="00CE7ED0"/>
    <w:rsid w:val="00CF0425"/>
    <w:rsid w:val="00CF07BE"/>
    <w:rsid w:val="00CF3125"/>
    <w:rsid w:val="00CF32BE"/>
    <w:rsid w:val="00CF35E1"/>
    <w:rsid w:val="00CF37B0"/>
    <w:rsid w:val="00CF3E4B"/>
    <w:rsid w:val="00CF4970"/>
    <w:rsid w:val="00CF5257"/>
    <w:rsid w:val="00CF5F37"/>
    <w:rsid w:val="00CF78BB"/>
    <w:rsid w:val="00CF7FF0"/>
    <w:rsid w:val="00D000B0"/>
    <w:rsid w:val="00D00CAF"/>
    <w:rsid w:val="00D01F12"/>
    <w:rsid w:val="00D02C90"/>
    <w:rsid w:val="00D02CBB"/>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3376"/>
    <w:rsid w:val="00D13F91"/>
    <w:rsid w:val="00D14225"/>
    <w:rsid w:val="00D14463"/>
    <w:rsid w:val="00D147DC"/>
    <w:rsid w:val="00D14BD0"/>
    <w:rsid w:val="00D16461"/>
    <w:rsid w:val="00D172E5"/>
    <w:rsid w:val="00D176A9"/>
    <w:rsid w:val="00D17775"/>
    <w:rsid w:val="00D17B1C"/>
    <w:rsid w:val="00D2000F"/>
    <w:rsid w:val="00D2072A"/>
    <w:rsid w:val="00D20C6D"/>
    <w:rsid w:val="00D211A9"/>
    <w:rsid w:val="00D217D8"/>
    <w:rsid w:val="00D22DA9"/>
    <w:rsid w:val="00D231A1"/>
    <w:rsid w:val="00D23262"/>
    <w:rsid w:val="00D23272"/>
    <w:rsid w:val="00D233C9"/>
    <w:rsid w:val="00D23B6A"/>
    <w:rsid w:val="00D24667"/>
    <w:rsid w:val="00D2484B"/>
    <w:rsid w:val="00D2490A"/>
    <w:rsid w:val="00D24F53"/>
    <w:rsid w:val="00D24FC7"/>
    <w:rsid w:val="00D2581D"/>
    <w:rsid w:val="00D25AF0"/>
    <w:rsid w:val="00D2666D"/>
    <w:rsid w:val="00D26768"/>
    <w:rsid w:val="00D269EA"/>
    <w:rsid w:val="00D311FD"/>
    <w:rsid w:val="00D32046"/>
    <w:rsid w:val="00D323F6"/>
    <w:rsid w:val="00D32E4B"/>
    <w:rsid w:val="00D330CE"/>
    <w:rsid w:val="00D3311D"/>
    <w:rsid w:val="00D35E57"/>
    <w:rsid w:val="00D36BF5"/>
    <w:rsid w:val="00D37574"/>
    <w:rsid w:val="00D37607"/>
    <w:rsid w:val="00D377B8"/>
    <w:rsid w:val="00D40498"/>
    <w:rsid w:val="00D44173"/>
    <w:rsid w:val="00D442B2"/>
    <w:rsid w:val="00D4492F"/>
    <w:rsid w:val="00D45618"/>
    <w:rsid w:val="00D4564D"/>
    <w:rsid w:val="00D46ECF"/>
    <w:rsid w:val="00D4786A"/>
    <w:rsid w:val="00D47F5C"/>
    <w:rsid w:val="00D50903"/>
    <w:rsid w:val="00D51271"/>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7F"/>
    <w:rsid w:val="00D74CD1"/>
    <w:rsid w:val="00D74D17"/>
    <w:rsid w:val="00D7536F"/>
    <w:rsid w:val="00D75467"/>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3647"/>
    <w:rsid w:val="00D945E7"/>
    <w:rsid w:val="00D9462F"/>
    <w:rsid w:val="00D94FB5"/>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0A2"/>
    <w:rsid w:val="00DB1E1A"/>
    <w:rsid w:val="00DB2016"/>
    <w:rsid w:val="00DB276E"/>
    <w:rsid w:val="00DB2BC3"/>
    <w:rsid w:val="00DB30FF"/>
    <w:rsid w:val="00DB34B4"/>
    <w:rsid w:val="00DB43BD"/>
    <w:rsid w:val="00DB450B"/>
    <w:rsid w:val="00DB4C05"/>
    <w:rsid w:val="00DB5524"/>
    <w:rsid w:val="00DB5C6A"/>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3ED"/>
    <w:rsid w:val="00DE1790"/>
    <w:rsid w:val="00DE18C9"/>
    <w:rsid w:val="00DE1FE3"/>
    <w:rsid w:val="00DE2486"/>
    <w:rsid w:val="00DE2654"/>
    <w:rsid w:val="00DE27BB"/>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4B0D"/>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2B45"/>
    <w:rsid w:val="00E23F0C"/>
    <w:rsid w:val="00E23F27"/>
    <w:rsid w:val="00E23F4B"/>
    <w:rsid w:val="00E24F01"/>
    <w:rsid w:val="00E25B3B"/>
    <w:rsid w:val="00E25C82"/>
    <w:rsid w:val="00E263AB"/>
    <w:rsid w:val="00E2692E"/>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6ED0"/>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1EF"/>
    <w:rsid w:val="00E5135A"/>
    <w:rsid w:val="00E51C30"/>
    <w:rsid w:val="00E51D2F"/>
    <w:rsid w:val="00E5215D"/>
    <w:rsid w:val="00E52D33"/>
    <w:rsid w:val="00E52D53"/>
    <w:rsid w:val="00E53093"/>
    <w:rsid w:val="00E534DF"/>
    <w:rsid w:val="00E538C3"/>
    <w:rsid w:val="00E53A7E"/>
    <w:rsid w:val="00E5417B"/>
    <w:rsid w:val="00E541CA"/>
    <w:rsid w:val="00E55302"/>
    <w:rsid w:val="00E558F8"/>
    <w:rsid w:val="00E55F33"/>
    <w:rsid w:val="00E56E7E"/>
    <w:rsid w:val="00E571E1"/>
    <w:rsid w:val="00E5752B"/>
    <w:rsid w:val="00E57CB3"/>
    <w:rsid w:val="00E61ABD"/>
    <w:rsid w:val="00E61C9E"/>
    <w:rsid w:val="00E64A50"/>
    <w:rsid w:val="00E64CC5"/>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20E6"/>
    <w:rsid w:val="00E9256F"/>
    <w:rsid w:val="00E928D8"/>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16CA"/>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3D16"/>
    <w:rsid w:val="00EC418C"/>
    <w:rsid w:val="00EC425A"/>
    <w:rsid w:val="00EC44EC"/>
    <w:rsid w:val="00EC4B48"/>
    <w:rsid w:val="00EC51E6"/>
    <w:rsid w:val="00EC52C1"/>
    <w:rsid w:val="00EC58D1"/>
    <w:rsid w:val="00EC6A71"/>
    <w:rsid w:val="00EC7211"/>
    <w:rsid w:val="00EC7D95"/>
    <w:rsid w:val="00EC7FB4"/>
    <w:rsid w:val="00ED068B"/>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6A3"/>
    <w:rsid w:val="00F22D78"/>
    <w:rsid w:val="00F231A7"/>
    <w:rsid w:val="00F2416E"/>
    <w:rsid w:val="00F24CB1"/>
    <w:rsid w:val="00F25297"/>
    <w:rsid w:val="00F253F1"/>
    <w:rsid w:val="00F25BE7"/>
    <w:rsid w:val="00F25C7F"/>
    <w:rsid w:val="00F25E8A"/>
    <w:rsid w:val="00F277FF"/>
    <w:rsid w:val="00F27EB7"/>
    <w:rsid w:val="00F27F6E"/>
    <w:rsid w:val="00F301E3"/>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B69"/>
    <w:rsid w:val="00F435A1"/>
    <w:rsid w:val="00F43823"/>
    <w:rsid w:val="00F44225"/>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0D9C"/>
    <w:rsid w:val="00F61C43"/>
    <w:rsid w:val="00F621EA"/>
    <w:rsid w:val="00F6236D"/>
    <w:rsid w:val="00F625CD"/>
    <w:rsid w:val="00F62A04"/>
    <w:rsid w:val="00F641A3"/>
    <w:rsid w:val="00F649FE"/>
    <w:rsid w:val="00F64FF6"/>
    <w:rsid w:val="00F65672"/>
    <w:rsid w:val="00F65B2F"/>
    <w:rsid w:val="00F65DAA"/>
    <w:rsid w:val="00F678C4"/>
    <w:rsid w:val="00F7096F"/>
    <w:rsid w:val="00F71A13"/>
    <w:rsid w:val="00F71DAC"/>
    <w:rsid w:val="00F729EA"/>
    <w:rsid w:val="00F72D34"/>
    <w:rsid w:val="00F733EB"/>
    <w:rsid w:val="00F7353F"/>
    <w:rsid w:val="00F73775"/>
    <w:rsid w:val="00F73CEE"/>
    <w:rsid w:val="00F74438"/>
    <w:rsid w:val="00F745E9"/>
    <w:rsid w:val="00F747D1"/>
    <w:rsid w:val="00F752F6"/>
    <w:rsid w:val="00F75999"/>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5DE4"/>
    <w:rsid w:val="00F863EE"/>
    <w:rsid w:val="00F87510"/>
    <w:rsid w:val="00F8782E"/>
    <w:rsid w:val="00F87CE3"/>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DF0"/>
    <w:rsid w:val="00F973AD"/>
    <w:rsid w:val="00F97EB8"/>
    <w:rsid w:val="00F97EFD"/>
    <w:rsid w:val="00FA068E"/>
    <w:rsid w:val="00FA06B3"/>
    <w:rsid w:val="00FA0DA9"/>
    <w:rsid w:val="00FA0FF9"/>
    <w:rsid w:val="00FA169D"/>
    <w:rsid w:val="00FA1791"/>
    <w:rsid w:val="00FA2279"/>
    <w:rsid w:val="00FA2D58"/>
    <w:rsid w:val="00FA2E5B"/>
    <w:rsid w:val="00FA2F1B"/>
    <w:rsid w:val="00FA40FE"/>
    <w:rsid w:val="00FA48B2"/>
    <w:rsid w:val="00FA4CF0"/>
    <w:rsid w:val="00FA560A"/>
    <w:rsid w:val="00FA5F2C"/>
    <w:rsid w:val="00FA605E"/>
    <w:rsid w:val="00FA6BF2"/>
    <w:rsid w:val="00FA6C70"/>
    <w:rsid w:val="00FA6D4C"/>
    <w:rsid w:val="00FA75C2"/>
    <w:rsid w:val="00FA76FA"/>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5A3"/>
    <w:rsid w:val="00FD2EF1"/>
    <w:rsid w:val="00FD449E"/>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19B6"/>
    <w:rsid w:val="00FF258B"/>
    <w:rsid w:val="00FF3CFD"/>
    <w:rsid w:val="00FF3ED8"/>
    <w:rsid w:val="00FF41C6"/>
    <w:rsid w:val="00FF5C7A"/>
    <w:rsid w:val="00FF5D49"/>
    <w:rsid w:val="00FF5D7A"/>
    <w:rsid w:val="00FF7607"/>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iPriority="9" w:unhideWhenUsed="0"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link w:val="Normal"/>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aliases w:val="Number Bullets,Список уровня 2,Абзац,CA bullets"/>
    <w:basedOn w:val="a"/>
    <w:link w:val="a8"/>
    <w:uiPriority w:val="34"/>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9">
    <w:name w:val="Title"/>
    <w:basedOn w:val="a"/>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sz w:val="18"/>
      <w:lang w:val="uk-UA" w:eastAsia="en-US"/>
    </w:rPr>
  </w:style>
  <w:style w:type="character" w:customStyle="1" w:styleId="11">
    <w:name w:val="Заголовок 1 Знак"/>
    <w:link w:val="10"/>
    <w:rsid w:val="00056309"/>
    <w:rPr>
      <w:rFonts w:ascii="Arial" w:hAnsi="Arial"/>
      <w:sz w:val="28"/>
    </w:rPr>
  </w:style>
  <w:style w:type="paragraph" w:styleId="ab">
    <w:name w:val="Subtitle"/>
    <w:basedOn w:val="a"/>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
    <w:link w:val="ae"/>
    <w:rsid w:val="00056309"/>
    <w:pPr>
      <w:tabs>
        <w:tab w:val="center" w:pos="4536"/>
        <w:tab w:val="right" w:pos="9072"/>
      </w:tabs>
      <w:autoSpaceDE w:val="0"/>
      <w:autoSpaceDN w:val="0"/>
    </w:pPr>
    <w:rPr>
      <w:rFonts w:ascii="UkrainianBaltica" w:hAnsi="UkrainianBaltica"/>
      <w:sz w:val="20"/>
      <w:szCs w:val="20"/>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0"/>
    <w:rsid w:val="00056309"/>
  </w:style>
  <w:style w:type="table" w:styleId="af0">
    <w:name w:val="Table Grid"/>
    <w:basedOn w:val="a1"/>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2">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3">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4">
    <w:name w:val="Знак Знак Знак"/>
    <w:basedOn w:val="a"/>
    <w:rsid w:val="00714487"/>
    <w:rPr>
      <w:rFonts w:ascii="Verdana" w:hAnsi="Verdana" w:cs="Verdana"/>
      <w:sz w:val="20"/>
      <w:szCs w:val="20"/>
      <w:lang w:val="en-US" w:eastAsia="en-US"/>
    </w:rPr>
  </w:style>
  <w:style w:type="paragraph" w:styleId="af5">
    <w:name w:val="footer"/>
    <w:basedOn w:val="a"/>
    <w:link w:val="af6"/>
    <w:rsid w:val="00714487"/>
    <w:pPr>
      <w:tabs>
        <w:tab w:val="center" w:pos="4677"/>
        <w:tab w:val="right" w:pos="9355"/>
      </w:tabs>
    </w:pPr>
  </w:style>
  <w:style w:type="character" w:customStyle="1" w:styleId="af6">
    <w:name w:val="Нижний колонтитул Знак"/>
    <w:link w:val="af5"/>
    <w:rsid w:val="00714487"/>
    <w:rPr>
      <w:sz w:val="24"/>
      <w:szCs w:val="24"/>
    </w:rPr>
  </w:style>
  <w:style w:type="character" w:customStyle="1" w:styleId="af7">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8">
    <w:name w:val="Block Text"/>
    <w:basedOn w:val="a"/>
    <w:rsid w:val="00714487"/>
    <w:pPr>
      <w:ind w:left="284" w:right="-58" w:firstLine="436"/>
      <w:jc w:val="both"/>
    </w:pPr>
    <w:rPr>
      <w:szCs w:val="20"/>
    </w:rPr>
  </w:style>
  <w:style w:type="paragraph" w:styleId="af9">
    <w:name w:val="endnote text"/>
    <w:basedOn w:val="a"/>
    <w:link w:val="afa"/>
    <w:uiPriority w:val="99"/>
    <w:rsid w:val="00714487"/>
    <w:pPr>
      <w:widowControl w:val="0"/>
      <w:spacing w:before="140"/>
      <w:ind w:firstLine="680"/>
      <w:jc w:val="both"/>
    </w:pPr>
    <w:rPr>
      <w:sz w:val="20"/>
      <w:lang w:val="uk-UA"/>
    </w:rPr>
  </w:style>
  <w:style w:type="character" w:customStyle="1" w:styleId="afa">
    <w:name w:val="Текст концевой сноски Знак"/>
    <w:link w:val="af9"/>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b">
    <w:name w:val="Body Text Indent"/>
    <w:basedOn w:val="a"/>
    <w:link w:val="afc"/>
    <w:rsid w:val="00714487"/>
    <w:pPr>
      <w:spacing w:after="120"/>
      <w:ind w:left="283"/>
    </w:pPr>
  </w:style>
  <w:style w:type="character" w:customStyle="1" w:styleId="afc">
    <w:name w:val="Основной текст с отступом Знак"/>
    <w:link w:val="afb"/>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d">
    <w:name w:val="Содержимое таблицы"/>
    <w:basedOn w:val="a"/>
    <w:rsid w:val="00714487"/>
    <w:pPr>
      <w:widowControl w:val="0"/>
      <w:suppressLineNumbers/>
      <w:suppressAutoHyphens/>
    </w:pPr>
    <w:rPr>
      <w:rFonts w:eastAsia="Lucida Sans Unicode"/>
      <w:szCs w:val="20"/>
    </w:rPr>
  </w:style>
  <w:style w:type="character" w:styleId="afe">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1"/>
    <w:rsid w:val="00E97A5E"/>
    <w:rPr>
      <w:sz w:val="24"/>
      <w:szCs w:val="24"/>
      <w:lang w:val="uk-UA" w:eastAsia="uk-UA"/>
    </w:rPr>
  </w:style>
  <w:style w:type="paragraph" w:styleId="aff">
    <w:name w:val="annotation text"/>
    <w:basedOn w:val="a"/>
    <w:link w:val="aff0"/>
    <w:rsid w:val="00EA5E5D"/>
    <w:rPr>
      <w:rFonts w:eastAsia="MS Mincho"/>
      <w:sz w:val="20"/>
      <w:szCs w:val="20"/>
    </w:rPr>
  </w:style>
  <w:style w:type="character" w:customStyle="1" w:styleId="aff0">
    <w:name w:val="Текст примечания Знак"/>
    <w:link w:val="aff"/>
    <w:rsid w:val="00EA5E5D"/>
    <w:rPr>
      <w:rFonts w:eastAsia="MS Mincho"/>
    </w:rPr>
  </w:style>
  <w:style w:type="character" w:customStyle="1" w:styleId="aff1">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2">
    <w:name w:val="No Spacing"/>
    <w:link w:val="aff3"/>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4">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qFormat/>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5">
    <w:name w:val="footnote text"/>
    <w:basedOn w:val="a"/>
    <w:link w:val="aff6"/>
    <w:rsid w:val="00205BA1"/>
    <w:rPr>
      <w:sz w:val="20"/>
      <w:szCs w:val="20"/>
    </w:rPr>
  </w:style>
  <w:style w:type="character" w:customStyle="1" w:styleId="aff6">
    <w:name w:val="Текст сноски Знак"/>
    <w:basedOn w:val="a0"/>
    <w:link w:val="aff5"/>
    <w:rsid w:val="00205BA1"/>
  </w:style>
  <w:style w:type="character" w:styleId="aff7">
    <w:name w:val="footnote reference"/>
    <w:rsid w:val="00205BA1"/>
    <w:rPr>
      <w:vertAlign w:val="superscript"/>
    </w:rPr>
  </w:style>
  <w:style w:type="character" w:customStyle="1" w:styleId="rvts46">
    <w:name w:val="rvts46"/>
    <w:basedOn w:val="a0"/>
    <w:rsid w:val="006C1B67"/>
  </w:style>
  <w:style w:type="character" w:styleId="aff8">
    <w:name w:val="Emphasis"/>
    <w:uiPriority w:val="20"/>
    <w:qFormat/>
    <w:rsid w:val="00297416"/>
    <w:rPr>
      <w:i/>
      <w:iCs/>
    </w:rPr>
  </w:style>
  <w:style w:type="paragraph" w:styleId="aff9">
    <w:name w:val="annotation subject"/>
    <w:basedOn w:val="aff"/>
    <w:next w:val="aff"/>
    <w:link w:val="affa"/>
    <w:rsid w:val="000E6103"/>
    <w:pPr>
      <w:suppressAutoHyphens/>
    </w:pPr>
    <w:rPr>
      <w:b/>
      <w:bCs/>
      <w:lang w:val="uk-UA" w:eastAsia="ar-SA"/>
    </w:rPr>
  </w:style>
  <w:style w:type="character" w:customStyle="1" w:styleId="affa">
    <w:name w:val="Тема примечания Знак"/>
    <w:link w:val="aff9"/>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3">
    <w:name w:val="Без интервала Знак"/>
    <w:link w:val="aff2"/>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1"/>
    <w:link w:val="aff1"/>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character" w:customStyle="1" w:styleId="Normal">
    <w:name w:val="Normal Знак"/>
    <w:link w:val="12"/>
    <w:locked/>
    <w:rsid w:val="000711A3"/>
    <w:rPr>
      <w:rFonts w:ascii="Arial" w:eastAsia="ヒラギノ角ゴ Pro W3" w:hAnsi="Arial"/>
      <w:color w:val="000000"/>
      <w:lang w:eastAsia="en-US"/>
    </w:rPr>
  </w:style>
  <w:style w:type="paragraph" w:customStyle="1" w:styleId="26">
    <w:name w:val="Обычный2"/>
    <w:rsid w:val="00771684"/>
    <w:pPr>
      <w:suppressAutoHyphens/>
      <w:spacing w:line="276" w:lineRule="auto"/>
    </w:pPr>
    <w:rPr>
      <w:rFonts w:ascii="Arial" w:eastAsia="Arial" w:hAnsi="Arial" w:cs="Arial"/>
      <w:color w:val="000000"/>
      <w:sz w:val="22"/>
      <w:szCs w:val="22"/>
      <w:lang w:eastAsia="ar-SA"/>
    </w:rPr>
  </w:style>
  <w:style w:type="character" w:customStyle="1" w:styleId="value">
    <w:name w:val="value"/>
    <w:basedOn w:val="a0"/>
    <w:rsid w:val="00806894"/>
  </w:style>
  <w:style w:type="character" w:customStyle="1" w:styleId="a8">
    <w:name w:val="Абзац списка Знак"/>
    <w:aliases w:val="Number Bullets Знак,Список уровня 2 Знак,Абзац Знак,CA bullets Знак"/>
    <w:link w:val="a7"/>
    <w:uiPriority w:val="34"/>
    <w:locked/>
    <w:rsid w:val="001414DD"/>
    <w:rPr>
      <w:lang w:val="uk-UA"/>
    </w:rPr>
  </w:style>
  <w:style w:type="paragraph" w:customStyle="1" w:styleId="anchor">
    <w:name w:val="anchor"/>
    <w:basedOn w:val="a"/>
    <w:rsid w:val="0072407B"/>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0105723">
          <w:marLeft w:val="0"/>
          <w:marRight w:val="0"/>
          <w:marTop w:val="0"/>
          <w:marBottom w:val="0"/>
          <w:divBdr>
            <w:top w:val="none" w:sz="0" w:space="0" w:color="auto"/>
            <w:left w:val="none" w:sz="0" w:space="0" w:color="auto"/>
            <w:bottom w:val="none" w:sz="0" w:space="0" w:color="auto"/>
            <w:right w:val="none" w:sz="0" w:space="0" w:color="auto"/>
          </w:divBdr>
        </w:div>
        <w:div w:id="1898785545">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6;&#1054;&#1041;&#1054;&#1058;&#1040;\&#1051;&#1045;&#1053;&#1040;\&#1058;&#1054;&#1056;&#1043;&#1048;%202023\&#1051;&#1110;&#1082;&#1080;\buh-olex@ukr.net" TargetMode="External"/><Relationship Id="rId13"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5" Type="http://schemas.openxmlformats.org/officeDocument/2006/relationships/footnotes" Target="footnotes.xml"/><Relationship Id="rId15"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8875</Words>
  <Characters>50590</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59347</CharactersWithSpaces>
  <SharedDoc>false</SharedDoc>
  <HLinks>
    <vt:vector size="36" baseType="variant">
      <vt:variant>
        <vt:i4>8257644</vt:i4>
      </vt:variant>
      <vt:variant>
        <vt:i4>15</vt:i4>
      </vt:variant>
      <vt:variant>
        <vt:i4>0</vt:i4>
      </vt:variant>
      <vt:variant>
        <vt:i4>5</vt:i4>
      </vt:variant>
      <vt:variant>
        <vt:lpwstr>https://zakon.rada.gov.ua/laws/show/922-19</vt:lpwstr>
      </vt:variant>
      <vt:variant>
        <vt:lpwstr>n1422</vt:lpwstr>
      </vt:variant>
      <vt:variant>
        <vt:i4>2752551</vt:i4>
      </vt:variant>
      <vt:variant>
        <vt:i4>12</vt:i4>
      </vt:variant>
      <vt:variant>
        <vt:i4>0</vt:i4>
      </vt:variant>
      <vt:variant>
        <vt:i4>5</vt:i4>
      </vt:variant>
      <vt:variant>
        <vt:lpwstr>http://zakon4.rada.gov.ua/laws/show/2289-17</vt:lpwstr>
      </vt:variant>
      <vt:variant>
        <vt:lpwstr/>
      </vt:variant>
      <vt:variant>
        <vt:i4>2752551</vt:i4>
      </vt:variant>
      <vt:variant>
        <vt:i4>9</vt:i4>
      </vt:variant>
      <vt:variant>
        <vt:i4>0</vt:i4>
      </vt:variant>
      <vt:variant>
        <vt:i4>5</vt:i4>
      </vt:variant>
      <vt:variant>
        <vt:lpwstr>http://zakon4.rada.gov.ua/laws/show/2289-17</vt:lpwstr>
      </vt:variant>
      <vt:variant>
        <vt:lpwstr/>
      </vt:variant>
      <vt:variant>
        <vt:i4>8257644</vt:i4>
      </vt:variant>
      <vt:variant>
        <vt:i4>6</vt:i4>
      </vt:variant>
      <vt:variant>
        <vt:i4>0</vt:i4>
      </vt:variant>
      <vt:variant>
        <vt:i4>5</vt:i4>
      </vt:variant>
      <vt:variant>
        <vt:lpwstr>https://zakon.rada.gov.ua/laws/show/922-19</vt:lpwstr>
      </vt:variant>
      <vt:variant>
        <vt:lpwstr>n1422</vt:lpwstr>
      </vt:variant>
      <vt:variant>
        <vt:i4>5308512</vt:i4>
      </vt:variant>
      <vt:variant>
        <vt:i4>3</vt:i4>
      </vt:variant>
      <vt:variant>
        <vt:i4>0</vt:i4>
      </vt:variant>
      <vt:variant>
        <vt:i4>5</vt:i4>
      </vt:variant>
      <vt:variant>
        <vt:lpwstr>buh-olex@ukr.net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USER</cp:lastModifiedBy>
  <cp:revision>7</cp:revision>
  <cp:lastPrinted>2016-11-01T13:49:00Z</cp:lastPrinted>
  <dcterms:created xsi:type="dcterms:W3CDTF">2024-01-31T13:06:00Z</dcterms:created>
  <dcterms:modified xsi:type="dcterms:W3CDTF">2024-02-23T08:27:00Z</dcterms:modified>
</cp:coreProperties>
</file>