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ED" w:rsidRPr="00044218" w:rsidRDefault="00142FED" w:rsidP="0014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44218">
        <w:rPr>
          <w:b/>
          <w:bCs/>
        </w:rPr>
        <w:t>ДОДАТОК 3</w:t>
      </w:r>
    </w:p>
    <w:p w:rsidR="00142FED" w:rsidRPr="00296469" w:rsidRDefault="00142FED" w:rsidP="0014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roofErr w:type="gramStart"/>
      <w:r>
        <w:rPr>
          <w:bCs/>
          <w:i/>
        </w:rPr>
        <w:t>до</w:t>
      </w:r>
      <w:proofErr w:type="gramEnd"/>
      <w:r>
        <w:rPr>
          <w:bCs/>
          <w:i/>
        </w:rPr>
        <w:t xml:space="preserve"> т</w:t>
      </w:r>
      <w:r w:rsidRPr="00296469">
        <w:rPr>
          <w:bCs/>
          <w:i/>
        </w:rPr>
        <w:t>ендерної документації</w:t>
      </w:r>
    </w:p>
    <w:p w:rsidR="00142FED" w:rsidRDefault="00142FED" w:rsidP="0014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142FED" w:rsidRPr="00400C60" w:rsidRDefault="00142FED" w:rsidP="0014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142FED" w:rsidRPr="00774A18" w:rsidRDefault="00142FED" w:rsidP="0014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w:t>
      </w:r>
      <w:proofErr w:type="gramStart"/>
      <w:r>
        <w:rPr>
          <w:b/>
          <w:bCs/>
          <w:sz w:val="20"/>
          <w:szCs w:val="20"/>
        </w:rPr>
        <w:t>Проект</w:t>
      </w:r>
      <w:r w:rsidRPr="00774A18">
        <w:rPr>
          <w:b/>
          <w:bCs/>
          <w:sz w:val="20"/>
          <w:szCs w:val="20"/>
        </w:rPr>
        <w:t xml:space="preserve">)   </w:t>
      </w:r>
      <w:proofErr w:type="gramEnd"/>
      <w:r w:rsidRPr="00774A18">
        <w:rPr>
          <w:b/>
          <w:bCs/>
          <w:sz w:val="20"/>
          <w:szCs w:val="20"/>
        </w:rPr>
        <w:t xml:space="preserve">                                                   </w:t>
      </w:r>
      <w:r>
        <w:rPr>
          <w:b/>
          <w:bCs/>
          <w:sz w:val="20"/>
          <w:szCs w:val="20"/>
        </w:rPr>
        <w:t xml:space="preserve"> </w:t>
      </w:r>
      <w:r w:rsidRPr="00774A18">
        <w:rPr>
          <w:b/>
          <w:bCs/>
          <w:sz w:val="20"/>
          <w:szCs w:val="20"/>
        </w:rPr>
        <w:t xml:space="preserve">      ДОГОВІР ПОСТАВКИ №_____________</w:t>
      </w:r>
    </w:p>
    <w:p w:rsidR="00142FED" w:rsidRPr="00774A18" w:rsidRDefault="00142FED" w:rsidP="00142FED">
      <w:pPr>
        <w:jc w:val="center"/>
        <w:rPr>
          <w:sz w:val="20"/>
          <w:szCs w:val="20"/>
        </w:rPr>
      </w:pPr>
    </w:p>
    <w:p w:rsidR="00142FED" w:rsidRPr="00774A18" w:rsidRDefault="00142FED" w:rsidP="00142FED">
      <w:pPr>
        <w:rPr>
          <w:sz w:val="20"/>
          <w:szCs w:val="20"/>
        </w:rPr>
      </w:pPr>
      <w:r w:rsidRPr="00774A18">
        <w:rPr>
          <w:b/>
          <w:sz w:val="20"/>
          <w:szCs w:val="20"/>
        </w:rPr>
        <w:t xml:space="preserve">м. Новояворівськ                                                                               </w:t>
      </w:r>
      <w:r>
        <w:rPr>
          <w:b/>
          <w:sz w:val="20"/>
          <w:szCs w:val="20"/>
        </w:rPr>
        <w:t xml:space="preserve">                            </w:t>
      </w:r>
      <w:proofErr w:type="gramStart"/>
      <w:r>
        <w:rPr>
          <w:b/>
          <w:sz w:val="20"/>
          <w:szCs w:val="20"/>
        </w:rPr>
        <w:t xml:space="preserve"> </w:t>
      </w:r>
      <w:r w:rsidRPr="00774A18">
        <w:rPr>
          <w:b/>
          <w:sz w:val="20"/>
          <w:szCs w:val="20"/>
        </w:rPr>
        <w:t xml:space="preserve">  «</w:t>
      </w:r>
      <w:proofErr w:type="gramEnd"/>
      <w:r w:rsidRPr="00774A18">
        <w:rPr>
          <w:b/>
          <w:sz w:val="20"/>
          <w:szCs w:val="20"/>
        </w:rPr>
        <w:t>___» _______________ 20</w:t>
      </w:r>
      <w:r>
        <w:rPr>
          <w:b/>
          <w:sz w:val="20"/>
          <w:szCs w:val="20"/>
          <w:lang w:val="en-US"/>
        </w:rPr>
        <w:t>23</w:t>
      </w:r>
      <w:r w:rsidRPr="00774A18">
        <w:rPr>
          <w:b/>
          <w:sz w:val="20"/>
          <w:szCs w:val="20"/>
        </w:rPr>
        <w:t xml:space="preserve"> року</w:t>
      </w:r>
    </w:p>
    <w:p w:rsidR="00142FED" w:rsidRPr="00774A18" w:rsidRDefault="00142FED" w:rsidP="00142FED">
      <w:pPr>
        <w:rPr>
          <w:b/>
          <w:sz w:val="20"/>
          <w:szCs w:val="20"/>
        </w:rPr>
      </w:pPr>
    </w:p>
    <w:p w:rsidR="00142FED" w:rsidRPr="00774A18" w:rsidRDefault="00142FED" w:rsidP="00142FED">
      <w:pPr>
        <w:ind w:firstLine="426"/>
        <w:jc w:val="both"/>
        <w:rPr>
          <w:sz w:val="20"/>
          <w:szCs w:val="20"/>
        </w:rPr>
      </w:pPr>
      <w:r w:rsidRPr="00774A18">
        <w:rPr>
          <w:sz w:val="20"/>
          <w:szCs w:val="20"/>
        </w:rPr>
        <w:t xml:space="preserve">Комунальне підприємство «Новояворівськжитло», надалі Покупець, в особі ____________________________________, що діє на підставі Статуту, з однієї сторони, та </w:t>
      </w:r>
    </w:p>
    <w:p w:rsidR="00142FED" w:rsidRPr="00774A18" w:rsidRDefault="00142FED" w:rsidP="00142FED">
      <w:pPr>
        <w:ind w:firstLine="426"/>
        <w:jc w:val="both"/>
        <w:rPr>
          <w:sz w:val="20"/>
          <w:szCs w:val="20"/>
        </w:rPr>
      </w:pPr>
      <w:r w:rsidRPr="00774A18">
        <w:rPr>
          <w:sz w:val="20"/>
          <w:szCs w:val="20"/>
        </w:rPr>
        <w:t>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цей договір (далі – Договір) про нижченаведене:</w:t>
      </w:r>
    </w:p>
    <w:p w:rsidR="00142FED" w:rsidRPr="00774A18" w:rsidRDefault="00142FED" w:rsidP="00142FED">
      <w:pPr>
        <w:jc w:val="both"/>
        <w:rPr>
          <w:sz w:val="20"/>
          <w:szCs w:val="20"/>
        </w:rPr>
      </w:pPr>
    </w:p>
    <w:p w:rsidR="00142FED" w:rsidRPr="00774A18" w:rsidRDefault="00142FED" w:rsidP="00142FED">
      <w:pPr>
        <w:jc w:val="center"/>
        <w:rPr>
          <w:b/>
          <w:sz w:val="20"/>
          <w:szCs w:val="20"/>
        </w:rPr>
      </w:pPr>
      <w:r w:rsidRPr="00774A18">
        <w:rPr>
          <w:b/>
          <w:sz w:val="20"/>
          <w:szCs w:val="20"/>
        </w:rPr>
        <w:t>1. ПРЕДМЕТ ДОГОВОРУ</w:t>
      </w:r>
    </w:p>
    <w:p w:rsidR="00142FED" w:rsidRPr="00774A18" w:rsidRDefault="00142FED" w:rsidP="00142FED">
      <w:pPr>
        <w:jc w:val="both"/>
        <w:rPr>
          <w:sz w:val="20"/>
          <w:szCs w:val="20"/>
        </w:rPr>
      </w:pPr>
      <w:r w:rsidRPr="00774A18">
        <w:rPr>
          <w:sz w:val="20"/>
          <w:szCs w:val="20"/>
        </w:rPr>
        <w:t xml:space="preserve">1.1. Постачальник зобов’язується поставити Покупцю у власність якісний товар: </w:t>
      </w:r>
      <w:r w:rsidRPr="00774A18">
        <w:rPr>
          <w:b/>
          <w:spacing w:val="-4"/>
          <w:sz w:val="20"/>
          <w:szCs w:val="20"/>
        </w:rPr>
        <w:t xml:space="preserve">Запчастини до бульдозера </w:t>
      </w:r>
      <w:r w:rsidRPr="00774A18">
        <w:rPr>
          <w:sz w:val="20"/>
          <w:szCs w:val="20"/>
        </w:rPr>
        <w:t>(</w:t>
      </w:r>
      <w:r w:rsidRPr="00774A18">
        <w:rPr>
          <w:spacing w:val="-4"/>
          <w:sz w:val="20"/>
          <w:szCs w:val="20"/>
        </w:rPr>
        <w:t xml:space="preserve">ДК 021:2015 </w:t>
      </w:r>
      <w:proofErr w:type="gramStart"/>
      <w:r w:rsidRPr="00774A18">
        <w:rPr>
          <w:spacing w:val="-4"/>
          <w:sz w:val="20"/>
          <w:szCs w:val="20"/>
        </w:rPr>
        <w:t xml:space="preserve">–  </w:t>
      </w:r>
      <w:r w:rsidRPr="00774A18">
        <w:rPr>
          <w:sz w:val="20"/>
          <w:szCs w:val="20"/>
        </w:rPr>
        <w:t>ДК</w:t>
      </w:r>
      <w:proofErr w:type="gramEnd"/>
      <w:r w:rsidRPr="00774A18">
        <w:rPr>
          <w:sz w:val="20"/>
          <w:szCs w:val="20"/>
        </w:rPr>
        <w:t xml:space="preserve"> 021:2015 - 43630000-8 Частини прохідних машин), надалі за текстом - Товар (в усіх відмінках), а Покупець зобов’язується прийняти Товар і оплатити його в порядку та на умовах цього Договору.</w:t>
      </w:r>
    </w:p>
    <w:p w:rsidR="00142FED" w:rsidRPr="00774A18" w:rsidRDefault="00142FED" w:rsidP="00142FED">
      <w:pPr>
        <w:jc w:val="both"/>
        <w:rPr>
          <w:sz w:val="20"/>
          <w:szCs w:val="20"/>
        </w:rPr>
      </w:pPr>
      <w:r w:rsidRPr="00774A18">
        <w:rPr>
          <w:sz w:val="20"/>
          <w:szCs w:val="20"/>
        </w:rPr>
        <w:t xml:space="preserve">1.2. Закупівля: </w:t>
      </w:r>
      <w:r w:rsidRPr="00774A18">
        <w:rPr>
          <w:sz w:val="20"/>
          <w:szCs w:val="20"/>
          <w:lang w:val="en-US"/>
        </w:rPr>
        <w:t xml:space="preserve">UA </w:t>
      </w:r>
      <w:r w:rsidRPr="00774A18">
        <w:rPr>
          <w:sz w:val="20"/>
          <w:szCs w:val="20"/>
        </w:rPr>
        <w:t>___________________________</w:t>
      </w:r>
      <w:proofErr w:type="gramStart"/>
      <w:r w:rsidRPr="00774A18">
        <w:rPr>
          <w:sz w:val="20"/>
          <w:szCs w:val="20"/>
        </w:rPr>
        <w:t>_ .</w:t>
      </w:r>
      <w:proofErr w:type="gramEnd"/>
    </w:p>
    <w:p w:rsidR="00142FED" w:rsidRPr="00774A18" w:rsidRDefault="00142FED" w:rsidP="00142FED">
      <w:pPr>
        <w:jc w:val="both"/>
        <w:rPr>
          <w:sz w:val="20"/>
          <w:szCs w:val="20"/>
        </w:rPr>
      </w:pPr>
      <w:r w:rsidRPr="00774A18">
        <w:rPr>
          <w:sz w:val="20"/>
          <w:szCs w:val="20"/>
        </w:rPr>
        <w:t>1.3. Закупівля Товару за цим Договором здійснюється відповідно до постанови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2FED" w:rsidRPr="00774A18" w:rsidRDefault="00142FED" w:rsidP="00142FED">
      <w:pPr>
        <w:jc w:val="both"/>
        <w:rPr>
          <w:sz w:val="20"/>
          <w:szCs w:val="20"/>
        </w:rPr>
      </w:pPr>
      <w:r w:rsidRPr="00774A18">
        <w:rPr>
          <w:sz w:val="20"/>
          <w:szCs w:val="20"/>
        </w:rPr>
        <w:t>1.4.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42FED" w:rsidRPr="00774A18" w:rsidRDefault="00142FED" w:rsidP="00142FED">
      <w:pPr>
        <w:jc w:val="both"/>
        <w:rPr>
          <w:sz w:val="20"/>
          <w:szCs w:val="20"/>
        </w:rPr>
      </w:pPr>
      <w:r w:rsidRPr="00774A18">
        <w:rPr>
          <w:sz w:val="20"/>
          <w:szCs w:val="20"/>
        </w:rPr>
        <w:t>1.5. Постачальник гарантує, що Товар та/або виробник Товару та/або діяльність щодо виробництва та/або постачання Товару (процеси, матеріали тощо) не порушують Закону України «Про санкції» №1644-VII від 14.08.2014 р. та інші чинні нормативно-правові акти про санкції (Укази Президента України, рішення РНБО тощо).</w:t>
      </w:r>
    </w:p>
    <w:p w:rsidR="00142FED" w:rsidRPr="00774A18" w:rsidRDefault="00142FED" w:rsidP="00142FED">
      <w:pPr>
        <w:jc w:val="center"/>
        <w:rPr>
          <w:b/>
          <w:sz w:val="20"/>
          <w:szCs w:val="20"/>
        </w:rPr>
      </w:pPr>
      <w:r w:rsidRPr="00774A18">
        <w:rPr>
          <w:b/>
          <w:sz w:val="20"/>
          <w:szCs w:val="20"/>
        </w:rPr>
        <w:t>2. ЯКІСТЬ ТОВАРУ ТА ВЗАЄМОПОВ’ЯЗАНІ ГАРАНТІЙНІ СТРОКИ</w:t>
      </w:r>
    </w:p>
    <w:p w:rsidR="00142FED" w:rsidRPr="00774A18" w:rsidRDefault="00142FED" w:rsidP="00142FED">
      <w:pPr>
        <w:jc w:val="both"/>
        <w:rPr>
          <w:sz w:val="20"/>
          <w:szCs w:val="20"/>
        </w:rPr>
      </w:pPr>
      <w:r w:rsidRPr="00774A18">
        <w:rPr>
          <w:sz w:val="20"/>
          <w:szCs w:val="20"/>
        </w:rPr>
        <w:t>2.1. Постачальник зобов’язаний поставити Товар Покупцю, рівень новизни, надійності, довговічності та економічності якого повинен відповідати стандартам, технічним умовам, іншій технічній документації, яка встановлює вимоги до їх якості.</w:t>
      </w:r>
    </w:p>
    <w:p w:rsidR="00142FED" w:rsidRPr="00774A18" w:rsidRDefault="00142FED" w:rsidP="00142FED">
      <w:pPr>
        <w:jc w:val="both"/>
        <w:rPr>
          <w:sz w:val="20"/>
          <w:szCs w:val="20"/>
        </w:rPr>
      </w:pPr>
      <w:r w:rsidRPr="00774A18">
        <w:rPr>
          <w:sz w:val="20"/>
          <w:szCs w:val="20"/>
        </w:rPr>
        <w:t xml:space="preserve">2.2. Найменування Товару, його загальна кількість (обсяг), номер згідно каталогу, вимоги до </w:t>
      </w:r>
      <w:proofErr w:type="gramStart"/>
      <w:r w:rsidRPr="00774A18">
        <w:rPr>
          <w:sz w:val="20"/>
          <w:szCs w:val="20"/>
        </w:rPr>
        <w:t>комплектності,  маркування</w:t>
      </w:r>
      <w:proofErr w:type="gramEnd"/>
      <w:r w:rsidRPr="00774A18">
        <w:rPr>
          <w:sz w:val="20"/>
          <w:szCs w:val="20"/>
        </w:rPr>
        <w:t xml:space="preserve"> на коробці, цінові величини, як загальні так і за одиницю Товару, визначено у Специфікації до даного Договору (Додаток №1).</w:t>
      </w:r>
    </w:p>
    <w:p w:rsidR="00142FED" w:rsidRPr="00774A18" w:rsidRDefault="00142FED" w:rsidP="00142FED">
      <w:pPr>
        <w:jc w:val="both"/>
        <w:rPr>
          <w:sz w:val="20"/>
          <w:szCs w:val="20"/>
        </w:rPr>
      </w:pPr>
      <w:r w:rsidRPr="00774A18">
        <w:rPr>
          <w:sz w:val="20"/>
          <w:szCs w:val="20"/>
        </w:rPr>
        <w:t>2.3. Обсяг Товару, що підлягає поставці, може бути зменшений Покупцем в односторонньому порядку залежно від реального фінансування видатків. При цьому, загальна ціна цього договору відповідним чином зменшується.</w:t>
      </w:r>
    </w:p>
    <w:p w:rsidR="00142FED" w:rsidRPr="00774A18" w:rsidRDefault="00142FED" w:rsidP="00142FED">
      <w:pPr>
        <w:jc w:val="both"/>
        <w:rPr>
          <w:sz w:val="20"/>
          <w:szCs w:val="20"/>
        </w:rPr>
      </w:pPr>
      <w:r w:rsidRPr="00774A18">
        <w:rPr>
          <w:sz w:val="20"/>
          <w:szCs w:val="20"/>
        </w:rPr>
        <w:t xml:space="preserve">2.4. Постачальник зобов’язаний, одночасно з поставкою кожної партії Товару, надати Покупцю оригінали або належним чином завірені копії товаросупровідних документів. </w:t>
      </w:r>
    </w:p>
    <w:p w:rsidR="00142FED" w:rsidRPr="00774A18" w:rsidRDefault="00142FED" w:rsidP="00142FED">
      <w:pPr>
        <w:jc w:val="both"/>
        <w:rPr>
          <w:sz w:val="20"/>
          <w:szCs w:val="20"/>
        </w:rPr>
      </w:pPr>
      <w:r w:rsidRPr="00774A18">
        <w:rPr>
          <w:sz w:val="20"/>
          <w:szCs w:val="20"/>
        </w:rPr>
        <w:t>У випадку якщо Товар виготовляється згідно з ГОСТ, ДСТУ, технічними умовами, кресленнями або іншими нормативно-технічними документами, які неопубліковані в загальнодоступних виданнях, Постачальник зобов’язаний надати Покупцю належним чином завірену копію таких документів з першою поставкою Товару.</w:t>
      </w:r>
    </w:p>
    <w:p w:rsidR="00142FED" w:rsidRPr="00774A18" w:rsidRDefault="00142FED" w:rsidP="00142FED">
      <w:pPr>
        <w:jc w:val="both"/>
        <w:rPr>
          <w:sz w:val="20"/>
          <w:szCs w:val="20"/>
        </w:rPr>
      </w:pPr>
      <w:r w:rsidRPr="00774A18">
        <w:rPr>
          <w:sz w:val="20"/>
          <w:szCs w:val="20"/>
        </w:rPr>
        <w:t>У разі, якщо у Покупця виникнуть підозри щодо невідповідності поставленої Товару (одиниці Товару) вимогам якості, технічних характеристик, строків виготовлення поставленого Товару, або вимогам інших умов Договору щодо властивостей та інших характеристик поставленого Товару, Постачальник зобов’язаний, на протязі 5 (п’яти) календарних дні</w:t>
      </w:r>
      <w:r>
        <w:rPr>
          <w:sz w:val="20"/>
          <w:szCs w:val="20"/>
        </w:rPr>
        <w:t>в, з моменту отримання</w:t>
      </w:r>
      <w:r w:rsidRPr="00774A18">
        <w:rPr>
          <w:sz w:val="20"/>
          <w:szCs w:val="20"/>
        </w:rPr>
        <w:t xml:space="preserve"> вимоги</w:t>
      </w:r>
      <w:r>
        <w:rPr>
          <w:sz w:val="20"/>
          <w:szCs w:val="20"/>
        </w:rPr>
        <w:t xml:space="preserve"> (повідомлення)</w:t>
      </w:r>
      <w:r w:rsidRPr="00774A18">
        <w:rPr>
          <w:sz w:val="20"/>
          <w:szCs w:val="20"/>
        </w:rPr>
        <w:t>, надати Покупцю оригінали (з наступним поверненням) та належним чином завірені копії документів (без повернення), які підтверджують відповідність поставленого Товару умовам Договору.</w:t>
      </w:r>
    </w:p>
    <w:p w:rsidR="00142FED" w:rsidRPr="00774A18" w:rsidRDefault="00142FED" w:rsidP="00142FED">
      <w:pPr>
        <w:jc w:val="both"/>
        <w:rPr>
          <w:sz w:val="20"/>
          <w:szCs w:val="20"/>
        </w:rPr>
      </w:pPr>
      <w:r w:rsidRPr="00774A18">
        <w:rPr>
          <w:sz w:val="20"/>
          <w:szCs w:val="20"/>
        </w:rPr>
        <w:t>2.5. Постачальник гарантує, що кожна одиниця Товару, що визначена даним Договором, є новим виробом (тобто таким, що вперше виготовлений та не був у використанні).</w:t>
      </w:r>
    </w:p>
    <w:p w:rsidR="00142FED" w:rsidRPr="00774A18" w:rsidRDefault="00142FED" w:rsidP="00142FED">
      <w:pPr>
        <w:jc w:val="both"/>
        <w:rPr>
          <w:sz w:val="20"/>
          <w:szCs w:val="20"/>
        </w:rPr>
      </w:pPr>
      <w:r w:rsidRPr="00774A18">
        <w:rPr>
          <w:sz w:val="20"/>
          <w:szCs w:val="20"/>
        </w:rPr>
        <w:t>2.6. Постачальник гарантує, що Товар визначений даним Договором відповідає вимогам охорони праці, екологічної безпеки, пожежної безпеки.</w:t>
      </w:r>
    </w:p>
    <w:p w:rsidR="00142FED" w:rsidRPr="00774A18" w:rsidRDefault="00142FED" w:rsidP="00142FED">
      <w:pPr>
        <w:jc w:val="both"/>
        <w:rPr>
          <w:sz w:val="20"/>
          <w:szCs w:val="20"/>
        </w:rPr>
      </w:pPr>
      <w:r w:rsidRPr="00774A18">
        <w:rPr>
          <w:sz w:val="20"/>
          <w:szCs w:val="20"/>
        </w:rPr>
        <w:t>2.7. Постачальник зобов’язується поставити Товар</w:t>
      </w:r>
      <w:r>
        <w:rPr>
          <w:sz w:val="20"/>
          <w:szCs w:val="20"/>
        </w:rPr>
        <w:t xml:space="preserve"> (партію Товару)</w:t>
      </w:r>
      <w:r w:rsidRPr="00774A18">
        <w:rPr>
          <w:sz w:val="20"/>
          <w:szCs w:val="20"/>
        </w:rPr>
        <w:t>, гарантійний строк якого</w:t>
      </w:r>
      <w:r>
        <w:rPr>
          <w:sz w:val="20"/>
          <w:szCs w:val="20"/>
        </w:rPr>
        <w:t xml:space="preserve"> (-ї)</w:t>
      </w:r>
      <w:r w:rsidRPr="00774A18">
        <w:rPr>
          <w:sz w:val="20"/>
          <w:szCs w:val="20"/>
        </w:rPr>
        <w:t xml:space="preserve"> становить не менше строку, встановленого виробником, але </w:t>
      </w:r>
      <w:proofErr w:type="gramStart"/>
      <w:r w:rsidRPr="00774A18">
        <w:rPr>
          <w:sz w:val="20"/>
          <w:szCs w:val="20"/>
        </w:rPr>
        <w:t>не  менше</w:t>
      </w:r>
      <w:proofErr w:type="gramEnd"/>
      <w:r w:rsidRPr="00774A18">
        <w:rPr>
          <w:sz w:val="20"/>
          <w:szCs w:val="20"/>
        </w:rPr>
        <w:t xml:space="preserve"> 12 календарних місяців з моменту поставки. Зазначений гарантійний строк розповсюджується на комплектуючі вироби і складові частини поставленого Постачальником Товару.</w:t>
      </w:r>
    </w:p>
    <w:p w:rsidR="00142FED" w:rsidRPr="00774A18" w:rsidRDefault="00142FED" w:rsidP="00142FED">
      <w:pPr>
        <w:jc w:val="center"/>
        <w:rPr>
          <w:b/>
          <w:sz w:val="20"/>
          <w:szCs w:val="20"/>
        </w:rPr>
      </w:pPr>
      <w:r w:rsidRPr="00774A18">
        <w:rPr>
          <w:b/>
          <w:sz w:val="20"/>
          <w:szCs w:val="20"/>
        </w:rPr>
        <w:t>3. ЦІНА ДОГОВОРУ</w:t>
      </w:r>
    </w:p>
    <w:p w:rsidR="00142FED" w:rsidRPr="00774A18" w:rsidRDefault="00142FED" w:rsidP="00142FED">
      <w:pPr>
        <w:jc w:val="both"/>
        <w:rPr>
          <w:sz w:val="20"/>
          <w:szCs w:val="20"/>
        </w:rPr>
      </w:pPr>
      <w:r w:rsidRPr="00774A18">
        <w:rPr>
          <w:sz w:val="20"/>
          <w:szCs w:val="20"/>
        </w:rPr>
        <w:t>У разі, якщо Постачальник не є платником податку на додану вартість, ціна договору зазначається без податку на додану вартість.</w:t>
      </w:r>
    </w:p>
    <w:p w:rsidR="00142FED" w:rsidRPr="00774A18" w:rsidRDefault="00142FED" w:rsidP="00142FED">
      <w:pPr>
        <w:jc w:val="both"/>
        <w:rPr>
          <w:sz w:val="20"/>
          <w:szCs w:val="20"/>
        </w:rPr>
      </w:pPr>
      <w:r w:rsidRPr="00774A18">
        <w:rPr>
          <w:sz w:val="20"/>
          <w:szCs w:val="20"/>
        </w:rPr>
        <w:t>3.1. Загальна ціна цього Договору становить …………………………</w:t>
      </w:r>
      <w:r>
        <w:rPr>
          <w:sz w:val="20"/>
          <w:szCs w:val="20"/>
        </w:rPr>
        <w:t>……...……………………………………</w:t>
      </w:r>
      <w:proofErr w:type="gramStart"/>
      <w:r>
        <w:rPr>
          <w:sz w:val="20"/>
          <w:szCs w:val="20"/>
        </w:rPr>
        <w:t>…….</w:t>
      </w:r>
      <w:proofErr w:type="gramEnd"/>
      <w:r>
        <w:rPr>
          <w:sz w:val="20"/>
          <w:szCs w:val="20"/>
        </w:rPr>
        <w:t>.…. грн</w:t>
      </w:r>
      <w:r w:rsidRPr="00774A18">
        <w:rPr>
          <w:sz w:val="20"/>
          <w:szCs w:val="20"/>
        </w:rPr>
        <w:t>, (............................................................................................................................................................................</w:t>
      </w:r>
      <w:r>
        <w:rPr>
          <w:sz w:val="20"/>
          <w:szCs w:val="20"/>
        </w:rPr>
        <w:t>.), у тому числі ПДВ………… грн</w:t>
      </w:r>
      <w:r w:rsidRPr="00774A18">
        <w:rPr>
          <w:sz w:val="20"/>
          <w:szCs w:val="20"/>
        </w:rPr>
        <w:t>, (.......................................................................................................................................).</w:t>
      </w:r>
    </w:p>
    <w:p w:rsidR="00142FED" w:rsidRPr="00774A18" w:rsidRDefault="00142FED" w:rsidP="00142FED">
      <w:pPr>
        <w:jc w:val="both"/>
        <w:rPr>
          <w:sz w:val="20"/>
          <w:szCs w:val="20"/>
        </w:rPr>
      </w:pPr>
      <w:r w:rsidRPr="00774A18">
        <w:rPr>
          <w:sz w:val="20"/>
          <w:szCs w:val="20"/>
        </w:rPr>
        <w:t xml:space="preserve">3.2. Повне найменування Товару, кількість, вартість визначено у Специфікації (Додаток </w:t>
      </w:r>
      <w:r>
        <w:rPr>
          <w:sz w:val="20"/>
          <w:szCs w:val="20"/>
          <w:lang w:val="uk-UA"/>
        </w:rPr>
        <w:t xml:space="preserve">№ </w:t>
      </w:r>
      <w:r w:rsidRPr="00774A18">
        <w:rPr>
          <w:sz w:val="20"/>
          <w:szCs w:val="20"/>
        </w:rPr>
        <w:t>1 до Договору), що є невід’ємною частиною цього Договору.</w:t>
      </w:r>
    </w:p>
    <w:p w:rsidR="00142FED" w:rsidRPr="00774A18" w:rsidRDefault="00142FED" w:rsidP="00142FED">
      <w:pPr>
        <w:jc w:val="both"/>
        <w:rPr>
          <w:sz w:val="20"/>
          <w:szCs w:val="20"/>
        </w:rPr>
      </w:pPr>
      <w:r w:rsidRPr="00774A18">
        <w:rPr>
          <w:sz w:val="20"/>
          <w:szCs w:val="20"/>
        </w:rPr>
        <w:t xml:space="preserve">3.3. Ціна Товару, згідно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 страхування; навантаження </w:t>
      </w:r>
      <w:r w:rsidRPr="00774A18">
        <w:rPr>
          <w:sz w:val="20"/>
          <w:szCs w:val="20"/>
        </w:rPr>
        <w:lastRenderedPageBreak/>
        <w:t>та розвантаження; всіх податків, зборів та інших обов’язкових (необхідних) платежів, що сплачуються або мають бути сплачені Постачальником, згідно з законодавством України, в тому числі і які доручаються для виконання третім особам, а також будь-які інші витрати Постачальника пов’язані з виконанням умов цього Договору.</w:t>
      </w:r>
    </w:p>
    <w:p w:rsidR="00142FED" w:rsidRPr="00774A18" w:rsidRDefault="00142FED" w:rsidP="00142FED">
      <w:pPr>
        <w:widowControl w:val="0"/>
        <w:autoSpaceDE w:val="0"/>
        <w:jc w:val="both"/>
        <w:rPr>
          <w:sz w:val="20"/>
          <w:szCs w:val="20"/>
        </w:rPr>
      </w:pPr>
      <w:r w:rsidRPr="00774A18">
        <w:rPr>
          <w:sz w:val="20"/>
          <w:szCs w:val="20"/>
        </w:rPr>
        <w:t>3.4. Істотні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чинним законодавством України, та умовами даного Договору.</w:t>
      </w:r>
    </w:p>
    <w:p w:rsidR="00142FED" w:rsidRPr="00774A18" w:rsidRDefault="00142FED" w:rsidP="00142FED">
      <w:pPr>
        <w:shd w:val="clear" w:color="auto" w:fill="FFFFFF"/>
        <w:jc w:val="both"/>
        <w:textAlignment w:val="baseline"/>
        <w:rPr>
          <w:sz w:val="20"/>
          <w:szCs w:val="20"/>
        </w:rPr>
      </w:pPr>
      <w:bookmarkStart w:id="0" w:name="n1040"/>
      <w:bookmarkEnd w:id="0"/>
      <w:r w:rsidRPr="00774A18">
        <w:rPr>
          <w:sz w:val="20"/>
          <w:szCs w:val="20"/>
        </w:rPr>
        <w:t>3.5. Ціни, що змінюються та коригуються згідно умов Договору, застосовуються з моменту укладення Сторонами відповідної Додаткової угоди.</w:t>
      </w:r>
    </w:p>
    <w:p w:rsidR="00142FED" w:rsidRPr="00774A18" w:rsidRDefault="00142FED" w:rsidP="00142FED">
      <w:pPr>
        <w:shd w:val="clear" w:color="auto" w:fill="FFFFFF"/>
        <w:jc w:val="both"/>
        <w:textAlignment w:val="baseline"/>
        <w:rPr>
          <w:sz w:val="20"/>
          <w:szCs w:val="20"/>
        </w:rPr>
      </w:pPr>
      <w:r w:rsidRPr="00774A18">
        <w:rPr>
          <w:sz w:val="20"/>
          <w:szCs w:val="20"/>
        </w:rPr>
        <w:t>3.6. Загальна ціна цього Договору може бути зменшена Покупцем в односторонньому порядку, в залежності від реального фінансування видатків Покупця.</w:t>
      </w:r>
    </w:p>
    <w:p w:rsidR="00142FED" w:rsidRPr="00774A18" w:rsidRDefault="00142FED" w:rsidP="00142FED">
      <w:pPr>
        <w:jc w:val="center"/>
        <w:rPr>
          <w:b/>
          <w:sz w:val="20"/>
          <w:szCs w:val="20"/>
        </w:rPr>
      </w:pPr>
      <w:r w:rsidRPr="00774A18">
        <w:rPr>
          <w:b/>
          <w:sz w:val="20"/>
          <w:szCs w:val="20"/>
        </w:rPr>
        <w:t>4. ПОРЯДОК ЗДІЙСНЕННЯ ОПЛАТИ</w:t>
      </w:r>
    </w:p>
    <w:p w:rsidR="00142FED" w:rsidRPr="00774A18" w:rsidRDefault="00142FED" w:rsidP="00142FED">
      <w:pPr>
        <w:jc w:val="both"/>
        <w:rPr>
          <w:sz w:val="20"/>
          <w:szCs w:val="20"/>
        </w:rPr>
      </w:pPr>
      <w:r w:rsidRPr="00774A18">
        <w:rPr>
          <w:sz w:val="20"/>
          <w:szCs w:val="20"/>
        </w:rPr>
        <w:t xml:space="preserve">4.1.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w:t>
      </w:r>
    </w:p>
    <w:p w:rsidR="00142FED" w:rsidRPr="00774A18" w:rsidRDefault="00142FED" w:rsidP="00142FED">
      <w:pPr>
        <w:jc w:val="both"/>
        <w:rPr>
          <w:sz w:val="20"/>
          <w:szCs w:val="20"/>
        </w:rPr>
      </w:pPr>
      <w:r w:rsidRPr="00774A18">
        <w:rPr>
          <w:sz w:val="20"/>
          <w:szCs w:val="20"/>
        </w:rPr>
        <w:t>4.2. Ст</w:t>
      </w:r>
      <w:r>
        <w:rPr>
          <w:sz w:val="20"/>
          <w:szCs w:val="20"/>
        </w:rPr>
        <w:t>рок оплати за Товар</w:t>
      </w:r>
      <w:r w:rsidR="00FD1AD0">
        <w:rPr>
          <w:sz w:val="20"/>
          <w:szCs w:val="20"/>
          <w:lang w:val="uk-UA"/>
        </w:rPr>
        <w:t xml:space="preserve"> (партію Товару)</w:t>
      </w:r>
      <w:bookmarkStart w:id="1" w:name="_GoBack"/>
      <w:bookmarkEnd w:id="1"/>
      <w:r>
        <w:rPr>
          <w:sz w:val="20"/>
          <w:szCs w:val="20"/>
        </w:rPr>
        <w:t>: протягом 30 (тридцяти</w:t>
      </w:r>
      <w:r w:rsidRPr="00774A18">
        <w:rPr>
          <w:sz w:val="20"/>
          <w:szCs w:val="20"/>
        </w:rPr>
        <w:t>) банківських днів з моменту фактич</w:t>
      </w:r>
      <w:r>
        <w:rPr>
          <w:sz w:val="20"/>
          <w:szCs w:val="20"/>
        </w:rPr>
        <w:t xml:space="preserve">ного отримання </w:t>
      </w:r>
      <w:r w:rsidRPr="00774A18">
        <w:rPr>
          <w:sz w:val="20"/>
          <w:szCs w:val="20"/>
        </w:rPr>
        <w:t>Товару</w:t>
      </w:r>
      <w:r>
        <w:rPr>
          <w:sz w:val="20"/>
          <w:szCs w:val="20"/>
        </w:rPr>
        <w:t xml:space="preserve"> (партії Товару)</w:t>
      </w:r>
      <w:r w:rsidRPr="00774A18">
        <w:rPr>
          <w:sz w:val="20"/>
          <w:szCs w:val="20"/>
        </w:rPr>
        <w:t xml:space="preserve"> та підписання відповідних документів (накладної</w:t>
      </w:r>
      <w:r>
        <w:rPr>
          <w:sz w:val="20"/>
          <w:szCs w:val="20"/>
        </w:rPr>
        <w:t>) про отримання</w:t>
      </w:r>
      <w:r w:rsidRPr="00774A18">
        <w:rPr>
          <w:sz w:val="20"/>
          <w:szCs w:val="20"/>
        </w:rPr>
        <w:t xml:space="preserve"> Товару</w:t>
      </w:r>
      <w:r>
        <w:rPr>
          <w:sz w:val="20"/>
          <w:szCs w:val="20"/>
        </w:rPr>
        <w:t xml:space="preserve"> (партії Товару)</w:t>
      </w:r>
      <w:r w:rsidRPr="00774A18">
        <w:rPr>
          <w:sz w:val="20"/>
          <w:szCs w:val="20"/>
        </w:rPr>
        <w:t>.</w:t>
      </w:r>
    </w:p>
    <w:p w:rsidR="00142FED" w:rsidRPr="00774A18" w:rsidRDefault="00142FED" w:rsidP="00142FED">
      <w:pPr>
        <w:jc w:val="both"/>
        <w:rPr>
          <w:sz w:val="20"/>
          <w:szCs w:val="20"/>
        </w:rPr>
      </w:pPr>
      <w:r w:rsidRPr="00774A18">
        <w:rPr>
          <w:sz w:val="20"/>
          <w:szCs w:val="20"/>
        </w:rPr>
        <w:t>4.3. До оригіналу рахунку додається видаткова накладна. У рахунку та накладній на Товар (партію Товару) має міститись посилання на номер цього Договору та дату його укладення. Відсутність накладної є підставою для залишення рахунку без здійснення оплати.</w:t>
      </w:r>
    </w:p>
    <w:p w:rsidR="00142FED" w:rsidRPr="00774A18" w:rsidRDefault="00142FED" w:rsidP="00142FED">
      <w:pPr>
        <w:jc w:val="both"/>
        <w:rPr>
          <w:sz w:val="20"/>
          <w:szCs w:val="20"/>
        </w:rPr>
      </w:pPr>
      <w:r w:rsidRPr="00774A18">
        <w:rPr>
          <w:sz w:val="20"/>
          <w:szCs w:val="20"/>
        </w:rPr>
        <w:t>4.4. Порядок здійснення оплати: 100 % післяоплата відповідно до вимог даного Договору.</w:t>
      </w:r>
    </w:p>
    <w:p w:rsidR="00142FED" w:rsidRPr="00774A18" w:rsidRDefault="00142FED" w:rsidP="00142FED">
      <w:pPr>
        <w:jc w:val="center"/>
        <w:rPr>
          <w:b/>
          <w:sz w:val="20"/>
          <w:szCs w:val="20"/>
        </w:rPr>
      </w:pPr>
      <w:r w:rsidRPr="00774A18">
        <w:rPr>
          <w:b/>
          <w:sz w:val="20"/>
          <w:szCs w:val="20"/>
        </w:rPr>
        <w:t>5. УМОВИ ТА СТРОКИ ПОСТАВКИ ТОВАРУ</w:t>
      </w:r>
    </w:p>
    <w:p w:rsidR="00142FED" w:rsidRPr="00774A18" w:rsidRDefault="00142FED" w:rsidP="00142FED">
      <w:pPr>
        <w:jc w:val="both"/>
        <w:rPr>
          <w:sz w:val="20"/>
          <w:szCs w:val="20"/>
        </w:rPr>
      </w:pPr>
      <w:r w:rsidRPr="00774A18">
        <w:rPr>
          <w:sz w:val="20"/>
          <w:szCs w:val="20"/>
        </w:rPr>
        <w:t>5.1.  Поставка Товару</w:t>
      </w:r>
      <w:r>
        <w:rPr>
          <w:sz w:val="20"/>
          <w:szCs w:val="20"/>
        </w:rPr>
        <w:t xml:space="preserve"> (партії Товару)</w:t>
      </w:r>
      <w:r w:rsidRPr="00774A18">
        <w:rPr>
          <w:sz w:val="20"/>
          <w:szCs w:val="20"/>
        </w:rPr>
        <w:t xml:space="preserve"> здійснюється згідно письмової або електронної заявки Покупця, у строк, що не перевищує 5 (п</w:t>
      </w:r>
      <w:r w:rsidRPr="00774A18">
        <w:rPr>
          <w:sz w:val="20"/>
          <w:szCs w:val="20"/>
          <w:lang w:val="en-US"/>
        </w:rPr>
        <w:t>’</w:t>
      </w:r>
      <w:r w:rsidRPr="00774A18">
        <w:rPr>
          <w:sz w:val="20"/>
          <w:szCs w:val="20"/>
        </w:rPr>
        <w:t xml:space="preserve">яти) календарних дні з моменту отримання письмової або електронної заявки Покупця Постачальником, але </w:t>
      </w:r>
      <w:r>
        <w:rPr>
          <w:sz w:val="20"/>
          <w:szCs w:val="20"/>
        </w:rPr>
        <w:t xml:space="preserve">в будь-якому випадку </w:t>
      </w:r>
      <w:r w:rsidRPr="00774A18">
        <w:rPr>
          <w:sz w:val="20"/>
          <w:szCs w:val="20"/>
        </w:rPr>
        <w:t xml:space="preserve">не </w:t>
      </w:r>
      <w:r>
        <w:rPr>
          <w:sz w:val="20"/>
          <w:szCs w:val="20"/>
        </w:rPr>
        <w:t>пізніше 31 грудня 2023</w:t>
      </w:r>
      <w:r w:rsidRPr="00774A18">
        <w:rPr>
          <w:sz w:val="20"/>
          <w:szCs w:val="20"/>
        </w:rPr>
        <w:t xml:space="preserve"> р. (включно).</w:t>
      </w:r>
    </w:p>
    <w:p w:rsidR="00142FED" w:rsidRPr="00774A18" w:rsidRDefault="00142FED" w:rsidP="00142FED">
      <w:pPr>
        <w:jc w:val="both"/>
        <w:rPr>
          <w:sz w:val="20"/>
          <w:szCs w:val="20"/>
        </w:rPr>
      </w:pPr>
      <w:r w:rsidRPr="00774A18">
        <w:rPr>
          <w:sz w:val="20"/>
          <w:szCs w:val="20"/>
        </w:rPr>
        <w:t xml:space="preserve">5.2.  Електронна заявка на поставку Товару (партії Товару) подається Покупцем шляхом відправлення електронного листа </w:t>
      </w:r>
      <w:r>
        <w:rPr>
          <w:sz w:val="20"/>
          <w:szCs w:val="20"/>
        </w:rPr>
        <w:t xml:space="preserve">(повідомлення) </w:t>
      </w:r>
      <w:r w:rsidRPr="00774A18">
        <w:rPr>
          <w:sz w:val="20"/>
          <w:szCs w:val="20"/>
        </w:rPr>
        <w:t xml:space="preserve">на електронну пошту </w:t>
      </w:r>
      <w:proofErr w:type="gramStart"/>
      <w:r w:rsidRPr="00774A18">
        <w:rPr>
          <w:sz w:val="20"/>
          <w:szCs w:val="20"/>
        </w:rPr>
        <w:t>Постачальника :</w:t>
      </w:r>
      <w:proofErr w:type="gramEnd"/>
      <w:r w:rsidRPr="00774A18">
        <w:rPr>
          <w:sz w:val="20"/>
          <w:szCs w:val="20"/>
        </w:rPr>
        <w:t xml:space="preserve"> _______________________________.</w:t>
      </w:r>
    </w:p>
    <w:p w:rsidR="00142FED" w:rsidRPr="00774A18" w:rsidRDefault="00142FED" w:rsidP="00142FED">
      <w:pPr>
        <w:jc w:val="both"/>
        <w:rPr>
          <w:sz w:val="20"/>
          <w:szCs w:val="20"/>
        </w:rPr>
      </w:pPr>
      <w:r w:rsidRPr="00774A18">
        <w:rPr>
          <w:sz w:val="20"/>
          <w:szCs w:val="20"/>
        </w:rPr>
        <w:t>Електронний лист зі сканованою копією заявки підтверджує факт подачі Покупцем такої заявки та має юридичну силу для Постачальника.</w:t>
      </w:r>
    </w:p>
    <w:p w:rsidR="00142FED" w:rsidRPr="00774A18" w:rsidRDefault="00142FED" w:rsidP="00142FED">
      <w:pPr>
        <w:jc w:val="both"/>
        <w:rPr>
          <w:sz w:val="20"/>
          <w:szCs w:val="20"/>
        </w:rPr>
      </w:pPr>
      <w:r w:rsidRPr="00774A18">
        <w:rPr>
          <w:sz w:val="20"/>
          <w:szCs w:val="20"/>
        </w:rPr>
        <w:t xml:space="preserve">5.3. </w:t>
      </w:r>
      <w:r w:rsidRPr="00774A18">
        <w:rPr>
          <w:b/>
          <w:bCs/>
          <w:sz w:val="20"/>
          <w:szCs w:val="20"/>
        </w:rPr>
        <w:t>Місце поставки (призначення): поставка Товару</w:t>
      </w:r>
      <w:r>
        <w:rPr>
          <w:b/>
          <w:bCs/>
          <w:sz w:val="20"/>
          <w:szCs w:val="20"/>
        </w:rPr>
        <w:t xml:space="preserve"> (партії Товару)</w:t>
      </w:r>
      <w:r w:rsidRPr="00774A18">
        <w:rPr>
          <w:b/>
          <w:bCs/>
          <w:sz w:val="20"/>
          <w:szCs w:val="20"/>
        </w:rPr>
        <w:t xml:space="preserve"> здійснюється Постачальником в повному обсязі на склад Покупця, за адресою: 81053, м. </w:t>
      </w:r>
      <w:proofErr w:type="gramStart"/>
      <w:r w:rsidRPr="00774A18">
        <w:rPr>
          <w:b/>
          <w:bCs/>
          <w:sz w:val="20"/>
          <w:szCs w:val="20"/>
        </w:rPr>
        <w:t>Новояворівськ,  вул.Шептицького</w:t>
      </w:r>
      <w:proofErr w:type="gramEnd"/>
      <w:r w:rsidRPr="00774A18">
        <w:rPr>
          <w:b/>
          <w:bCs/>
          <w:sz w:val="20"/>
          <w:szCs w:val="20"/>
        </w:rPr>
        <w:t>, 5 Яворівський район, Львівська область, склад КП “Новояворівськжитло”.</w:t>
      </w:r>
    </w:p>
    <w:p w:rsidR="00142FED" w:rsidRPr="00774A18" w:rsidRDefault="00142FED" w:rsidP="00142FED">
      <w:pPr>
        <w:jc w:val="both"/>
        <w:rPr>
          <w:sz w:val="20"/>
          <w:szCs w:val="20"/>
        </w:rPr>
      </w:pPr>
      <w:r w:rsidRPr="00774A18">
        <w:rPr>
          <w:sz w:val="20"/>
          <w:szCs w:val="20"/>
        </w:rPr>
        <w:t>5.4. В залежності від обставин, Постачальник може визначити інше місце поставки (призначення) Товару</w:t>
      </w:r>
      <w:r>
        <w:rPr>
          <w:sz w:val="20"/>
          <w:szCs w:val="20"/>
        </w:rPr>
        <w:t xml:space="preserve"> (партії Товару)</w:t>
      </w:r>
      <w:r w:rsidRPr="00774A18">
        <w:rPr>
          <w:sz w:val="20"/>
          <w:szCs w:val="20"/>
        </w:rPr>
        <w:t>. В разі, якщо доставка (поставка) Товару Постачальником у строк визначений даним Договором може негативно вплинути на господарську діяльність Покупця, Покупець має право визначити у письмовій або електронній заявці нові умови та місце поставки (призначення) Товару (самовивіз Товару; шляхом пересилання (транспортування) Товару третіми особами (через «Нову Пошту</w:t>
      </w:r>
      <w:proofErr w:type="gramStart"/>
      <w:r w:rsidRPr="00774A18">
        <w:rPr>
          <w:sz w:val="20"/>
          <w:szCs w:val="20"/>
        </w:rPr>
        <w:t>»,  тощо</w:t>
      </w:r>
      <w:proofErr w:type="gramEnd"/>
      <w:r w:rsidRPr="00774A18">
        <w:rPr>
          <w:sz w:val="20"/>
          <w:szCs w:val="20"/>
        </w:rPr>
        <w:t>) за рахунок Постачальника, тощо;</w:t>
      </w:r>
    </w:p>
    <w:p w:rsidR="00142FED" w:rsidRPr="00774A18" w:rsidRDefault="00142FED" w:rsidP="00142FED">
      <w:pPr>
        <w:jc w:val="both"/>
        <w:rPr>
          <w:sz w:val="20"/>
          <w:szCs w:val="20"/>
        </w:rPr>
      </w:pPr>
      <w:r w:rsidRPr="00774A18">
        <w:rPr>
          <w:sz w:val="20"/>
          <w:szCs w:val="20"/>
        </w:rPr>
        <w:t>5.5. Поставка Товару</w:t>
      </w:r>
      <w:r>
        <w:rPr>
          <w:sz w:val="20"/>
          <w:szCs w:val="20"/>
        </w:rPr>
        <w:t xml:space="preserve"> (партії Товару)</w:t>
      </w:r>
      <w:r w:rsidRPr="00774A18">
        <w:rPr>
          <w:sz w:val="20"/>
          <w:szCs w:val="20"/>
        </w:rPr>
        <w:t xml:space="preserve"> здійснюється згідно з правилами INCOTERMS, в редакції 2010 року, на умовах «DDP».</w:t>
      </w:r>
    </w:p>
    <w:p w:rsidR="00142FED" w:rsidRPr="00774A18" w:rsidRDefault="00142FED" w:rsidP="00142FED">
      <w:pPr>
        <w:jc w:val="both"/>
        <w:rPr>
          <w:sz w:val="20"/>
          <w:szCs w:val="20"/>
        </w:rPr>
      </w:pPr>
      <w:r w:rsidRPr="00774A18">
        <w:rPr>
          <w:sz w:val="20"/>
          <w:szCs w:val="20"/>
        </w:rPr>
        <w:t>5.6. Передача Товару</w:t>
      </w:r>
      <w:r>
        <w:rPr>
          <w:sz w:val="20"/>
          <w:szCs w:val="20"/>
        </w:rPr>
        <w:t xml:space="preserve"> (партії Товару)</w:t>
      </w:r>
      <w:r w:rsidRPr="00774A18">
        <w:rPr>
          <w:sz w:val="20"/>
          <w:szCs w:val="20"/>
        </w:rPr>
        <w:t xml:space="preserve"> від Постачальника Покупцю здійснюється на підставі належним чином оформленої довіреності, виданої уповноваженому представникові Покупця, з обов’язковим складанням і підписанням Сторонами відповідних документів.</w:t>
      </w:r>
    </w:p>
    <w:p w:rsidR="00142FED" w:rsidRPr="00774A18" w:rsidRDefault="00142FED" w:rsidP="00142FED">
      <w:pPr>
        <w:jc w:val="both"/>
        <w:rPr>
          <w:sz w:val="20"/>
          <w:szCs w:val="20"/>
        </w:rPr>
      </w:pPr>
      <w:r w:rsidRPr="00774A18">
        <w:rPr>
          <w:sz w:val="20"/>
          <w:szCs w:val="20"/>
        </w:rPr>
        <w:t>5.7. Разом з поставкою Товару (партії Товару) Постачальник передає Покупцю належним чином оформлені оригінал видаткової накладної та рахунку-фактури на Товар (партію Товару), складені в паперовій формі. Датою передачі Товару вважається дата підписання сторонами видаткової накладної (товарно-транспортної накладної).</w:t>
      </w:r>
    </w:p>
    <w:p w:rsidR="00142FED" w:rsidRPr="00774A18" w:rsidRDefault="00142FED" w:rsidP="00142FED">
      <w:pPr>
        <w:jc w:val="both"/>
        <w:rPr>
          <w:sz w:val="20"/>
          <w:szCs w:val="20"/>
        </w:rPr>
      </w:pPr>
      <w:r w:rsidRPr="00774A18">
        <w:rPr>
          <w:sz w:val="20"/>
          <w:szCs w:val="20"/>
        </w:rPr>
        <w:t>5.8. Постачальник несе всі ризики щодо втрати чи пошкодження Товару</w:t>
      </w:r>
      <w:r>
        <w:rPr>
          <w:sz w:val="20"/>
          <w:szCs w:val="20"/>
        </w:rPr>
        <w:t xml:space="preserve"> (партії Товару)</w:t>
      </w:r>
      <w:r w:rsidRPr="00774A18">
        <w:rPr>
          <w:sz w:val="20"/>
          <w:szCs w:val="20"/>
        </w:rPr>
        <w:t>, до передачі його Покупцю.</w:t>
      </w:r>
    </w:p>
    <w:p w:rsidR="00142FED" w:rsidRPr="00774A18" w:rsidRDefault="00142FED" w:rsidP="00142FED">
      <w:pPr>
        <w:jc w:val="both"/>
        <w:rPr>
          <w:sz w:val="20"/>
          <w:szCs w:val="20"/>
        </w:rPr>
      </w:pPr>
      <w:r w:rsidRPr="00774A18">
        <w:rPr>
          <w:sz w:val="20"/>
          <w:szCs w:val="20"/>
        </w:rPr>
        <w:t>5.9. У випадку виявлення невідповідності поставленого Товару</w:t>
      </w:r>
      <w:r>
        <w:rPr>
          <w:sz w:val="20"/>
          <w:szCs w:val="20"/>
        </w:rPr>
        <w:t xml:space="preserve"> (партії Товару)</w:t>
      </w:r>
      <w:r w:rsidRPr="00774A18">
        <w:rPr>
          <w:sz w:val="20"/>
          <w:szCs w:val="20"/>
        </w:rPr>
        <w:t xml:space="preserve"> вимогам щодо його кількості, якості, комплектності, асортименту, номенклатурі, ціні або іншим вимогам передбаченим цим Договором, Покупець самостійно складає Акт про невідповідність Товару</w:t>
      </w:r>
      <w:r>
        <w:rPr>
          <w:sz w:val="20"/>
          <w:szCs w:val="20"/>
        </w:rPr>
        <w:t xml:space="preserve"> (партії Товару)</w:t>
      </w:r>
      <w:r w:rsidRPr="00774A18">
        <w:rPr>
          <w:sz w:val="20"/>
          <w:szCs w:val="20"/>
        </w:rPr>
        <w:t xml:space="preserve"> вимогам щодо кількості, якості, комплектності, асортименту тощо, надалі – Акт (в усіх відмінках), при цьому Покупець не підписує невірно оформлені документи надані Постачальником. При складанні Акту може бути присутній представник Постачальника.</w:t>
      </w:r>
      <w:r w:rsidRPr="00774A18">
        <w:rPr>
          <w:sz w:val="20"/>
          <w:szCs w:val="20"/>
        </w:rPr>
        <w:tab/>
      </w:r>
    </w:p>
    <w:p w:rsidR="00142FED" w:rsidRPr="00774A18" w:rsidRDefault="00142FED" w:rsidP="00142FED">
      <w:pPr>
        <w:jc w:val="both"/>
        <w:rPr>
          <w:sz w:val="20"/>
          <w:szCs w:val="20"/>
        </w:rPr>
      </w:pPr>
      <w:r w:rsidRPr="00774A18">
        <w:rPr>
          <w:sz w:val="20"/>
          <w:szCs w:val="20"/>
        </w:rPr>
        <w:t>5.10. У разі виявлення, при прийманні Товару</w:t>
      </w:r>
      <w:r>
        <w:rPr>
          <w:sz w:val="20"/>
          <w:szCs w:val="20"/>
        </w:rPr>
        <w:t xml:space="preserve"> (партії Товару)</w:t>
      </w:r>
      <w:r w:rsidRPr="00774A18">
        <w:rPr>
          <w:sz w:val="20"/>
          <w:szCs w:val="20"/>
        </w:rPr>
        <w:t>, його невідповідності відносно кількості, комплектності, асортименту, номенклатурі, ціні або іншим вимогам передбаченим цим Договором, Постачальник в погоджений строк, але не пізніше 5 (п’яти) календарних днів, з моменту отримання відповідного Акту, здійснює за свій рахунок постачання недопоставленого або заміну невідповідної (неякісної) партії Товару (одиниці Товару).</w:t>
      </w:r>
    </w:p>
    <w:p w:rsidR="00142FED" w:rsidRPr="00774A18" w:rsidRDefault="00142FED" w:rsidP="00142FED">
      <w:pPr>
        <w:jc w:val="both"/>
        <w:rPr>
          <w:sz w:val="20"/>
          <w:szCs w:val="20"/>
        </w:rPr>
      </w:pPr>
      <w:r w:rsidRPr="00774A18">
        <w:rPr>
          <w:sz w:val="20"/>
          <w:szCs w:val="20"/>
        </w:rPr>
        <w:t>5.11. У випадку виявлення дефектів Товару</w:t>
      </w:r>
      <w:r>
        <w:rPr>
          <w:sz w:val="20"/>
          <w:szCs w:val="20"/>
        </w:rPr>
        <w:t xml:space="preserve"> (партії Товару)</w:t>
      </w:r>
      <w:r w:rsidRPr="00774A18">
        <w:rPr>
          <w:sz w:val="20"/>
          <w:szCs w:val="20"/>
        </w:rPr>
        <w:t xml:space="preserve">, в тому числі прихованих, та/або невідповідності якості Товару вимогам визначеним цим Договором протягом гарантійного строку Покупець має право пред’явити Постачальнику претензію. </w:t>
      </w:r>
    </w:p>
    <w:p w:rsidR="00142FED" w:rsidRPr="00774A18" w:rsidRDefault="00142FED" w:rsidP="00142FED">
      <w:pPr>
        <w:jc w:val="both"/>
        <w:rPr>
          <w:sz w:val="20"/>
          <w:szCs w:val="20"/>
        </w:rPr>
      </w:pPr>
      <w:r w:rsidRPr="00774A18">
        <w:rPr>
          <w:sz w:val="20"/>
          <w:szCs w:val="20"/>
        </w:rPr>
        <w:t>Постачальник на підставі претензії, в погоджений строк, але не більше 10 (десяти) календарних днів з дати отримання такої претензії, здійснює власними силами та за свій рахунок заміну дефектної або невідповідного Товару</w:t>
      </w:r>
      <w:r>
        <w:rPr>
          <w:sz w:val="20"/>
          <w:szCs w:val="20"/>
        </w:rPr>
        <w:t xml:space="preserve"> (партії Товару)</w:t>
      </w:r>
      <w:r w:rsidRPr="00774A18">
        <w:rPr>
          <w:sz w:val="20"/>
          <w:szCs w:val="20"/>
        </w:rPr>
        <w:t xml:space="preserve"> на якісний і такий, що відповідає умовам договору, або за погодженням з Покупцем, усуває виявлені дефекти за власний рахунок.</w:t>
      </w:r>
    </w:p>
    <w:p w:rsidR="00142FED" w:rsidRPr="00774A18" w:rsidRDefault="00142FED" w:rsidP="00142FED">
      <w:pPr>
        <w:jc w:val="both"/>
        <w:rPr>
          <w:sz w:val="20"/>
          <w:szCs w:val="20"/>
        </w:rPr>
      </w:pPr>
      <w:r w:rsidRPr="00774A18">
        <w:rPr>
          <w:sz w:val="20"/>
          <w:szCs w:val="20"/>
        </w:rPr>
        <w:t>5.12. Відвантаження Постачальник</w:t>
      </w:r>
      <w:r>
        <w:rPr>
          <w:sz w:val="20"/>
          <w:szCs w:val="20"/>
        </w:rPr>
        <w:t>у неякісного, дефектного Товару (партії Товару)</w:t>
      </w:r>
      <w:r w:rsidRPr="00774A18">
        <w:rPr>
          <w:sz w:val="20"/>
          <w:szCs w:val="20"/>
        </w:rPr>
        <w:t>, тощо, проводиться за рахунок Постачальника, зі складу Покупця, адреса, якого співпадає з місцем поставки (призначення), що визначена п.5.3</w:t>
      </w:r>
      <w:proofErr w:type="gramStart"/>
      <w:r w:rsidRPr="00774A18">
        <w:rPr>
          <w:sz w:val="20"/>
          <w:szCs w:val="20"/>
        </w:rPr>
        <w:t>. даного</w:t>
      </w:r>
      <w:proofErr w:type="gramEnd"/>
      <w:r w:rsidRPr="00774A18">
        <w:rPr>
          <w:sz w:val="20"/>
          <w:szCs w:val="20"/>
        </w:rPr>
        <w:t xml:space="preserve"> Договору, з врахуванням п.5.4. цього Договору.</w:t>
      </w:r>
    </w:p>
    <w:p w:rsidR="00142FED" w:rsidRPr="00774A18" w:rsidRDefault="00142FED" w:rsidP="00142FED">
      <w:pPr>
        <w:jc w:val="both"/>
        <w:rPr>
          <w:sz w:val="20"/>
          <w:szCs w:val="20"/>
        </w:rPr>
      </w:pPr>
      <w:r w:rsidRPr="00774A18">
        <w:rPr>
          <w:sz w:val="20"/>
          <w:szCs w:val="20"/>
        </w:rPr>
        <w:t>5.13. Обов’язки По</w:t>
      </w:r>
      <w:r>
        <w:rPr>
          <w:sz w:val="20"/>
          <w:szCs w:val="20"/>
        </w:rPr>
        <w:t>стачальника з передачі</w:t>
      </w:r>
      <w:r w:rsidRPr="00774A18">
        <w:rPr>
          <w:sz w:val="20"/>
          <w:szCs w:val="20"/>
        </w:rPr>
        <w:t xml:space="preserve"> Товару (перехід права власності на Товар) вважаються виконаними з моменту підписання Сторонами належним чином оформлених первинних документів (товарно-транспортної накладної, видаткової накладної тощо).</w:t>
      </w:r>
    </w:p>
    <w:p w:rsidR="00142FED" w:rsidRPr="00774A18" w:rsidRDefault="00142FED" w:rsidP="00142FED">
      <w:pPr>
        <w:jc w:val="both"/>
        <w:rPr>
          <w:sz w:val="20"/>
          <w:szCs w:val="20"/>
        </w:rPr>
      </w:pPr>
      <w:r w:rsidRPr="00774A18">
        <w:rPr>
          <w:sz w:val="20"/>
          <w:szCs w:val="20"/>
        </w:rPr>
        <w:t>5.14. Дослідження або експертиза недоліків може ініціюватися лише у випадку, якщо Постачальник та Покупець не дійдуть згоди про причини виникнення та порядок усунення невідповідності Товару</w:t>
      </w:r>
      <w:r>
        <w:rPr>
          <w:sz w:val="20"/>
          <w:szCs w:val="20"/>
        </w:rPr>
        <w:t xml:space="preserve"> (партії Товару)</w:t>
      </w:r>
      <w:r w:rsidRPr="00774A18">
        <w:rPr>
          <w:sz w:val="20"/>
          <w:szCs w:val="20"/>
        </w:rPr>
        <w:t xml:space="preserve"> вимогам щодо якості (виходу </w:t>
      </w:r>
      <w:r w:rsidRPr="00774A18">
        <w:rPr>
          <w:sz w:val="20"/>
          <w:szCs w:val="20"/>
        </w:rPr>
        <w:lastRenderedPageBreak/>
        <w:t xml:space="preserve">з ладу, неполадок, ушкоджень, дефектів, поломок тощо), вказаних в Акті та/або претензії згідно п.5.9, п.5.11 Договору. При цьому у разі виникнення обставин, </w:t>
      </w:r>
      <w:proofErr w:type="gramStart"/>
      <w:r w:rsidRPr="00774A18">
        <w:rPr>
          <w:sz w:val="20"/>
          <w:szCs w:val="20"/>
        </w:rPr>
        <w:t>які  потребують</w:t>
      </w:r>
      <w:proofErr w:type="gramEnd"/>
      <w:r w:rsidRPr="00774A18">
        <w:rPr>
          <w:sz w:val="20"/>
          <w:szCs w:val="20"/>
        </w:rPr>
        <w:t xml:space="preserve"> дослідження спеціаліста чи  проведення експертизи, вибір експертної організації (установи) чи спеціаліста, час та місце проведення дослідження або експертизи здійснюється Покупцем. </w:t>
      </w:r>
    </w:p>
    <w:p w:rsidR="00142FED" w:rsidRPr="00774A18" w:rsidRDefault="00142FED" w:rsidP="00142FED">
      <w:pPr>
        <w:jc w:val="both"/>
        <w:rPr>
          <w:sz w:val="20"/>
          <w:szCs w:val="20"/>
        </w:rPr>
      </w:pPr>
      <w:r w:rsidRPr="00774A18">
        <w:rPr>
          <w:sz w:val="20"/>
          <w:szCs w:val="20"/>
        </w:rPr>
        <w:t xml:space="preserve">Дослідження або </w:t>
      </w:r>
      <w:proofErr w:type="gramStart"/>
      <w:r w:rsidRPr="00774A18">
        <w:rPr>
          <w:sz w:val="20"/>
          <w:szCs w:val="20"/>
        </w:rPr>
        <w:t>експертиза  проводяться</w:t>
      </w:r>
      <w:proofErr w:type="gramEnd"/>
      <w:r w:rsidRPr="00774A18">
        <w:rPr>
          <w:sz w:val="20"/>
          <w:szCs w:val="20"/>
        </w:rPr>
        <w:t xml:space="preserve">  лише  у  присутності  представника Покупця  за винятком випадків письмової відмови Покупця від присутності. У </w:t>
      </w:r>
      <w:proofErr w:type="gramStart"/>
      <w:r w:rsidRPr="00774A18">
        <w:rPr>
          <w:sz w:val="20"/>
          <w:szCs w:val="20"/>
        </w:rPr>
        <w:t>разі  недотримання</w:t>
      </w:r>
      <w:proofErr w:type="gramEnd"/>
      <w:r w:rsidRPr="00774A18">
        <w:rPr>
          <w:sz w:val="20"/>
          <w:szCs w:val="20"/>
        </w:rPr>
        <w:t xml:space="preserve"> вимог цього пункту Сторони погоджуються про неможливість робити висновки з використанням висновку чи експертизи та неможливість використання такого висновку чи експертизи у судах та інших органах.</w:t>
      </w:r>
    </w:p>
    <w:p w:rsidR="00142FED" w:rsidRPr="00774A18" w:rsidRDefault="00142FED" w:rsidP="00142FED">
      <w:pPr>
        <w:jc w:val="both"/>
        <w:rPr>
          <w:sz w:val="20"/>
          <w:szCs w:val="20"/>
        </w:rPr>
      </w:pPr>
      <w:r w:rsidRPr="00774A18">
        <w:rPr>
          <w:sz w:val="20"/>
          <w:szCs w:val="20"/>
        </w:rPr>
        <w:t>5.15. Витрати на проведення дослідження або експертизи, здійснені Покупцем, відшкодовуються Покупцеві Постачальником протягом 5 (п</w:t>
      </w:r>
      <w:r w:rsidRPr="00774A18">
        <w:rPr>
          <w:sz w:val="20"/>
          <w:szCs w:val="20"/>
          <w:lang w:val="en-US"/>
        </w:rPr>
        <w:t>’</w:t>
      </w:r>
      <w:r w:rsidRPr="00774A18">
        <w:rPr>
          <w:sz w:val="20"/>
          <w:szCs w:val="20"/>
        </w:rPr>
        <w:t xml:space="preserve">яти) банківських днів з дати підписання відповідного документа (висновку, експертизи тощо), складеного за результатами проведення дослідження або експертизи. </w:t>
      </w:r>
    </w:p>
    <w:p w:rsidR="00142FED" w:rsidRPr="00774A18" w:rsidRDefault="00142FED" w:rsidP="00142FED">
      <w:pPr>
        <w:jc w:val="both"/>
        <w:rPr>
          <w:sz w:val="20"/>
          <w:szCs w:val="20"/>
        </w:rPr>
      </w:pPr>
      <w:r w:rsidRPr="00774A18">
        <w:rPr>
          <w:sz w:val="20"/>
          <w:szCs w:val="20"/>
        </w:rPr>
        <w:t>5.16. Якщо дослідженням або експертизою підтверджено обгрунтованість вимог Покупця - строки, вказані в п.5.10, п.5.11 даного Договору, відраховуються з моменту отримання Постачальником відповідного акту (п.5.10 Договору) або претензії (п.5.11 Договору), а не з моменту підписання документа за результатами проведення дослідження або експертизи.</w:t>
      </w:r>
    </w:p>
    <w:p w:rsidR="00142FED" w:rsidRPr="00774A18" w:rsidRDefault="00142FED" w:rsidP="00142FED">
      <w:pPr>
        <w:jc w:val="both"/>
        <w:rPr>
          <w:sz w:val="20"/>
          <w:szCs w:val="20"/>
        </w:rPr>
      </w:pPr>
    </w:p>
    <w:p w:rsidR="00142FED" w:rsidRPr="00774A18" w:rsidRDefault="00142FED" w:rsidP="00142FED">
      <w:pPr>
        <w:jc w:val="center"/>
        <w:rPr>
          <w:b/>
          <w:sz w:val="20"/>
          <w:szCs w:val="20"/>
        </w:rPr>
      </w:pPr>
      <w:r w:rsidRPr="00774A18">
        <w:rPr>
          <w:b/>
          <w:sz w:val="20"/>
          <w:szCs w:val="20"/>
        </w:rPr>
        <w:t>6. ПРАВА ТА ОБОВ’ЗКИ СТОРІН</w:t>
      </w:r>
    </w:p>
    <w:p w:rsidR="00142FED" w:rsidRPr="00774A18" w:rsidRDefault="00142FED" w:rsidP="00142FED">
      <w:pPr>
        <w:jc w:val="both"/>
        <w:rPr>
          <w:sz w:val="20"/>
          <w:szCs w:val="20"/>
        </w:rPr>
      </w:pPr>
      <w:r w:rsidRPr="00774A18">
        <w:rPr>
          <w:sz w:val="20"/>
          <w:szCs w:val="20"/>
        </w:rPr>
        <w:t>6.1. Покупець зобов'язаний:</w:t>
      </w:r>
    </w:p>
    <w:p w:rsidR="00142FED" w:rsidRPr="00774A18" w:rsidRDefault="00142FED" w:rsidP="00142FED">
      <w:pPr>
        <w:jc w:val="both"/>
        <w:rPr>
          <w:sz w:val="20"/>
          <w:szCs w:val="20"/>
        </w:rPr>
      </w:pPr>
      <w:r w:rsidRPr="00774A18">
        <w:rPr>
          <w:sz w:val="20"/>
          <w:szCs w:val="20"/>
        </w:rPr>
        <w:t>6.1.1. Своєчасно та в повному обсязі здійснювати оплату прийнятого Товару в порядку та на умовах, визначених цим Договором.</w:t>
      </w:r>
    </w:p>
    <w:p w:rsidR="00142FED" w:rsidRPr="00774A18" w:rsidRDefault="00142FED" w:rsidP="00142FED">
      <w:pPr>
        <w:jc w:val="both"/>
        <w:rPr>
          <w:sz w:val="20"/>
          <w:szCs w:val="20"/>
        </w:rPr>
      </w:pPr>
      <w:r w:rsidRPr="00774A18">
        <w:rPr>
          <w:sz w:val="20"/>
          <w:szCs w:val="20"/>
        </w:rPr>
        <w:t>6.1.2. Прийняти поставлений Товар</w:t>
      </w:r>
      <w:r>
        <w:rPr>
          <w:sz w:val="20"/>
          <w:szCs w:val="20"/>
        </w:rPr>
        <w:t xml:space="preserve"> (партію Товару)</w:t>
      </w:r>
      <w:r w:rsidRPr="00774A18">
        <w:rPr>
          <w:sz w:val="20"/>
          <w:szCs w:val="20"/>
        </w:rPr>
        <w:t xml:space="preserve"> згідно видатковою накладною, при відповідності цього Товару вимогам, установленим цим Договором та Тендерною документацією по закупівлі UA _____________________.</w:t>
      </w:r>
    </w:p>
    <w:p w:rsidR="00142FED" w:rsidRPr="00774A18" w:rsidRDefault="00142FED" w:rsidP="00142FED">
      <w:pPr>
        <w:jc w:val="both"/>
        <w:rPr>
          <w:sz w:val="20"/>
          <w:szCs w:val="20"/>
        </w:rPr>
      </w:pPr>
      <w:r w:rsidRPr="00774A18">
        <w:rPr>
          <w:sz w:val="20"/>
          <w:szCs w:val="20"/>
        </w:rPr>
        <w:t>6.1.3. Приймання – передача Товару по якості та комплектності проводиться в момент його передачі шляхом підписання видаткової накладної. У разі виявлення в момент передачі Товару некомплектності, відхилення якісних показників тощо, Покупець зобов'язаний відмовитися від приймання Товару або вказати про недоліки чи некомплектність у відповідному Акті невідповідностей.</w:t>
      </w:r>
    </w:p>
    <w:p w:rsidR="00142FED" w:rsidRPr="00774A18" w:rsidRDefault="00142FED" w:rsidP="00142FED">
      <w:pPr>
        <w:jc w:val="both"/>
        <w:rPr>
          <w:sz w:val="20"/>
          <w:szCs w:val="20"/>
        </w:rPr>
      </w:pPr>
      <w:r w:rsidRPr="00774A18">
        <w:rPr>
          <w:sz w:val="20"/>
          <w:szCs w:val="20"/>
        </w:rPr>
        <w:t xml:space="preserve">6.2. Покупець має право:                                                                                                                  </w:t>
      </w:r>
    </w:p>
    <w:p w:rsidR="00142FED" w:rsidRPr="00774A18" w:rsidRDefault="00142FED" w:rsidP="00142FED">
      <w:pPr>
        <w:jc w:val="both"/>
        <w:rPr>
          <w:sz w:val="20"/>
          <w:szCs w:val="20"/>
        </w:rPr>
      </w:pPr>
      <w:r w:rsidRPr="00774A18">
        <w:rPr>
          <w:sz w:val="20"/>
          <w:szCs w:val="20"/>
        </w:rPr>
        <w:t>6.2.1.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його не менше ніж за 5 (п’ять) календарних днів до дати розірвання Договору.</w:t>
      </w:r>
    </w:p>
    <w:p w:rsidR="00142FED" w:rsidRPr="00774A18" w:rsidRDefault="00142FED" w:rsidP="00142FED">
      <w:pPr>
        <w:jc w:val="both"/>
        <w:rPr>
          <w:sz w:val="20"/>
          <w:szCs w:val="20"/>
        </w:rPr>
      </w:pPr>
      <w:r w:rsidRPr="00774A18">
        <w:rPr>
          <w:sz w:val="20"/>
          <w:szCs w:val="20"/>
        </w:rPr>
        <w:t>6.2.2. Контролювати поставку Товару</w:t>
      </w:r>
      <w:r>
        <w:rPr>
          <w:sz w:val="20"/>
          <w:szCs w:val="20"/>
        </w:rPr>
        <w:t xml:space="preserve"> (партії Товару)</w:t>
      </w:r>
      <w:r w:rsidRPr="00774A18">
        <w:rPr>
          <w:sz w:val="20"/>
          <w:szCs w:val="20"/>
        </w:rPr>
        <w:t xml:space="preserve"> у строки, встановлені цим Договором.</w:t>
      </w:r>
    </w:p>
    <w:p w:rsidR="00142FED" w:rsidRPr="00774A18" w:rsidRDefault="00142FED" w:rsidP="00142FED">
      <w:pPr>
        <w:jc w:val="both"/>
        <w:rPr>
          <w:sz w:val="20"/>
          <w:szCs w:val="20"/>
        </w:rPr>
      </w:pPr>
      <w:r w:rsidRPr="00774A18">
        <w:rPr>
          <w:sz w:val="20"/>
          <w:szCs w:val="20"/>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2FED" w:rsidRPr="00774A18" w:rsidRDefault="00142FED" w:rsidP="00142FED">
      <w:pPr>
        <w:jc w:val="both"/>
        <w:rPr>
          <w:sz w:val="20"/>
          <w:szCs w:val="20"/>
        </w:rPr>
      </w:pPr>
      <w:r w:rsidRPr="00774A18">
        <w:rPr>
          <w:sz w:val="20"/>
          <w:szCs w:val="20"/>
        </w:rPr>
        <w:t>6.2.4. Повернути рахунок Постачальнику без здійснення оплати у разі неналежного оформлення (відсутність документів), зазначених в п.5.7 цього Договору та відмовитись від приймання Товару (недотримання паперової форми, відсутність документів, печатки, підписів тощо).</w:t>
      </w:r>
    </w:p>
    <w:p w:rsidR="00142FED" w:rsidRPr="00774A18" w:rsidRDefault="00142FED" w:rsidP="00142FED">
      <w:pPr>
        <w:jc w:val="both"/>
        <w:rPr>
          <w:sz w:val="20"/>
          <w:szCs w:val="20"/>
        </w:rPr>
      </w:pPr>
      <w:r w:rsidRPr="00774A18">
        <w:rPr>
          <w:sz w:val="20"/>
          <w:szCs w:val="20"/>
        </w:rPr>
        <w:t>6.2.5. Відмовитися від прийняття Товару</w:t>
      </w:r>
      <w:r>
        <w:rPr>
          <w:sz w:val="20"/>
          <w:szCs w:val="20"/>
        </w:rPr>
        <w:t xml:space="preserve"> (партії Товару)</w:t>
      </w:r>
      <w:r w:rsidRPr="00774A18">
        <w:rPr>
          <w:sz w:val="20"/>
          <w:szCs w:val="20"/>
        </w:rPr>
        <w:t>, що не відповідає вимогам з якості та умовам цього Договору.</w:t>
      </w:r>
    </w:p>
    <w:p w:rsidR="00142FED" w:rsidRPr="00774A18" w:rsidRDefault="00142FED" w:rsidP="00142FED">
      <w:pPr>
        <w:jc w:val="both"/>
        <w:rPr>
          <w:sz w:val="20"/>
          <w:szCs w:val="20"/>
        </w:rPr>
      </w:pPr>
      <w:r w:rsidRPr="00774A18">
        <w:rPr>
          <w:sz w:val="20"/>
          <w:szCs w:val="20"/>
        </w:rPr>
        <w:t>6.2.6. Вимагати від Постачальника безоплатної заміни поставленого Товару, якщо він не відповідає умовам цього Договору.</w:t>
      </w:r>
    </w:p>
    <w:p w:rsidR="00142FED" w:rsidRPr="00774A18" w:rsidRDefault="00142FED" w:rsidP="00142FED">
      <w:pPr>
        <w:jc w:val="both"/>
        <w:rPr>
          <w:sz w:val="20"/>
          <w:szCs w:val="20"/>
        </w:rPr>
      </w:pPr>
      <w:r w:rsidRPr="00774A18">
        <w:rPr>
          <w:sz w:val="20"/>
          <w:szCs w:val="20"/>
        </w:rPr>
        <w:t>6.2.7.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142FED" w:rsidRPr="00774A18" w:rsidRDefault="00142FED" w:rsidP="00142FED">
      <w:pPr>
        <w:jc w:val="both"/>
        <w:rPr>
          <w:sz w:val="20"/>
          <w:szCs w:val="20"/>
        </w:rPr>
      </w:pPr>
      <w:r w:rsidRPr="00774A18">
        <w:rPr>
          <w:sz w:val="20"/>
          <w:szCs w:val="20"/>
        </w:rPr>
        <w:t>6.2.8. Надавати замовлення на поставку Товару</w:t>
      </w:r>
      <w:r>
        <w:rPr>
          <w:sz w:val="20"/>
          <w:szCs w:val="20"/>
        </w:rPr>
        <w:t xml:space="preserve"> (партії Товару)</w:t>
      </w:r>
      <w:r w:rsidRPr="00774A18">
        <w:rPr>
          <w:sz w:val="20"/>
          <w:szCs w:val="20"/>
        </w:rPr>
        <w:t>.</w:t>
      </w:r>
    </w:p>
    <w:p w:rsidR="00142FED" w:rsidRPr="00774A18" w:rsidRDefault="00142FED" w:rsidP="00142FED">
      <w:pPr>
        <w:jc w:val="both"/>
        <w:rPr>
          <w:sz w:val="20"/>
          <w:szCs w:val="20"/>
        </w:rPr>
      </w:pPr>
      <w:r w:rsidRPr="00774A18">
        <w:rPr>
          <w:sz w:val="20"/>
          <w:szCs w:val="20"/>
        </w:rPr>
        <w:t>6.2.9. Вимагати сплати штрафних санкцій, пені у разі невиконання або неналежного виконання Постачальником зобов’язань за цим Договором.</w:t>
      </w:r>
    </w:p>
    <w:p w:rsidR="00142FED" w:rsidRPr="00774A18" w:rsidRDefault="00142FED" w:rsidP="00142FED">
      <w:pPr>
        <w:jc w:val="both"/>
        <w:rPr>
          <w:sz w:val="20"/>
          <w:szCs w:val="20"/>
        </w:rPr>
      </w:pPr>
      <w:r w:rsidRPr="00774A18">
        <w:rPr>
          <w:sz w:val="20"/>
          <w:szCs w:val="20"/>
        </w:rPr>
        <w:t>6.3. Постачальник зобов'язаний:</w:t>
      </w:r>
    </w:p>
    <w:p w:rsidR="00142FED" w:rsidRPr="00774A18" w:rsidRDefault="00142FED" w:rsidP="00142FED">
      <w:pPr>
        <w:jc w:val="both"/>
        <w:rPr>
          <w:sz w:val="20"/>
          <w:szCs w:val="20"/>
        </w:rPr>
      </w:pPr>
      <w:r w:rsidRPr="00774A18">
        <w:rPr>
          <w:sz w:val="20"/>
          <w:szCs w:val="20"/>
        </w:rPr>
        <w:t xml:space="preserve">6.3.1. </w:t>
      </w:r>
      <w:proofErr w:type="gramStart"/>
      <w:r w:rsidRPr="00774A18">
        <w:rPr>
          <w:sz w:val="20"/>
          <w:szCs w:val="20"/>
        </w:rPr>
        <w:t>Здійснити  поставку</w:t>
      </w:r>
      <w:proofErr w:type="gramEnd"/>
      <w:r w:rsidRPr="00774A18">
        <w:rPr>
          <w:sz w:val="20"/>
          <w:szCs w:val="20"/>
        </w:rPr>
        <w:t xml:space="preserve"> Товару у строки, встановлені цим Договором.</w:t>
      </w:r>
    </w:p>
    <w:p w:rsidR="00142FED" w:rsidRPr="00774A18" w:rsidRDefault="00142FED" w:rsidP="00142FED">
      <w:pPr>
        <w:jc w:val="both"/>
        <w:rPr>
          <w:sz w:val="20"/>
          <w:szCs w:val="20"/>
        </w:rPr>
      </w:pPr>
      <w:r w:rsidRPr="00774A18">
        <w:rPr>
          <w:sz w:val="20"/>
          <w:szCs w:val="20"/>
        </w:rPr>
        <w:t>6.3.2. Забезпечити поставку Товару, якість якого відповідає умовам, визначеним цим Договором та нормативно-правовими актами України для такого Товару.</w:t>
      </w:r>
    </w:p>
    <w:p w:rsidR="00142FED" w:rsidRPr="00774A18" w:rsidRDefault="00142FED" w:rsidP="00142FED">
      <w:pPr>
        <w:jc w:val="both"/>
        <w:rPr>
          <w:sz w:val="20"/>
          <w:szCs w:val="20"/>
        </w:rPr>
      </w:pPr>
      <w:r w:rsidRPr="00774A18">
        <w:rPr>
          <w:sz w:val="20"/>
          <w:szCs w:val="20"/>
        </w:rPr>
        <w:t>6.3.3.Надати Покупцеві документи, передбачені п.5.7 цього Договору</w:t>
      </w:r>
    </w:p>
    <w:p w:rsidR="00142FED" w:rsidRPr="00774A18" w:rsidRDefault="00142FED" w:rsidP="00142FED">
      <w:pPr>
        <w:jc w:val="both"/>
        <w:rPr>
          <w:sz w:val="20"/>
          <w:szCs w:val="20"/>
        </w:rPr>
      </w:pPr>
      <w:r w:rsidRPr="00774A18">
        <w:rPr>
          <w:sz w:val="20"/>
          <w:szCs w:val="20"/>
        </w:rPr>
        <w:t>6.3.4. Сплатити штрафні санкції, пеню і відшкодувати збитки в разі невиконання або неналежного виконання ним зобов’язань за цим Договором за вимогою (претензією, актом, експертизою тощо) Покупця.</w:t>
      </w:r>
    </w:p>
    <w:p w:rsidR="00142FED" w:rsidRPr="00774A18" w:rsidRDefault="00142FED" w:rsidP="00142FED">
      <w:pPr>
        <w:jc w:val="both"/>
        <w:rPr>
          <w:sz w:val="20"/>
          <w:szCs w:val="20"/>
        </w:rPr>
      </w:pPr>
      <w:r w:rsidRPr="00774A18">
        <w:rPr>
          <w:sz w:val="20"/>
          <w:szCs w:val="20"/>
        </w:rPr>
        <w:t>6.3.5.Надати Покупцеві належним чином оформлену податкову накладну/розрахунок коригування податкової накладної, складену(і) в Єдиному реєстрі податкових накладних (ЄРПН) в порядку та строки, визначені чинним законодавством України.</w:t>
      </w:r>
    </w:p>
    <w:p w:rsidR="00142FED" w:rsidRPr="00774A18" w:rsidRDefault="00142FED" w:rsidP="00142FED">
      <w:pPr>
        <w:jc w:val="both"/>
        <w:rPr>
          <w:sz w:val="20"/>
          <w:szCs w:val="20"/>
        </w:rPr>
      </w:pPr>
      <w:r w:rsidRPr="00774A18">
        <w:rPr>
          <w:sz w:val="20"/>
          <w:szCs w:val="20"/>
        </w:rPr>
        <w:t>6.4. Постачальник має право:</w:t>
      </w:r>
    </w:p>
    <w:p w:rsidR="00142FED" w:rsidRPr="00774A18" w:rsidRDefault="00142FED" w:rsidP="00142FED">
      <w:pPr>
        <w:jc w:val="both"/>
        <w:rPr>
          <w:sz w:val="20"/>
          <w:szCs w:val="20"/>
        </w:rPr>
      </w:pPr>
      <w:r w:rsidRPr="00774A18">
        <w:rPr>
          <w:sz w:val="20"/>
          <w:szCs w:val="20"/>
        </w:rPr>
        <w:t>6.4.1. Своєчасно та в повному обсязі отримати плату за Товар</w:t>
      </w:r>
      <w:r>
        <w:rPr>
          <w:sz w:val="20"/>
          <w:szCs w:val="20"/>
        </w:rPr>
        <w:t xml:space="preserve"> (партію Товару)</w:t>
      </w:r>
      <w:r w:rsidRPr="00774A18">
        <w:rPr>
          <w:sz w:val="20"/>
          <w:szCs w:val="20"/>
        </w:rPr>
        <w:t>.</w:t>
      </w:r>
    </w:p>
    <w:p w:rsidR="00142FED" w:rsidRPr="00774A18" w:rsidRDefault="00142FED" w:rsidP="00142FED">
      <w:pPr>
        <w:jc w:val="both"/>
        <w:rPr>
          <w:sz w:val="20"/>
          <w:szCs w:val="20"/>
        </w:rPr>
      </w:pPr>
      <w:r w:rsidRPr="00774A18">
        <w:rPr>
          <w:sz w:val="20"/>
          <w:szCs w:val="20"/>
        </w:rPr>
        <w:t>6.4.2. На дострокову поставку Товару за погодженням Покупця.</w:t>
      </w:r>
    </w:p>
    <w:p w:rsidR="00142FED" w:rsidRPr="00774A18" w:rsidRDefault="00142FED" w:rsidP="00142FED">
      <w:pPr>
        <w:jc w:val="both"/>
        <w:rPr>
          <w:sz w:val="20"/>
          <w:szCs w:val="20"/>
        </w:rPr>
      </w:pPr>
      <w:r w:rsidRPr="00774A18">
        <w:rPr>
          <w:sz w:val="20"/>
          <w:szCs w:val="20"/>
        </w:rPr>
        <w:t>6.4.3.У разі невиконання або неналежного виконання зобов'язань Покупцем Постачальник має право достроково розірвати цей Договір, повідомивши про це Покупця не менше ніж за 5 (п’ять) календарних днів до дати розірвання Договору.</w:t>
      </w:r>
    </w:p>
    <w:p w:rsidR="00142FED" w:rsidRPr="00774A18" w:rsidRDefault="00142FED" w:rsidP="00142FED">
      <w:pPr>
        <w:jc w:val="center"/>
        <w:rPr>
          <w:b/>
          <w:sz w:val="20"/>
          <w:szCs w:val="20"/>
        </w:rPr>
      </w:pPr>
      <w:r w:rsidRPr="00774A18">
        <w:rPr>
          <w:b/>
          <w:sz w:val="20"/>
          <w:szCs w:val="20"/>
        </w:rPr>
        <w:t>7. ВІДПОВІДАЛЬНІСТЬ СТОРІН</w:t>
      </w:r>
    </w:p>
    <w:p w:rsidR="00142FED" w:rsidRPr="00774A18" w:rsidRDefault="00142FED" w:rsidP="00142FED">
      <w:pPr>
        <w:jc w:val="both"/>
        <w:rPr>
          <w:sz w:val="20"/>
          <w:szCs w:val="20"/>
        </w:rPr>
      </w:pPr>
      <w:r w:rsidRPr="00774A18">
        <w:rPr>
          <w:sz w:val="20"/>
          <w:szCs w:val="20"/>
        </w:rPr>
        <w:t>У разі, якщо постачальник не є платником податку на додану вартість, положення даного розділу відносно відповідальності пов’язаної з оформленням та наданням податкової накладної і взаємопов’язаних з цим умов, не застосовуються до постачальника.</w:t>
      </w:r>
    </w:p>
    <w:p w:rsidR="00142FED" w:rsidRPr="00774A18" w:rsidRDefault="00142FED" w:rsidP="00142FED">
      <w:pPr>
        <w:jc w:val="both"/>
        <w:rPr>
          <w:sz w:val="20"/>
          <w:szCs w:val="20"/>
        </w:rPr>
      </w:pPr>
      <w:r w:rsidRPr="00774A18">
        <w:rPr>
          <w:sz w:val="20"/>
          <w:szCs w:val="20"/>
        </w:rPr>
        <w:t>7.1. У разі невиконання або неналежного виконання своїх зобов’язань за даним Договором, сторони несуть відповідальність згідно чинного законодавства України, якщо інше не передбачене цим Договором.</w:t>
      </w:r>
    </w:p>
    <w:p w:rsidR="00142FED" w:rsidRPr="00774A18" w:rsidRDefault="00142FED" w:rsidP="00142FED">
      <w:pPr>
        <w:jc w:val="both"/>
        <w:rPr>
          <w:sz w:val="20"/>
          <w:szCs w:val="20"/>
        </w:rPr>
      </w:pPr>
      <w:r w:rsidRPr="00774A18">
        <w:rPr>
          <w:sz w:val="20"/>
          <w:szCs w:val="20"/>
        </w:rPr>
        <w:t>7.2. За порушення строків поставки Товару, в тому числі, строків визначених в п.5.1., п.5.10., п.5.11., 5.15, 5.16 даного Договору, постачальник сплачує пеню, у розмірі 2 % (два відсотки) від вартості непоставленого та/або несвоєчасно поставленого та/або неякісного Товару (партії Товару) та/або вартості дослідження/експертизи, за кожен день прострочення, а за прострочення понад 30 (тридцять) календарних днів, Постачальник додатково сплачує штраф, у розмірі 7 % (семи відсотків) від вказаної вартості.</w:t>
      </w:r>
    </w:p>
    <w:p w:rsidR="00142FED" w:rsidRPr="00774A18" w:rsidRDefault="00142FED" w:rsidP="00142FED">
      <w:pPr>
        <w:jc w:val="both"/>
        <w:rPr>
          <w:sz w:val="20"/>
          <w:szCs w:val="20"/>
        </w:rPr>
      </w:pPr>
      <w:r w:rsidRPr="00774A18">
        <w:rPr>
          <w:sz w:val="20"/>
          <w:szCs w:val="20"/>
        </w:rPr>
        <w:lastRenderedPageBreak/>
        <w:t xml:space="preserve">7.3. За порушення Покупцем строків оплати, допущене з його вини, Покупець несе відповідальність відповідно до діючого законодавства України. </w:t>
      </w:r>
    </w:p>
    <w:p w:rsidR="00142FED" w:rsidRPr="00774A18" w:rsidRDefault="00142FED" w:rsidP="00142FED">
      <w:pPr>
        <w:jc w:val="both"/>
        <w:rPr>
          <w:sz w:val="20"/>
          <w:szCs w:val="20"/>
        </w:rPr>
      </w:pPr>
      <w:r w:rsidRPr="00774A18">
        <w:rPr>
          <w:sz w:val="20"/>
          <w:szCs w:val="20"/>
        </w:rPr>
        <w:t>7.4. 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(стягнуті органами Державної фіскальної служби України штрафні санкції).</w:t>
      </w:r>
    </w:p>
    <w:p w:rsidR="00142FED" w:rsidRPr="00774A18" w:rsidRDefault="00142FED" w:rsidP="00142FED">
      <w:pPr>
        <w:jc w:val="both"/>
        <w:rPr>
          <w:sz w:val="20"/>
          <w:szCs w:val="20"/>
        </w:rPr>
      </w:pPr>
      <w:r w:rsidRPr="00774A18">
        <w:rPr>
          <w:sz w:val="20"/>
          <w:szCs w:val="20"/>
        </w:rPr>
        <w:t>7.5. Якщо у терміни, передбачені Податковим кодексом України, для реєстрації податкових накладних в ЄРПН, Постачальник не надасть Покупцю належним чином оформлену податкову накладну в електронній формі та/або не здійснить її реєстрацію у ЄРПН, Постачальник сплачує Покупцю неустойку, в розмірі 20 % (двадцяти відсотків) від вартості Товару, без урахування податку на додану вартість, по такій податковій накладній, з подальшим розірванням даного Договору, в односторонньому порядку шляхом направлення повідомлення із зазначенням дати розірвання Договору (на розсуд Покупця).</w:t>
      </w:r>
    </w:p>
    <w:p w:rsidR="00142FED" w:rsidRPr="00774A18" w:rsidRDefault="00142FED" w:rsidP="00142FED">
      <w:pPr>
        <w:jc w:val="both"/>
        <w:rPr>
          <w:sz w:val="20"/>
          <w:szCs w:val="20"/>
        </w:rPr>
      </w:pPr>
      <w:r w:rsidRPr="00774A18">
        <w:rPr>
          <w:sz w:val="20"/>
          <w:szCs w:val="20"/>
        </w:rPr>
        <w:t>7.6. За порушення Постачальником вимог, передбачених в п.1.5 даного Договору, Постачальник сп</w:t>
      </w:r>
      <w:r>
        <w:rPr>
          <w:sz w:val="20"/>
          <w:szCs w:val="20"/>
        </w:rPr>
        <w:t>лачує Покупцю штраф у розмірі 30 % (тридцять</w:t>
      </w:r>
      <w:r w:rsidRPr="00774A18">
        <w:rPr>
          <w:sz w:val="20"/>
          <w:szCs w:val="20"/>
        </w:rPr>
        <w:t xml:space="preserve"> відсотків) від суми, зазначеної у п.3.1</w:t>
      </w:r>
      <w:proofErr w:type="gramStart"/>
      <w:r w:rsidRPr="00774A18">
        <w:rPr>
          <w:sz w:val="20"/>
          <w:szCs w:val="20"/>
        </w:rPr>
        <w:t>. даного</w:t>
      </w:r>
      <w:proofErr w:type="gramEnd"/>
      <w:r w:rsidRPr="00774A18">
        <w:rPr>
          <w:sz w:val="20"/>
          <w:szCs w:val="20"/>
        </w:rPr>
        <w:t xml:space="preserve">  Договору.</w:t>
      </w:r>
    </w:p>
    <w:p w:rsidR="00142FED" w:rsidRPr="00774A18" w:rsidRDefault="00142FED" w:rsidP="00142FED">
      <w:pPr>
        <w:jc w:val="both"/>
        <w:rPr>
          <w:sz w:val="20"/>
          <w:szCs w:val="20"/>
        </w:rPr>
      </w:pPr>
      <w:r w:rsidRPr="00774A18">
        <w:rPr>
          <w:sz w:val="20"/>
          <w:szCs w:val="20"/>
        </w:rPr>
        <w:t>7.7. Постачальник відповідає за додаткові транспортні і складські витрати, за пошкодження Товару</w:t>
      </w:r>
      <w:r>
        <w:rPr>
          <w:sz w:val="20"/>
          <w:szCs w:val="20"/>
        </w:rPr>
        <w:t xml:space="preserve"> (партії Товару)</w:t>
      </w:r>
      <w:r w:rsidRPr="00774A18">
        <w:rPr>
          <w:sz w:val="20"/>
          <w:szCs w:val="20"/>
        </w:rPr>
        <w:t>, які виникли внаслідок його відправлення (пересилання, транспортування) третіми особами, а також, відправлення Товару не за адресою, через неп</w:t>
      </w:r>
      <w:r>
        <w:rPr>
          <w:sz w:val="20"/>
          <w:szCs w:val="20"/>
        </w:rPr>
        <w:t>овноцінне або неправильне марк</w:t>
      </w:r>
      <w:r w:rsidRPr="00774A18">
        <w:rPr>
          <w:sz w:val="20"/>
          <w:szCs w:val="20"/>
        </w:rPr>
        <w:t>ування.</w:t>
      </w:r>
    </w:p>
    <w:p w:rsidR="00142FED" w:rsidRPr="00774A18" w:rsidRDefault="00142FED" w:rsidP="00142FED">
      <w:pPr>
        <w:jc w:val="both"/>
        <w:rPr>
          <w:sz w:val="20"/>
          <w:szCs w:val="20"/>
        </w:rPr>
      </w:pPr>
      <w:r w:rsidRPr="00774A18">
        <w:rPr>
          <w:sz w:val="20"/>
          <w:szCs w:val="20"/>
        </w:rPr>
        <w:t>7.8. Сплата штрафних санкцій, пені не звільняє Сторони від виконання своїх зобов’язань за цим Договором.</w:t>
      </w:r>
    </w:p>
    <w:p w:rsidR="00142FED" w:rsidRPr="00774A18" w:rsidRDefault="00142FED" w:rsidP="00142FED">
      <w:pPr>
        <w:jc w:val="both"/>
        <w:rPr>
          <w:sz w:val="20"/>
          <w:szCs w:val="20"/>
        </w:rPr>
      </w:pPr>
    </w:p>
    <w:p w:rsidR="00142FED" w:rsidRPr="00774A18" w:rsidRDefault="00142FED" w:rsidP="00142FED">
      <w:pPr>
        <w:jc w:val="center"/>
        <w:rPr>
          <w:b/>
          <w:sz w:val="20"/>
          <w:szCs w:val="20"/>
        </w:rPr>
      </w:pPr>
      <w:r w:rsidRPr="00774A18">
        <w:rPr>
          <w:b/>
          <w:sz w:val="20"/>
          <w:szCs w:val="20"/>
        </w:rPr>
        <w:t>8. ОБСТАВИНИ НЕПЕРЕБОРНОЇ СИЛИ (ФОРС-МАЖОРНІ ОБСТАВИНИ)</w:t>
      </w:r>
    </w:p>
    <w:p w:rsidR="00142FED" w:rsidRDefault="00142FED" w:rsidP="00142FED">
      <w:pPr>
        <w:pStyle w:val="Default"/>
        <w:jc w:val="both"/>
        <w:rPr>
          <w:sz w:val="20"/>
          <w:szCs w:val="20"/>
          <w:lang w:val="uk-UA"/>
        </w:rPr>
      </w:pPr>
      <w:r w:rsidRPr="00774A18">
        <w:rPr>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w:t>
      </w:r>
    </w:p>
    <w:p w:rsidR="00142FED" w:rsidRDefault="00142FED" w:rsidP="00142FED">
      <w:pPr>
        <w:pStyle w:val="Default"/>
        <w:jc w:val="both"/>
        <w:rPr>
          <w:sz w:val="20"/>
          <w:szCs w:val="20"/>
          <w:lang w:val="uk-UA"/>
        </w:rPr>
      </w:pPr>
      <w:r>
        <w:rPr>
          <w:sz w:val="20"/>
          <w:szCs w:val="20"/>
          <w:lang w:val="uk-UA"/>
        </w:rPr>
        <w:t xml:space="preserve">8.2. </w:t>
      </w:r>
      <w:r w:rsidRPr="00E67E2B">
        <w:rPr>
          <w:sz w:val="20"/>
          <w:szCs w:val="20"/>
          <w:lang w:val="uk-UA"/>
        </w:rPr>
        <w:t>Настання непереборної сили має бути засвідчено відповідним документом компетентного органу</w:t>
      </w:r>
      <w:r>
        <w:rPr>
          <w:sz w:val="20"/>
          <w:szCs w:val="20"/>
          <w:lang w:val="uk-UA"/>
        </w:rPr>
        <w:t xml:space="preserve"> (ТПП України або її регіонального підрозділу)</w:t>
      </w:r>
      <w:r w:rsidRPr="00E67E2B">
        <w:rPr>
          <w:sz w:val="20"/>
          <w:szCs w:val="20"/>
          <w:lang w:val="uk-UA"/>
        </w:rPr>
        <w:t>, що визначений чинним законодавством, як орган, що уповноважений посвідчувати обставини непереборної сили (форс-мажорні обставини) відповідно до</w:t>
      </w:r>
      <w:r>
        <w:rPr>
          <w:sz w:val="20"/>
          <w:szCs w:val="20"/>
          <w:lang w:val="uk-UA"/>
        </w:rPr>
        <w:t xml:space="preserve"> чинного законодавства України.</w:t>
      </w:r>
    </w:p>
    <w:p w:rsidR="00142FED" w:rsidRDefault="00142FED" w:rsidP="00142FED">
      <w:pPr>
        <w:pStyle w:val="Default"/>
        <w:jc w:val="both"/>
        <w:rPr>
          <w:sz w:val="20"/>
          <w:szCs w:val="20"/>
          <w:lang w:val="uk-UA"/>
        </w:rPr>
      </w:pPr>
      <w:r>
        <w:rPr>
          <w:sz w:val="20"/>
          <w:szCs w:val="20"/>
          <w:lang w:val="uk-UA"/>
        </w:rPr>
        <w:t xml:space="preserve">8.3. </w:t>
      </w:r>
      <w:r w:rsidRPr="00E67E2B">
        <w:rPr>
          <w:sz w:val="20"/>
          <w:szCs w:val="20"/>
          <w:lang w:val="uk-UA"/>
        </w:rPr>
        <w:t>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їх вплив на виконання цього договору та їх наступне припинення і досягти домовленості щодо продовження термінів виконання зобов’яза</w:t>
      </w:r>
      <w:r>
        <w:rPr>
          <w:sz w:val="20"/>
          <w:szCs w:val="20"/>
          <w:lang w:val="uk-UA"/>
        </w:rPr>
        <w:t>нь або припинення дії договору.</w:t>
      </w:r>
    </w:p>
    <w:p w:rsidR="00142FED" w:rsidRDefault="00142FED" w:rsidP="00142FED">
      <w:pPr>
        <w:pStyle w:val="Default"/>
        <w:jc w:val="both"/>
        <w:rPr>
          <w:sz w:val="20"/>
          <w:szCs w:val="20"/>
          <w:lang w:val="uk-UA"/>
        </w:rPr>
      </w:pPr>
      <w:r>
        <w:rPr>
          <w:sz w:val="20"/>
          <w:szCs w:val="20"/>
          <w:lang w:val="uk-UA"/>
        </w:rPr>
        <w:t xml:space="preserve">8.4. </w:t>
      </w:r>
      <w:r w:rsidRPr="00E67E2B">
        <w:rPr>
          <w:sz w:val="20"/>
          <w:szCs w:val="2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w:t>
      </w:r>
      <w:r>
        <w:rPr>
          <w:sz w:val="20"/>
          <w:szCs w:val="20"/>
          <w:lang w:val="uk-UA"/>
        </w:rPr>
        <w:t>отягом якого воно є неможливим.</w:t>
      </w:r>
    </w:p>
    <w:p w:rsidR="00142FED" w:rsidRPr="00E67E2B" w:rsidRDefault="00142FED" w:rsidP="00142FED">
      <w:pPr>
        <w:pStyle w:val="Default"/>
        <w:jc w:val="both"/>
        <w:rPr>
          <w:sz w:val="20"/>
          <w:szCs w:val="20"/>
          <w:lang w:val="uk-UA"/>
        </w:rPr>
      </w:pPr>
      <w:r>
        <w:rPr>
          <w:sz w:val="20"/>
          <w:szCs w:val="20"/>
          <w:lang w:val="uk-UA"/>
        </w:rPr>
        <w:t xml:space="preserve">8.5. </w:t>
      </w:r>
      <w:r w:rsidRPr="00E67E2B">
        <w:rPr>
          <w:sz w:val="20"/>
          <w:szCs w:val="20"/>
          <w:lang w:val="uk-UA"/>
        </w:rPr>
        <w:t>Якщо в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142FED" w:rsidRPr="00E67E2B" w:rsidRDefault="00142FED" w:rsidP="00142FED">
      <w:pPr>
        <w:pStyle w:val="Default"/>
        <w:jc w:val="both"/>
        <w:rPr>
          <w:sz w:val="20"/>
          <w:szCs w:val="20"/>
          <w:lang w:val="uk-UA"/>
        </w:rPr>
      </w:pPr>
      <w:r w:rsidRPr="00E67E2B">
        <w:rPr>
          <w:sz w:val="20"/>
          <w:szCs w:val="20"/>
          <w:lang w:val="uk-UA"/>
        </w:rPr>
        <w:t>Однак сторони не звільняються від обов’язку належного засвідчення компетентним органом таких обставин та обов’язку щодо проведення взаємних розрахунків за фактично виконані зобов’язання на день розірвання договору.</w:t>
      </w:r>
    </w:p>
    <w:p w:rsidR="00142FED" w:rsidRDefault="00142FED" w:rsidP="00142FED">
      <w:pPr>
        <w:pStyle w:val="Default"/>
        <w:jc w:val="both"/>
        <w:rPr>
          <w:sz w:val="20"/>
          <w:szCs w:val="20"/>
          <w:lang w:val="uk-UA"/>
        </w:rPr>
      </w:pPr>
      <w:r>
        <w:rPr>
          <w:sz w:val="20"/>
          <w:szCs w:val="20"/>
          <w:lang w:val="uk-UA"/>
        </w:rPr>
        <w:t>8.6</w:t>
      </w:r>
      <w:r w:rsidRPr="00E67E2B">
        <w:rPr>
          <w:sz w:val="20"/>
          <w:szCs w:val="20"/>
          <w:lang w:val="uk-UA"/>
        </w:rPr>
        <w:t>.</w:t>
      </w:r>
      <w:r w:rsidRPr="00E67E2B">
        <w:rPr>
          <w:sz w:val="20"/>
          <w:szCs w:val="20"/>
          <w:lang w:val="uk-UA"/>
        </w:rPr>
        <w:tab/>
        <w:t>Якщо в зв’язку з форс-мажорними обставинами та (або) їх наслідками виконання цього договору є тимчасово неможливим, і така неможливість триває протягом 30 (тридцять) календарних днів і не виявляє ознак припинення, то цей договір може бути розірваний, в односторонньому порядку будь-якою стороною, шля</w:t>
      </w:r>
      <w:r>
        <w:rPr>
          <w:sz w:val="20"/>
          <w:szCs w:val="20"/>
          <w:lang w:val="uk-UA"/>
        </w:rPr>
        <w:t>хом повідомлення</w:t>
      </w:r>
      <w:r w:rsidRPr="00E67E2B">
        <w:rPr>
          <w:sz w:val="20"/>
          <w:szCs w:val="20"/>
          <w:lang w:val="uk-UA"/>
        </w:rPr>
        <w:t xml:space="preserve"> про це іншій стороні, за 10 (десять) календарних днів до моменту</w:t>
      </w:r>
      <w:r>
        <w:rPr>
          <w:sz w:val="20"/>
          <w:szCs w:val="20"/>
          <w:lang w:val="uk-UA"/>
        </w:rPr>
        <w:t xml:space="preserve"> його запланованого розірвання.</w:t>
      </w:r>
    </w:p>
    <w:p w:rsidR="00142FED" w:rsidRPr="00774A18" w:rsidRDefault="00142FED" w:rsidP="00142FED">
      <w:pPr>
        <w:pStyle w:val="Default"/>
        <w:jc w:val="both"/>
        <w:rPr>
          <w:sz w:val="20"/>
          <w:szCs w:val="20"/>
          <w:lang w:val="uk-UA"/>
        </w:rPr>
      </w:pPr>
    </w:p>
    <w:p w:rsidR="00142FED" w:rsidRPr="00774A18" w:rsidRDefault="00142FED" w:rsidP="00142FED">
      <w:pPr>
        <w:jc w:val="center"/>
        <w:rPr>
          <w:b/>
          <w:sz w:val="20"/>
          <w:szCs w:val="20"/>
        </w:rPr>
      </w:pPr>
      <w:r w:rsidRPr="00774A18">
        <w:rPr>
          <w:b/>
          <w:sz w:val="20"/>
          <w:szCs w:val="20"/>
        </w:rPr>
        <w:t>9. ВИРІШЕННЯ СПОРІВ</w:t>
      </w:r>
    </w:p>
    <w:p w:rsidR="00142FED" w:rsidRPr="00774A18" w:rsidRDefault="00142FED" w:rsidP="00142FED">
      <w:pPr>
        <w:jc w:val="both"/>
        <w:rPr>
          <w:sz w:val="20"/>
          <w:szCs w:val="20"/>
        </w:rPr>
      </w:pPr>
      <w:r w:rsidRPr="00774A18">
        <w:rPr>
          <w:sz w:val="20"/>
          <w:szCs w:val="20"/>
        </w:rPr>
        <w:t>9.1. Сторони вирішують усі спори та суперечності, що виникають у зв’язку з виконанням цього договору або мають відношення до нього, шляхом переговорів та консультацій.</w:t>
      </w:r>
    </w:p>
    <w:p w:rsidR="00142FED" w:rsidRPr="00774A18" w:rsidRDefault="00142FED" w:rsidP="00142FED">
      <w:pPr>
        <w:jc w:val="both"/>
        <w:rPr>
          <w:sz w:val="20"/>
          <w:szCs w:val="20"/>
        </w:rPr>
      </w:pPr>
      <w:r w:rsidRPr="00774A18">
        <w:rPr>
          <w:sz w:val="20"/>
          <w:szCs w:val="20"/>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такі спори або суперечності вирішуються у судовому порядку.</w:t>
      </w:r>
    </w:p>
    <w:p w:rsidR="00142FED" w:rsidRPr="00774A18" w:rsidRDefault="00142FED" w:rsidP="00142FED">
      <w:pPr>
        <w:jc w:val="both"/>
        <w:rPr>
          <w:sz w:val="20"/>
          <w:szCs w:val="20"/>
        </w:rPr>
      </w:pPr>
      <w:r w:rsidRPr="00774A18">
        <w:rPr>
          <w:sz w:val="20"/>
          <w:szCs w:val="20"/>
        </w:rPr>
        <w:t>9.3. Усі спори та суперечності між сторонами, з яких не було досягнуто згоди, вирішуються відповідно до чинного законодавства України.</w:t>
      </w:r>
    </w:p>
    <w:p w:rsidR="00142FED" w:rsidRPr="00774A18" w:rsidRDefault="00142FED" w:rsidP="00142FED">
      <w:pPr>
        <w:jc w:val="center"/>
        <w:rPr>
          <w:sz w:val="20"/>
          <w:szCs w:val="20"/>
        </w:rPr>
      </w:pPr>
      <w:r w:rsidRPr="00774A18">
        <w:rPr>
          <w:b/>
          <w:sz w:val="20"/>
          <w:szCs w:val="20"/>
        </w:rPr>
        <w:t>10. СТРОК ДІЇ ДОГОВОРУ</w:t>
      </w:r>
    </w:p>
    <w:p w:rsidR="00142FED" w:rsidRPr="00774A18" w:rsidRDefault="00142FED" w:rsidP="00142FED">
      <w:pPr>
        <w:jc w:val="both"/>
        <w:rPr>
          <w:sz w:val="20"/>
          <w:szCs w:val="20"/>
        </w:rPr>
      </w:pPr>
      <w:r w:rsidRPr="00774A18">
        <w:rPr>
          <w:sz w:val="20"/>
          <w:szCs w:val="20"/>
        </w:rPr>
        <w:t>10.1. Цей договір набирає чинності з моменту його підписання повноважними представниками Сторін, скріплення його печаткам</w:t>
      </w:r>
      <w:r>
        <w:rPr>
          <w:sz w:val="20"/>
          <w:szCs w:val="20"/>
        </w:rPr>
        <w:t>и сторін і діє до 31 грудня 2023</w:t>
      </w:r>
      <w:r w:rsidRPr="00774A18">
        <w:rPr>
          <w:sz w:val="20"/>
          <w:szCs w:val="20"/>
        </w:rPr>
        <w:t xml:space="preserve"> року включно, але в будь-якому випадку до повного виконання Сторонами своїх зобов’язань (в т.ч. гарантійних).</w:t>
      </w:r>
    </w:p>
    <w:p w:rsidR="00142FED" w:rsidRPr="00774A18" w:rsidRDefault="00142FED" w:rsidP="00142FED">
      <w:pPr>
        <w:jc w:val="both"/>
        <w:rPr>
          <w:sz w:val="20"/>
          <w:szCs w:val="20"/>
        </w:rPr>
      </w:pPr>
    </w:p>
    <w:p w:rsidR="00142FED" w:rsidRPr="00774A18" w:rsidRDefault="00142FED" w:rsidP="00142FED">
      <w:pPr>
        <w:jc w:val="center"/>
        <w:rPr>
          <w:b/>
          <w:sz w:val="20"/>
          <w:szCs w:val="20"/>
        </w:rPr>
      </w:pPr>
      <w:r w:rsidRPr="00774A18">
        <w:rPr>
          <w:b/>
          <w:sz w:val="20"/>
          <w:szCs w:val="20"/>
        </w:rPr>
        <w:t>11. ІНШІ УМОВИ</w:t>
      </w:r>
    </w:p>
    <w:p w:rsidR="00142FED" w:rsidRPr="00774A18" w:rsidRDefault="00142FED" w:rsidP="00142FED">
      <w:pPr>
        <w:jc w:val="both"/>
        <w:rPr>
          <w:sz w:val="20"/>
          <w:szCs w:val="20"/>
        </w:rPr>
      </w:pPr>
      <w:r w:rsidRPr="00774A18">
        <w:rPr>
          <w:sz w:val="20"/>
          <w:szCs w:val="20"/>
        </w:rPr>
        <w:t>11.1. Цей Договір складений на …………… (…………</w:t>
      </w:r>
      <w:proofErr w:type="gramStart"/>
      <w:r w:rsidRPr="00774A18">
        <w:rPr>
          <w:sz w:val="20"/>
          <w:szCs w:val="20"/>
        </w:rPr>
        <w:t>…….</w:t>
      </w:r>
      <w:proofErr w:type="gramEnd"/>
      <w:r w:rsidRPr="00774A18">
        <w:rPr>
          <w:sz w:val="20"/>
          <w:szCs w:val="20"/>
        </w:rPr>
        <w:t>) аркушах та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42FED" w:rsidRPr="00774A18" w:rsidRDefault="00142FED" w:rsidP="00142FED">
      <w:pPr>
        <w:jc w:val="both"/>
        <w:rPr>
          <w:sz w:val="20"/>
          <w:szCs w:val="20"/>
        </w:rPr>
      </w:pPr>
      <w:r w:rsidRPr="00774A18">
        <w:rPr>
          <w:sz w:val="20"/>
          <w:szCs w:val="20"/>
        </w:rPr>
        <w:t xml:space="preserve">11.2.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w:t>
      </w:r>
      <w:proofErr w:type="gramStart"/>
      <w:r w:rsidRPr="00774A18">
        <w:rPr>
          <w:sz w:val="20"/>
          <w:szCs w:val="20"/>
        </w:rPr>
        <w:t>Договору .</w:t>
      </w:r>
      <w:proofErr w:type="gramEnd"/>
    </w:p>
    <w:p w:rsidR="00142FED" w:rsidRDefault="00142FED" w:rsidP="00142FED">
      <w:pPr>
        <w:jc w:val="both"/>
        <w:rPr>
          <w:sz w:val="20"/>
          <w:szCs w:val="20"/>
        </w:rPr>
      </w:pPr>
      <w:r w:rsidRPr="00774A18">
        <w:rPr>
          <w:sz w:val="20"/>
          <w:szCs w:val="20"/>
        </w:rPr>
        <w:t>11.3.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постановою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rsidR="00142FED" w:rsidRPr="00E67E2B" w:rsidRDefault="00142FED" w:rsidP="00142FED">
      <w:pPr>
        <w:jc w:val="both"/>
        <w:rPr>
          <w:sz w:val="20"/>
          <w:szCs w:val="20"/>
        </w:rPr>
      </w:pPr>
      <w:r w:rsidRPr="00E67E2B">
        <w:rPr>
          <w:sz w:val="20"/>
          <w:szCs w:val="20"/>
        </w:rPr>
        <w:t>1) зменшення обсягів закупівлі, зокрема з урахуванням фактичного обсягу видатків замовника;</w:t>
      </w:r>
    </w:p>
    <w:p w:rsidR="00142FED" w:rsidRPr="00E67E2B" w:rsidRDefault="00142FED" w:rsidP="00142FED">
      <w:pPr>
        <w:jc w:val="both"/>
        <w:rPr>
          <w:sz w:val="20"/>
          <w:szCs w:val="20"/>
        </w:rPr>
      </w:pPr>
      <w:r w:rsidRPr="00E67E2B">
        <w:rPr>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E67E2B">
        <w:rPr>
          <w:sz w:val="20"/>
          <w:szCs w:val="20"/>
        </w:rPr>
        <w:lastRenderedPageBreak/>
        <w:t>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2FED" w:rsidRPr="00E67E2B" w:rsidRDefault="00142FED" w:rsidP="00142FED">
      <w:pPr>
        <w:jc w:val="both"/>
        <w:rPr>
          <w:sz w:val="20"/>
          <w:szCs w:val="20"/>
        </w:rPr>
      </w:pPr>
      <w:r w:rsidRPr="00E67E2B">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142FED" w:rsidRPr="00E67E2B" w:rsidRDefault="00142FED" w:rsidP="00142FED">
      <w:pPr>
        <w:jc w:val="both"/>
        <w:rPr>
          <w:sz w:val="20"/>
          <w:szCs w:val="20"/>
        </w:rPr>
      </w:pPr>
      <w:r w:rsidRPr="00E67E2B">
        <w:rPr>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2FED" w:rsidRPr="00E67E2B" w:rsidRDefault="00142FED" w:rsidP="00142FED">
      <w:pPr>
        <w:jc w:val="both"/>
        <w:rPr>
          <w:sz w:val="20"/>
          <w:szCs w:val="20"/>
        </w:rPr>
      </w:pPr>
      <w:r w:rsidRPr="00E67E2B">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142FED" w:rsidRPr="00E67E2B" w:rsidRDefault="00142FED" w:rsidP="00142FED">
      <w:pPr>
        <w:jc w:val="both"/>
        <w:rPr>
          <w:sz w:val="20"/>
          <w:szCs w:val="20"/>
        </w:rPr>
      </w:pPr>
      <w:r w:rsidRPr="00E67E2B">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2FED" w:rsidRPr="00774A18" w:rsidRDefault="00142FED" w:rsidP="00142FED">
      <w:pPr>
        <w:jc w:val="both"/>
        <w:rPr>
          <w:sz w:val="20"/>
          <w:szCs w:val="20"/>
        </w:rPr>
      </w:pPr>
      <w:r w:rsidRPr="00E67E2B">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2FED" w:rsidRPr="00774A18" w:rsidRDefault="00142FED" w:rsidP="00142FED">
      <w:pPr>
        <w:jc w:val="both"/>
        <w:rPr>
          <w:sz w:val="20"/>
          <w:szCs w:val="20"/>
        </w:rPr>
      </w:pPr>
      <w:r w:rsidRPr="00774A18">
        <w:rPr>
          <w:sz w:val="20"/>
          <w:szCs w:val="20"/>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42FED" w:rsidRPr="00774A18" w:rsidRDefault="00142FED" w:rsidP="00142FED">
      <w:pPr>
        <w:jc w:val="both"/>
        <w:rPr>
          <w:sz w:val="20"/>
          <w:szCs w:val="20"/>
        </w:rPr>
      </w:pPr>
      <w:r w:rsidRPr="00774A18">
        <w:rPr>
          <w:sz w:val="20"/>
          <w:szCs w:val="20"/>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 будь-які усні домовленості щодо цього Договору виключаються.</w:t>
      </w:r>
    </w:p>
    <w:p w:rsidR="00142FED" w:rsidRPr="00774A18" w:rsidRDefault="00142FED" w:rsidP="00142FED">
      <w:pPr>
        <w:jc w:val="both"/>
        <w:rPr>
          <w:sz w:val="20"/>
          <w:szCs w:val="20"/>
        </w:rPr>
      </w:pPr>
      <w:r w:rsidRPr="00774A18">
        <w:rPr>
          <w:sz w:val="20"/>
          <w:szCs w:val="20"/>
        </w:rPr>
        <w:t>11.5. Сторони погодили, що виправлення у тексті даного Договору не допускаються, а у випадках їх внесення, такі виправлення не мають юридичної сили.</w:t>
      </w:r>
    </w:p>
    <w:p w:rsidR="00142FED" w:rsidRPr="00774A18" w:rsidRDefault="00142FED" w:rsidP="00142FED">
      <w:pPr>
        <w:jc w:val="both"/>
        <w:rPr>
          <w:sz w:val="20"/>
          <w:szCs w:val="20"/>
        </w:rPr>
      </w:pPr>
      <w:r w:rsidRPr="00774A18">
        <w:rPr>
          <w:sz w:val="20"/>
          <w:szCs w:val="20"/>
        </w:rPr>
        <w:t>11.6. Сторони надають згоду на використання персональних даних згідно Закону України «Про захист персональних даних».</w:t>
      </w:r>
    </w:p>
    <w:p w:rsidR="00142FED" w:rsidRPr="00774A18" w:rsidRDefault="00142FED" w:rsidP="00142FED">
      <w:pPr>
        <w:jc w:val="both"/>
        <w:rPr>
          <w:sz w:val="20"/>
          <w:szCs w:val="20"/>
        </w:rPr>
      </w:pPr>
      <w:r>
        <w:rPr>
          <w:sz w:val="20"/>
          <w:szCs w:val="20"/>
        </w:rPr>
        <w:t>11.7</w:t>
      </w:r>
      <w:r w:rsidRPr="00774A18">
        <w:rPr>
          <w:sz w:val="20"/>
          <w:szCs w:val="20"/>
        </w:rPr>
        <w:t>. Сторони дійшли згоди про те, що в процесі виконання цього Договору Сторони можуть обмінюватися інформацією та/або документами (актами, претензіями тощо) та/або повідомленнями за допомогою факсового, телефонного, телеграфного, поштового зв’язку, кур’єрської доставки, а також електронної пошти (e-mail) за реквізитами, вказаними в розділі 13 даного Договору, якщо інше не передбачене даним Договором.</w:t>
      </w:r>
    </w:p>
    <w:p w:rsidR="00142FED" w:rsidRPr="00774A18" w:rsidRDefault="00142FED" w:rsidP="00142FED">
      <w:pPr>
        <w:jc w:val="both"/>
        <w:rPr>
          <w:sz w:val="20"/>
          <w:szCs w:val="20"/>
        </w:rPr>
      </w:pPr>
      <w:r>
        <w:rPr>
          <w:sz w:val="20"/>
          <w:szCs w:val="20"/>
        </w:rPr>
        <w:t>11.8</w:t>
      </w:r>
      <w:r w:rsidRPr="00774A18">
        <w:rPr>
          <w:sz w:val="20"/>
          <w:szCs w:val="20"/>
        </w:rPr>
        <w:t>. Будь-які повідомлення, акти, претензії (інформація, документи), які направляються факсом та/або електронною поштою Покупцем та/або Постачальником, мають юридичну силу. Належним підтвердженням направлення документу (інформації, повідомлення, акта, претензії тощо)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документу тощо.</w:t>
      </w:r>
    </w:p>
    <w:p w:rsidR="00142FED" w:rsidRPr="00774A18" w:rsidRDefault="00142FED" w:rsidP="00142FED">
      <w:pPr>
        <w:jc w:val="both"/>
        <w:rPr>
          <w:sz w:val="20"/>
          <w:szCs w:val="20"/>
        </w:rPr>
      </w:pPr>
      <w:r>
        <w:rPr>
          <w:sz w:val="20"/>
          <w:szCs w:val="20"/>
        </w:rPr>
        <w:t>11.9</w:t>
      </w:r>
      <w:r w:rsidRPr="00774A18">
        <w:rPr>
          <w:sz w:val="20"/>
          <w:szCs w:val="20"/>
        </w:rPr>
        <w:t>. У всьому іншому, не передбаченому умовами цього Договору, відносини Сторін регулюються нормами чинного законодавства України.</w:t>
      </w:r>
    </w:p>
    <w:p w:rsidR="00142FED" w:rsidRPr="00774A18" w:rsidRDefault="00142FED" w:rsidP="00142FED">
      <w:pPr>
        <w:jc w:val="both"/>
        <w:rPr>
          <w:sz w:val="20"/>
          <w:szCs w:val="20"/>
        </w:rPr>
      </w:pPr>
      <w:r>
        <w:rPr>
          <w:sz w:val="20"/>
          <w:szCs w:val="20"/>
        </w:rPr>
        <w:t>11.10</w:t>
      </w:r>
      <w:r w:rsidRPr="00774A18">
        <w:rPr>
          <w:sz w:val="20"/>
          <w:szCs w:val="20"/>
        </w:rPr>
        <w:t>. Права і обов’язки за цим Договором не можуть бути передані (відступлені) Стороною третім особам без письмової згоди іншої Сторони.</w:t>
      </w:r>
    </w:p>
    <w:p w:rsidR="00142FED" w:rsidRPr="00774A18" w:rsidRDefault="00142FED" w:rsidP="00142FED">
      <w:pPr>
        <w:jc w:val="center"/>
        <w:rPr>
          <w:b/>
          <w:sz w:val="20"/>
          <w:szCs w:val="20"/>
        </w:rPr>
      </w:pPr>
      <w:r w:rsidRPr="00774A18">
        <w:rPr>
          <w:b/>
          <w:sz w:val="20"/>
          <w:szCs w:val="20"/>
        </w:rPr>
        <w:t>12.  ДОДАТКИ ДО ДОГОВОРУ</w:t>
      </w:r>
    </w:p>
    <w:p w:rsidR="00142FED" w:rsidRPr="00774A18" w:rsidRDefault="00142FED" w:rsidP="00142FED">
      <w:pPr>
        <w:jc w:val="both"/>
        <w:rPr>
          <w:sz w:val="20"/>
          <w:szCs w:val="20"/>
        </w:rPr>
      </w:pPr>
      <w:r w:rsidRPr="00774A18">
        <w:rPr>
          <w:sz w:val="20"/>
          <w:szCs w:val="20"/>
        </w:rPr>
        <w:t xml:space="preserve">12.1. Договір складається із 13 (тринадцяти) розділів і 1 (одного) додатку, що є </w:t>
      </w:r>
      <w:proofErr w:type="gramStart"/>
      <w:r w:rsidRPr="00774A18">
        <w:rPr>
          <w:sz w:val="20"/>
          <w:szCs w:val="20"/>
        </w:rPr>
        <w:t>невід'ємною  частиною</w:t>
      </w:r>
      <w:proofErr w:type="gramEnd"/>
      <w:r w:rsidRPr="00774A18">
        <w:rPr>
          <w:sz w:val="20"/>
          <w:szCs w:val="20"/>
        </w:rPr>
        <w:t xml:space="preserve"> Договору, а саме:</w:t>
      </w:r>
    </w:p>
    <w:p w:rsidR="00142FED" w:rsidRPr="00774A18" w:rsidRDefault="00142FED" w:rsidP="00142FED">
      <w:pPr>
        <w:jc w:val="both"/>
        <w:rPr>
          <w:sz w:val="20"/>
          <w:szCs w:val="20"/>
        </w:rPr>
      </w:pPr>
      <w:r w:rsidRPr="00774A18">
        <w:rPr>
          <w:sz w:val="20"/>
          <w:szCs w:val="20"/>
        </w:rPr>
        <w:t>Додаток № 1 – Специфікація.</w:t>
      </w:r>
    </w:p>
    <w:p w:rsidR="00142FED" w:rsidRPr="00774A18" w:rsidRDefault="00142FED" w:rsidP="00142FED">
      <w:pPr>
        <w:jc w:val="both"/>
        <w:rPr>
          <w:sz w:val="20"/>
          <w:szCs w:val="20"/>
        </w:rPr>
      </w:pPr>
    </w:p>
    <w:p w:rsidR="00142FED" w:rsidRPr="00774A18" w:rsidRDefault="00142FED" w:rsidP="00142FED">
      <w:pPr>
        <w:jc w:val="both"/>
        <w:rPr>
          <w:sz w:val="20"/>
          <w:szCs w:val="20"/>
        </w:rPr>
      </w:pPr>
    </w:p>
    <w:p w:rsidR="00142FED" w:rsidRPr="00774A18" w:rsidRDefault="00142FED" w:rsidP="00142FED">
      <w:pPr>
        <w:jc w:val="center"/>
        <w:rPr>
          <w:b/>
          <w:sz w:val="20"/>
          <w:szCs w:val="20"/>
        </w:rPr>
      </w:pPr>
      <w:r w:rsidRPr="00774A18">
        <w:rPr>
          <w:b/>
          <w:sz w:val="20"/>
          <w:szCs w:val="20"/>
        </w:rPr>
        <w:t>13. МІСЦЕЗНАХОДЖЕННЯ ТА БАНКІВСЬКІ РЕКВІЗИТИ СТОРІН:</w:t>
      </w:r>
    </w:p>
    <w:p w:rsidR="00142FED" w:rsidRPr="00774A18" w:rsidRDefault="00142FED" w:rsidP="00142FED">
      <w:pPr>
        <w:jc w:val="both"/>
        <w:rPr>
          <w:sz w:val="20"/>
          <w:szCs w:val="20"/>
        </w:rPr>
      </w:pPr>
      <w:r w:rsidRPr="00774A18">
        <w:rPr>
          <w:sz w:val="20"/>
          <w:szCs w:val="20"/>
        </w:rPr>
        <w:t xml:space="preserve"> 13.1. У випадках зміни відомостей, вказаних в розділі 13 даного договору, Сторони зобов’язуються протягом 5 (п’яти) робочих днів письмово повідомити одна одну, а у разі неповідомлення несуть ризик настання пов’язаних із цим несприятливих наслідків.</w:t>
      </w:r>
    </w:p>
    <w:p w:rsidR="00142FED" w:rsidRPr="00774A18" w:rsidRDefault="00142FED" w:rsidP="00142FED">
      <w:pPr>
        <w:rPr>
          <w:sz w:val="20"/>
          <w:szCs w:val="20"/>
        </w:rPr>
      </w:pPr>
    </w:p>
    <w:tbl>
      <w:tblPr>
        <w:tblW w:w="10446" w:type="dxa"/>
        <w:tblInd w:w="-132" w:type="dxa"/>
        <w:tblLayout w:type="fixed"/>
        <w:tblLook w:val="04A0" w:firstRow="1" w:lastRow="0" w:firstColumn="1" w:lastColumn="0" w:noHBand="0" w:noVBand="1"/>
      </w:tblPr>
      <w:tblGrid>
        <w:gridCol w:w="5060"/>
        <w:gridCol w:w="5386"/>
      </w:tblGrid>
      <w:tr w:rsidR="00142FED" w:rsidRPr="00774A18" w:rsidTr="008D6DF6">
        <w:trPr>
          <w:trHeight w:val="202"/>
        </w:trPr>
        <w:tc>
          <w:tcPr>
            <w:tcW w:w="5060" w:type="dxa"/>
            <w:tcBorders>
              <w:top w:val="single" w:sz="4" w:space="0" w:color="000000"/>
              <w:left w:val="single" w:sz="4" w:space="0" w:color="000000"/>
              <w:bottom w:val="single" w:sz="4" w:space="0" w:color="000000"/>
            </w:tcBorders>
          </w:tcPr>
          <w:p w:rsidR="00142FED" w:rsidRPr="00774A18" w:rsidRDefault="00142FED" w:rsidP="008D6DF6">
            <w:pPr>
              <w:jc w:val="center"/>
              <w:rPr>
                <w:sz w:val="20"/>
                <w:szCs w:val="20"/>
              </w:rPr>
            </w:pPr>
            <w:r w:rsidRPr="00774A18">
              <w:rPr>
                <w:sz w:val="20"/>
                <w:szCs w:val="20"/>
              </w:rPr>
              <w:t>ПОКУПЕЦЬ:</w:t>
            </w:r>
          </w:p>
        </w:tc>
        <w:tc>
          <w:tcPr>
            <w:tcW w:w="5386" w:type="dxa"/>
            <w:tcBorders>
              <w:top w:val="single" w:sz="4" w:space="0" w:color="000000"/>
              <w:left w:val="single" w:sz="4" w:space="0" w:color="000000"/>
              <w:bottom w:val="single" w:sz="4" w:space="0" w:color="000000"/>
              <w:right w:val="single" w:sz="4" w:space="0" w:color="000000"/>
            </w:tcBorders>
          </w:tcPr>
          <w:p w:rsidR="00142FED" w:rsidRPr="00774A18" w:rsidRDefault="00142FED" w:rsidP="008D6DF6">
            <w:pPr>
              <w:jc w:val="center"/>
              <w:rPr>
                <w:sz w:val="20"/>
                <w:szCs w:val="20"/>
              </w:rPr>
            </w:pPr>
            <w:r w:rsidRPr="00774A18">
              <w:rPr>
                <w:sz w:val="20"/>
                <w:szCs w:val="20"/>
              </w:rPr>
              <w:t>ПОСТАЧАЛЬНИК:</w:t>
            </w:r>
          </w:p>
        </w:tc>
      </w:tr>
      <w:tr w:rsidR="00142FED" w:rsidRPr="00774A18" w:rsidTr="008D6DF6">
        <w:trPr>
          <w:trHeight w:val="3148"/>
        </w:trPr>
        <w:tc>
          <w:tcPr>
            <w:tcW w:w="5060" w:type="dxa"/>
            <w:tcBorders>
              <w:top w:val="single" w:sz="4" w:space="0" w:color="000000"/>
              <w:left w:val="single" w:sz="4" w:space="0" w:color="000000"/>
              <w:bottom w:val="single" w:sz="4" w:space="0" w:color="000000"/>
            </w:tcBorders>
          </w:tcPr>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rPr>
            </w:pP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74A18">
              <w:rPr>
                <w:rStyle w:val="af3"/>
                <w:b/>
                <w:bCs/>
                <w:sz w:val="20"/>
                <w:szCs w:val="20"/>
              </w:rPr>
              <w:t>Комунальне підприємство «Новояворівськжитло»</w:t>
            </w: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4A18">
              <w:rPr>
                <w:rStyle w:val="af3"/>
                <w:bCs/>
                <w:sz w:val="20"/>
                <w:szCs w:val="20"/>
              </w:rPr>
              <w:t xml:space="preserve"> Юридична та поштова адреси: 81053,</w:t>
            </w: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4A18">
              <w:rPr>
                <w:rStyle w:val="af3"/>
                <w:bCs/>
                <w:sz w:val="20"/>
                <w:szCs w:val="20"/>
              </w:rPr>
              <w:t>Львівська обл., Яворівський р-н,</w:t>
            </w: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4A18">
              <w:rPr>
                <w:rStyle w:val="af3"/>
                <w:bCs/>
                <w:sz w:val="20"/>
                <w:szCs w:val="20"/>
              </w:rPr>
              <w:t>м. Новояворівськ, вул. Шептицького, 5</w:t>
            </w: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774A18">
              <w:rPr>
                <w:sz w:val="20"/>
                <w:szCs w:val="20"/>
              </w:rPr>
              <w:t>р</w:t>
            </w:r>
            <w:proofErr w:type="gramEnd"/>
            <w:r w:rsidRPr="00774A18">
              <w:rPr>
                <w:sz w:val="20"/>
                <w:szCs w:val="20"/>
              </w:rPr>
              <w:t>/р_________________________________________________________________________________________________________________________________________________________________________________</w:t>
            </w: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sidRPr="00774A18">
              <w:rPr>
                <w:sz w:val="20"/>
                <w:szCs w:val="20"/>
                <w:lang w:val="en-US"/>
              </w:rPr>
              <w:t xml:space="preserve">e-mail: </w:t>
            </w:r>
            <w:hyperlink r:id="rId6" w:history="1">
              <w:r w:rsidRPr="00774A18">
                <w:rPr>
                  <w:rStyle w:val="a9"/>
                  <w:sz w:val="20"/>
                  <w:szCs w:val="20"/>
                  <w:lang w:val="en-US"/>
                </w:rPr>
                <w:t>novoyavorivskzhytlo@ukr.net</w:t>
              </w:r>
            </w:hyperlink>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4A18">
              <w:rPr>
                <w:sz w:val="20"/>
                <w:szCs w:val="20"/>
              </w:rPr>
              <w:t>тел.: (0256) 42-5-60</w:t>
            </w:r>
          </w:p>
          <w:p w:rsidR="00142FED" w:rsidRPr="00774A18" w:rsidRDefault="00142FED" w:rsidP="008D6DF6">
            <w:pPr>
              <w:rPr>
                <w:sz w:val="20"/>
                <w:szCs w:val="20"/>
              </w:rPr>
            </w:pPr>
          </w:p>
          <w:p w:rsidR="00142FED" w:rsidRPr="00774A18" w:rsidRDefault="00142FED" w:rsidP="008D6DF6">
            <w:pPr>
              <w:rPr>
                <w:sz w:val="20"/>
                <w:szCs w:val="20"/>
              </w:rPr>
            </w:pPr>
            <w:r w:rsidRPr="00774A18">
              <w:rPr>
                <w:rStyle w:val="af3"/>
                <w:bCs/>
                <w:sz w:val="20"/>
                <w:szCs w:val="20"/>
              </w:rPr>
              <w:t xml:space="preserve">                                 ___________</w:t>
            </w:r>
          </w:p>
        </w:tc>
        <w:tc>
          <w:tcPr>
            <w:tcW w:w="5386" w:type="dxa"/>
            <w:tcBorders>
              <w:top w:val="single" w:sz="4" w:space="0" w:color="000000"/>
              <w:left w:val="single" w:sz="4" w:space="0" w:color="000000"/>
              <w:bottom w:val="single" w:sz="4" w:space="0" w:color="000000"/>
              <w:right w:val="single" w:sz="4" w:space="0" w:color="000000"/>
            </w:tcBorders>
          </w:tcPr>
          <w:p w:rsidR="00142FED" w:rsidRPr="00774A18" w:rsidRDefault="00142FED" w:rsidP="008D6DF6">
            <w:pPr>
              <w:rPr>
                <w:sz w:val="20"/>
                <w:szCs w:val="20"/>
              </w:rPr>
            </w:pPr>
          </w:p>
          <w:p w:rsidR="00142FED" w:rsidRPr="00774A18" w:rsidRDefault="00142FED" w:rsidP="008D6DF6">
            <w:pPr>
              <w:rPr>
                <w:sz w:val="20"/>
                <w:szCs w:val="20"/>
                <w:lang w:val="en-US"/>
              </w:rPr>
            </w:pPr>
            <w:r w:rsidRPr="00774A18">
              <w:rPr>
                <w:sz w:val="20"/>
                <w:szCs w:val="20"/>
                <w:lang w:val="en-US"/>
              </w:rPr>
              <w:t>________________________________________</w:t>
            </w:r>
          </w:p>
          <w:p w:rsidR="00142FED" w:rsidRPr="00774A18" w:rsidRDefault="00142FED" w:rsidP="008D6DF6">
            <w:pPr>
              <w:rPr>
                <w:sz w:val="20"/>
                <w:szCs w:val="20"/>
                <w:lang w:val="en-US"/>
              </w:rPr>
            </w:pPr>
            <w:r w:rsidRPr="00774A18">
              <w:rPr>
                <w:sz w:val="20"/>
                <w:szCs w:val="20"/>
                <w:lang w:val="en-US"/>
              </w:rPr>
              <w:t>________________________________________</w:t>
            </w:r>
          </w:p>
          <w:p w:rsidR="00142FED" w:rsidRPr="00774A18" w:rsidRDefault="00142FED" w:rsidP="008D6DF6">
            <w:pPr>
              <w:rPr>
                <w:sz w:val="20"/>
                <w:szCs w:val="20"/>
              </w:rPr>
            </w:pPr>
            <w:r w:rsidRPr="00774A18">
              <w:rPr>
                <w:sz w:val="20"/>
                <w:szCs w:val="20"/>
              </w:rPr>
              <w:t>Юридична та поштова адреса: _____________________</w:t>
            </w:r>
          </w:p>
          <w:p w:rsidR="00142FED" w:rsidRPr="00774A18" w:rsidRDefault="00142FED" w:rsidP="008D6DF6">
            <w:pPr>
              <w:rPr>
                <w:sz w:val="20"/>
                <w:szCs w:val="20"/>
              </w:rPr>
            </w:pPr>
            <w:r w:rsidRPr="00774A18">
              <w:rPr>
                <w:sz w:val="20"/>
                <w:szCs w:val="20"/>
              </w:rPr>
              <w:t>________________________________________________</w:t>
            </w:r>
          </w:p>
          <w:p w:rsidR="00142FED" w:rsidRPr="00774A18" w:rsidRDefault="00142FED" w:rsidP="008D6DF6">
            <w:pPr>
              <w:rPr>
                <w:sz w:val="20"/>
                <w:szCs w:val="20"/>
              </w:rPr>
            </w:pPr>
            <w:proofErr w:type="gramStart"/>
            <w:r w:rsidRPr="00774A18">
              <w:rPr>
                <w:sz w:val="20"/>
                <w:szCs w:val="20"/>
              </w:rPr>
              <w:t>р</w:t>
            </w:r>
            <w:proofErr w:type="gramEnd"/>
            <w:r w:rsidRPr="00774A18">
              <w:rPr>
                <w:sz w:val="20"/>
                <w:szCs w:val="20"/>
              </w:rPr>
              <w:t>/р ______________________________________________</w:t>
            </w:r>
          </w:p>
          <w:p w:rsidR="00142FED" w:rsidRPr="00774A18" w:rsidRDefault="00142FED" w:rsidP="008D6DF6">
            <w:pPr>
              <w:rPr>
                <w:sz w:val="20"/>
                <w:szCs w:val="20"/>
              </w:rPr>
            </w:pPr>
            <w:r w:rsidRPr="00774A18">
              <w:rPr>
                <w:sz w:val="20"/>
                <w:szCs w:val="20"/>
              </w:rPr>
              <w:t>_________________________________________________</w:t>
            </w:r>
          </w:p>
          <w:p w:rsidR="00142FED" w:rsidRPr="00774A18" w:rsidRDefault="00142FED" w:rsidP="008D6DF6">
            <w:pPr>
              <w:rPr>
                <w:sz w:val="20"/>
                <w:szCs w:val="20"/>
              </w:rPr>
            </w:pPr>
            <w:r w:rsidRPr="00774A18">
              <w:rPr>
                <w:sz w:val="20"/>
                <w:szCs w:val="20"/>
              </w:rPr>
              <w:t>_________________________________________________</w:t>
            </w:r>
          </w:p>
          <w:p w:rsidR="00142FED" w:rsidRPr="00774A18" w:rsidRDefault="00142FED" w:rsidP="008D6DF6">
            <w:pPr>
              <w:rPr>
                <w:sz w:val="20"/>
                <w:szCs w:val="20"/>
                <w:lang w:val="en-US"/>
              </w:rPr>
            </w:pPr>
            <w:r w:rsidRPr="00774A18">
              <w:rPr>
                <w:sz w:val="20"/>
                <w:szCs w:val="20"/>
                <w:lang w:val="en-US"/>
              </w:rPr>
              <w:t>e-mail: ____________________________________</w:t>
            </w:r>
          </w:p>
          <w:p w:rsidR="00142FED" w:rsidRPr="00774A18" w:rsidRDefault="00142FED" w:rsidP="008D6DF6">
            <w:pPr>
              <w:rPr>
                <w:sz w:val="20"/>
                <w:szCs w:val="20"/>
              </w:rPr>
            </w:pPr>
            <w:r w:rsidRPr="00774A18">
              <w:rPr>
                <w:sz w:val="20"/>
                <w:szCs w:val="20"/>
              </w:rPr>
              <w:t>тел.: _______________________</w:t>
            </w:r>
          </w:p>
          <w:p w:rsidR="00142FED" w:rsidRPr="00774A18" w:rsidRDefault="00142FED" w:rsidP="008D6DF6">
            <w:pPr>
              <w:rPr>
                <w:sz w:val="20"/>
                <w:szCs w:val="20"/>
              </w:rPr>
            </w:pPr>
          </w:p>
          <w:p w:rsidR="00142FED" w:rsidRPr="00774A18" w:rsidRDefault="00142FED" w:rsidP="008D6DF6">
            <w:pPr>
              <w:jc w:val="center"/>
              <w:rPr>
                <w:sz w:val="20"/>
                <w:szCs w:val="20"/>
              </w:rPr>
            </w:pPr>
            <w:r w:rsidRPr="00774A18">
              <w:rPr>
                <w:sz w:val="20"/>
                <w:szCs w:val="20"/>
              </w:rPr>
              <w:t>_________________________</w:t>
            </w:r>
          </w:p>
        </w:tc>
      </w:tr>
    </w:tbl>
    <w:p w:rsidR="00142FED" w:rsidRDefault="00142FED" w:rsidP="00142FED">
      <w:pPr>
        <w:rPr>
          <w:b/>
          <w:color w:val="000000"/>
        </w:rPr>
      </w:pPr>
    </w:p>
    <w:p w:rsidR="00142FED" w:rsidRDefault="00142FED" w:rsidP="00142FED">
      <w:pPr>
        <w:rPr>
          <w:b/>
          <w:color w:val="000000"/>
        </w:rPr>
      </w:pPr>
    </w:p>
    <w:p w:rsidR="00142FED" w:rsidRDefault="00142FED" w:rsidP="00142FED">
      <w:pPr>
        <w:rPr>
          <w:b/>
          <w:color w:val="000000"/>
        </w:rPr>
      </w:pPr>
    </w:p>
    <w:p w:rsidR="00142FED" w:rsidRDefault="00142FED" w:rsidP="00142FED">
      <w:pPr>
        <w:rPr>
          <w:b/>
          <w:color w:val="000000"/>
        </w:rPr>
      </w:pPr>
    </w:p>
    <w:p w:rsidR="00142FED" w:rsidRPr="00774A18" w:rsidRDefault="00142FED" w:rsidP="00142FED">
      <w:pPr>
        <w:jc w:val="right"/>
        <w:rPr>
          <w:sz w:val="20"/>
          <w:szCs w:val="20"/>
        </w:rPr>
      </w:pPr>
      <w:r w:rsidRPr="00774A18">
        <w:rPr>
          <w:sz w:val="20"/>
          <w:szCs w:val="20"/>
        </w:rPr>
        <w:t xml:space="preserve">Додаток №1 </w:t>
      </w:r>
    </w:p>
    <w:p w:rsidR="00142FED" w:rsidRPr="00774A18" w:rsidRDefault="00142FED" w:rsidP="00142FED">
      <w:pPr>
        <w:jc w:val="right"/>
        <w:rPr>
          <w:sz w:val="20"/>
          <w:szCs w:val="20"/>
        </w:rPr>
      </w:pPr>
      <w:proofErr w:type="gramStart"/>
      <w:r w:rsidRPr="00774A18">
        <w:rPr>
          <w:sz w:val="20"/>
          <w:szCs w:val="20"/>
        </w:rPr>
        <w:t>до</w:t>
      </w:r>
      <w:proofErr w:type="gramEnd"/>
      <w:r w:rsidRPr="00774A18">
        <w:rPr>
          <w:sz w:val="20"/>
          <w:szCs w:val="20"/>
        </w:rPr>
        <w:t xml:space="preserve"> Договору поставки  №___________ </w:t>
      </w:r>
    </w:p>
    <w:p w:rsidR="00142FED" w:rsidRPr="00774A18" w:rsidRDefault="00142FED" w:rsidP="00142FED">
      <w:pPr>
        <w:jc w:val="right"/>
        <w:rPr>
          <w:sz w:val="20"/>
          <w:szCs w:val="20"/>
        </w:rPr>
      </w:pPr>
      <w:proofErr w:type="gramStart"/>
      <w:r>
        <w:rPr>
          <w:sz w:val="20"/>
          <w:szCs w:val="20"/>
        </w:rPr>
        <w:t>від</w:t>
      </w:r>
      <w:proofErr w:type="gramEnd"/>
      <w:r>
        <w:rPr>
          <w:sz w:val="20"/>
          <w:szCs w:val="20"/>
        </w:rPr>
        <w:t xml:space="preserve"> «___» _______________2023</w:t>
      </w:r>
      <w:r w:rsidRPr="00774A18">
        <w:rPr>
          <w:sz w:val="20"/>
          <w:szCs w:val="20"/>
        </w:rPr>
        <w:t xml:space="preserve"> року</w:t>
      </w:r>
    </w:p>
    <w:p w:rsidR="00142FED" w:rsidRPr="00774A18" w:rsidRDefault="00142FED" w:rsidP="00142FED">
      <w:pPr>
        <w:rPr>
          <w:sz w:val="20"/>
          <w:szCs w:val="20"/>
        </w:rPr>
      </w:pPr>
    </w:p>
    <w:p w:rsidR="00142FED" w:rsidRPr="00774A18" w:rsidRDefault="00142FED" w:rsidP="00142FED">
      <w:pPr>
        <w:jc w:val="center"/>
        <w:rPr>
          <w:b/>
          <w:sz w:val="20"/>
          <w:szCs w:val="20"/>
        </w:rPr>
      </w:pPr>
      <w:r w:rsidRPr="00774A18">
        <w:rPr>
          <w:b/>
          <w:sz w:val="20"/>
          <w:szCs w:val="20"/>
        </w:rPr>
        <w:t>СПЕЦИФІКАЦІЯ</w:t>
      </w:r>
    </w:p>
    <w:p w:rsidR="00142FED" w:rsidRPr="00774A18" w:rsidRDefault="00142FED" w:rsidP="00142FED">
      <w:pPr>
        <w:rPr>
          <w:b/>
          <w:sz w:val="20"/>
          <w:szCs w:val="20"/>
        </w:rPr>
      </w:pPr>
    </w:p>
    <w:p w:rsidR="00142FED" w:rsidRPr="00774A18" w:rsidRDefault="00142FED" w:rsidP="00142FED">
      <w:pPr>
        <w:rPr>
          <w:sz w:val="20"/>
          <w:szCs w:val="20"/>
        </w:rPr>
      </w:pPr>
      <w:r w:rsidRPr="00774A18">
        <w:rPr>
          <w:b/>
          <w:sz w:val="20"/>
          <w:szCs w:val="20"/>
        </w:rPr>
        <w:t xml:space="preserve">м. Новояворівськ                                                                                        </w:t>
      </w:r>
      <w:r>
        <w:rPr>
          <w:b/>
          <w:sz w:val="20"/>
          <w:szCs w:val="20"/>
        </w:rPr>
        <w:t xml:space="preserve">                  </w:t>
      </w:r>
      <w:proofErr w:type="gramStart"/>
      <w:r>
        <w:rPr>
          <w:b/>
          <w:sz w:val="20"/>
          <w:szCs w:val="20"/>
        </w:rPr>
        <w:t xml:space="preserve">   «</w:t>
      </w:r>
      <w:proofErr w:type="gramEnd"/>
      <w:r>
        <w:rPr>
          <w:b/>
          <w:sz w:val="20"/>
          <w:szCs w:val="20"/>
        </w:rPr>
        <w:t xml:space="preserve"> ___» ______________ 2023</w:t>
      </w:r>
      <w:r w:rsidRPr="00774A18">
        <w:rPr>
          <w:b/>
          <w:sz w:val="20"/>
          <w:szCs w:val="20"/>
        </w:rPr>
        <w:t xml:space="preserve"> року</w:t>
      </w:r>
    </w:p>
    <w:p w:rsidR="00142FED" w:rsidRPr="00774A18" w:rsidRDefault="00142FED" w:rsidP="00142FED">
      <w:pPr>
        <w:rPr>
          <w:sz w:val="20"/>
          <w:szCs w:val="20"/>
        </w:rPr>
      </w:pPr>
    </w:p>
    <w:p w:rsidR="00142FED" w:rsidRDefault="00142FED" w:rsidP="00142FED">
      <w:pPr>
        <w:jc w:val="both"/>
        <w:rPr>
          <w:sz w:val="20"/>
          <w:szCs w:val="20"/>
        </w:rPr>
      </w:pPr>
      <w:r w:rsidRPr="00774A18">
        <w:rPr>
          <w:sz w:val="20"/>
          <w:szCs w:val="20"/>
        </w:rPr>
        <w:t>Комунальне підприємство «Новояворівськжитло», надалі Покупець, в особі ____________________________, що діє на підставі Статуту, з однієї сторони, та 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дану Специфікацію до Договору поставки №__________</w:t>
      </w:r>
      <w:r>
        <w:rPr>
          <w:sz w:val="20"/>
          <w:szCs w:val="20"/>
        </w:rPr>
        <w:t>__ від «____» _____________ 2023</w:t>
      </w:r>
      <w:r w:rsidRPr="00774A18">
        <w:rPr>
          <w:sz w:val="20"/>
          <w:szCs w:val="20"/>
        </w:rPr>
        <w:t xml:space="preserve"> року, з метою визначення основних характеристик Товару та інших взаємопов’язаних умов,  затвердити характеристики, номенклатуру, кількість, ціну за одиницю Товару й загальну вартість Товару, що поставляється, відповідно до таблиці:  </w:t>
      </w:r>
    </w:p>
    <w:p w:rsidR="00142FED" w:rsidRDefault="00142FED" w:rsidP="00142FED">
      <w:pPr>
        <w:jc w:val="both"/>
        <w:rPr>
          <w:sz w:val="20"/>
          <w:szCs w:val="20"/>
        </w:rPr>
      </w:pPr>
    </w:p>
    <w:tbl>
      <w:tblPr>
        <w:tblW w:w="10437" w:type="dxa"/>
        <w:tblInd w:w="-147" w:type="dxa"/>
        <w:tblLayout w:type="fixed"/>
        <w:tblLook w:val="04A0" w:firstRow="1" w:lastRow="0" w:firstColumn="1" w:lastColumn="0" w:noHBand="0" w:noVBand="1"/>
      </w:tblPr>
      <w:tblGrid>
        <w:gridCol w:w="596"/>
        <w:gridCol w:w="2835"/>
        <w:gridCol w:w="1795"/>
        <w:gridCol w:w="1418"/>
        <w:gridCol w:w="1039"/>
        <w:gridCol w:w="1277"/>
        <w:gridCol w:w="1477"/>
      </w:tblGrid>
      <w:tr w:rsidR="00142FED" w:rsidTr="008D6DF6">
        <w:trPr>
          <w:trHeight w:val="1129"/>
        </w:trPr>
        <w:tc>
          <w:tcPr>
            <w:tcW w:w="596" w:type="dxa"/>
            <w:tcBorders>
              <w:top w:val="single" w:sz="4" w:space="0" w:color="000000"/>
              <w:left w:val="single" w:sz="4" w:space="0" w:color="000000"/>
              <w:bottom w:val="single" w:sz="4" w:space="0" w:color="000000"/>
            </w:tcBorders>
            <w:vAlign w:val="center"/>
          </w:tcPr>
          <w:p w:rsidR="00142FED" w:rsidRPr="00D44D54" w:rsidRDefault="00142FED" w:rsidP="008D6DF6">
            <w:pPr>
              <w:ind w:left="-142" w:firstLine="142"/>
              <w:jc w:val="center"/>
              <w:rPr>
                <w:sz w:val="18"/>
                <w:szCs w:val="18"/>
              </w:rPr>
            </w:pPr>
            <w:r w:rsidRPr="00D44D54">
              <w:rPr>
                <w:b/>
                <w:sz w:val="18"/>
                <w:szCs w:val="18"/>
              </w:rPr>
              <w:t>№ з/п</w:t>
            </w:r>
          </w:p>
        </w:tc>
        <w:tc>
          <w:tcPr>
            <w:tcW w:w="2835" w:type="dxa"/>
            <w:tcBorders>
              <w:top w:val="single" w:sz="4" w:space="0" w:color="000000"/>
              <w:left w:val="single" w:sz="4" w:space="0" w:color="000000"/>
              <w:bottom w:val="single" w:sz="4" w:space="0" w:color="000000"/>
            </w:tcBorders>
            <w:vAlign w:val="center"/>
          </w:tcPr>
          <w:p w:rsidR="00142FED" w:rsidRPr="00D44D54" w:rsidRDefault="00142FED" w:rsidP="008D6DF6">
            <w:pPr>
              <w:rPr>
                <w:b/>
                <w:sz w:val="18"/>
                <w:szCs w:val="18"/>
              </w:rPr>
            </w:pPr>
            <w:r w:rsidRPr="00D44D54">
              <w:rPr>
                <w:b/>
                <w:sz w:val="18"/>
                <w:szCs w:val="18"/>
              </w:rPr>
              <w:t>Найменування продукції, яка планується до закупівлі Замовником</w:t>
            </w:r>
          </w:p>
        </w:tc>
        <w:tc>
          <w:tcPr>
            <w:tcW w:w="1795" w:type="dxa"/>
            <w:tcBorders>
              <w:top w:val="single" w:sz="4" w:space="0" w:color="000000"/>
              <w:left w:val="single" w:sz="4" w:space="0" w:color="000000"/>
              <w:bottom w:val="single" w:sz="4" w:space="0" w:color="000000"/>
            </w:tcBorders>
            <w:vAlign w:val="center"/>
          </w:tcPr>
          <w:p w:rsidR="00142FED" w:rsidRPr="00D44D54" w:rsidRDefault="00142FED" w:rsidP="008D6DF6">
            <w:pPr>
              <w:ind w:firstLine="34"/>
              <w:rPr>
                <w:b/>
                <w:sz w:val="18"/>
                <w:szCs w:val="18"/>
              </w:rPr>
            </w:pPr>
            <w:r w:rsidRPr="00D44D54">
              <w:rPr>
                <w:b/>
                <w:sz w:val="18"/>
                <w:szCs w:val="18"/>
              </w:rPr>
              <w:t>Номер згідно каталогу</w:t>
            </w:r>
          </w:p>
          <w:p w:rsidR="00142FED" w:rsidRPr="00D44D54" w:rsidRDefault="00142FED" w:rsidP="008D6DF6">
            <w:pPr>
              <w:rPr>
                <w:b/>
                <w:sz w:val="18"/>
                <w:szCs w:val="18"/>
              </w:rPr>
            </w:pPr>
            <w:r w:rsidRPr="00D44D54">
              <w:rPr>
                <w:b/>
                <w:sz w:val="18"/>
                <w:szCs w:val="18"/>
              </w:rPr>
              <w:t xml:space="preserve"> (</w:t>
            </w:r>
            <w:proofErr w:type="gramStart"/>
            <w:r w:rsidRPr="00D44D54">
              <w:rPr>
                <w:b/>
                <w:sz w:val="18"/>
                <w:szCs w:val="18"/>
              </w:rPr>
              <w:t>артикул</w:t>
            </w:r>
            <w:proofErr w:type="gramEnd"/>
            <w:r w:rsidRPr="00D44D54">
              <w:rPr>
                <w:b/>
                <w:sz w:val="18"/>
                <w:szCs w:val="18"/>
              </w:rPr>
              <w:t>)</w:t>
            </w:r>
          </w:p>
        </w:tc>
        <w:tc>
          <w:tcPr>
            <w:tcW w:w="1418" w:type="dxa"/>
            <w:tcBorders>
              <w:top w:val="single" w:sz="4" w:space="0" w:color="000000"/>
              <w:left w:val="single" w:sz="4" w:space="0" w:color="000000"/>
              <w:bottom w:val="single" w:sz="4" w:space="0" w:color="000000"/>
            </w:tcBorders>
            <w:vAlign w:val="center"/>
          </w:tcPr>
          <w:p w:rsidR="00142FED" w:rsidRPr="00D44D54" w:rsidRDefault="00142FED" w:rsidP="008D6DF6">
            <w:pPr>
              <w:rPr>
                <w:b/>
                <w:sz w:val="18"/>
                <w:szCs w:val="18"/>
              </w:rPr>
            </w:pPr>
            <w:r w:rsidRPr="00D44D54">
              <w:rPr>
                <w:b/>
                <w:sz w:val="18"/>
                <w:szCs w:val="18"/>
              </w:rPr>
              <w:t>Од</w:t>
            </w:r>
            <w:proofErr w:type="gramStart"/>
            <w:r w:rsidRPr="00D44D54">
              <w:rPr>
                <w:b/>
                <w:sz w:val="18"/>
                <w:szCs w:val="18"/>
              </w:rPr>
              <w:t>. вим</w:t>
            </w:r>
            <w:proofErr w:type="gramEnd"/>
            <w:r w:rsidRPr="00D44D54">
              <w:rPr>
                <w:b/>
                <w:sz w:val="18"/>
                <w:szCs w:val="18"/>
              </w:rPr>
              <w:t>.</w:t>
            </w:r>
          </w:p>
        </w:tc>
        <w:tc>
          <w:tcPr>
            <w:tcW w:w="1039" w:type="dxa"/>
            <w:tcBorders>
              <w:top w:val="single" w:sz="4" w:space="0" w:color="000000"/>
              <w:left w:val="single" w:sz="4" w:space="0" w:color="000000"/>
              <w:bottom w:val="single" w:sz="4" w:space="0" w:color="000000"/>
            </w:tcBorders>
            <w:vAlign w:val="center"/>
          </w:tcPr>
          <w:p w:rsidR="00142FED" w:rsidRPr="00D44D54" w:rsidRDefault="00142FED" w:rsidP="008D6DF6">
            <w:pPr>
              <w:rPr>
                <w:b/>
                <w:sz w:val="18"/>
                <w:szCs w:val="18"/>
              </w:rPr>
            </w:pPr>
            <w:r>
              <w:rPr>
                <w:b/>
                <w:sz w:val="18"/>
                <w:szCs w:val="18"/>
              </w:rPr>
              <w:t>К</w:t>
            </w:r>
            <w:r w:rsidRPr="00D44D54">
              <w:rPr>
                <w:b/>
                <w:sz w:val="18"/>
                <w:szCs w:val="18"/>
              </w:rPr>
              <w:t xml:space="preserve">ількість </w:t>
            </w:r>
          </w:p>
        </w:tc>
        <w:tc>
          <w:tcPr>
            <w:tcW w:w="1277" w:type="dxa"/>
            <w:tcBorders>
              <w:top w:val="single" w:sz="4" w:space="0" w:color="000000"/>
              <w:left w:val="single" w:sz="4" w:space="0" w:color="000000"/>
              <w:bottom w:val="single" w:sz="4" w:space="0" w:color="000000"/>
            </w:tcBorders>
          </w:tcPr>
          <w:p w:rsidR="00142FED" w:rsidRPr="00D44D54" w:rsidRDefault="00142FED" w:rsidP="008D6DF6">
            <w:pPr>
              <w:rPr>
                <w:b/>
                <w:sz w:val="18"/>
                <w:szCs w:val="18"/>
              </w:rPr>
            </w:pPr>
            <w:r w:rsidRPr="00D44D54">
              <w:rPr>
                <w:b/>
                <w:sz w:val="18"/>
                <w:szCs w:val="18"/>
              </w:rPr>
              <w:t xml:space="preserve">Ціна </w:t>
            </w:r>
            <w:proofErr w:type="gramStart"/>
            <w:r w:rsidRPr="00D44D54">
              <w:rPr>
                <w:b/>
                <w:sz w:val="18"/>
                <w:szCs w:val="18"/>
              </w:rPr>
              <w:t>за  одиницю</w:t>
            </w:r>
            <w:proofErr w:type="gramEnd"/>
            <w:r w:rsidRPr="00D44D54">
              <w:rPr>
                <w:b/>
                <w:sz w:val="18"/>
                <w:szCs w:val="18"/>
              </w:rPr>
              <w:t xml:space="preserve"> без  ПДВ, грн.</w:t>
            </w:r>
          </w:p>
        </w:tc>
        <w:tc>
          <w:tcPr>
            <w:tcW w:w="1477" w:type="dxa"/>
            <w:tcBorders>
              <w:top w:val="single" w:sz="4" w:space="0" w:color="000000"/>
              <w:left w:val="single" w:sz="4" w:space="0" w:color="000000"/>
              <w:bottom w:val="single" w:sz="4" w:space="0" w:color="000000"/>
              <w:right w:val="single" w:sz="4" w:space="0" w:color="auto"/>
            </w:tcBorders>
          </w:tcPr>
          <w:p w:rsidR="00142FED" w:rsidRPr="00D44D54" w:rsidRDefault="00142FED" w:rsidP="008D6DF6">
            <w:pPr>
              <w:rPr>
                <w:b/>
                <w:sz w:val="18"/>
                <w:szCs w:val="18"/>
              </w:rPr>
            </w:pPr>
            <w:r>
              <w:rPr>
                <w:b/>
                <w:sz w:val="18"/>
                <w:szCs w:val="18"/>
              </w:rPr>
              <w:t>Загальна вартість</w:t>
            </w:r>
            <w:r w:rsidRPr="00D44D54">
              <w:rPr>
                <w:b/>
                <w:sz w:val="18"/>
                <w:szCs w:val="18"/>
              </w:rPr>
              <w:t xml:space="preserve"> </w:t>
            </w:r>
            <w:proofErr w:type="gramStart"/>
            <w:r>
              <w:rPr>
                <w:b/>
                <w:sz w:val="18"/>
                <w:szCs w:val="18"/>
              </w:rPr>
              <w:t>бе</w:t>
            </w:r>
            <w:r w:rsidRPr="00D44D54">
              <w:rPr>
                <w:b/>
                <w:sz w:val="18"/>
                <w:szCs w:val="18"/>
              </w:rPr>
              <w:t>з  ПДВ</w:t>
            </w:r>
            <w:proofErr w:type="gramEnd"/>
            <w:r w:rsidRPr="00D44D54">
              <w:rPr>
                <w:b/>
                <w:sz w:val="18"/>
                <w:szCs w:val="18"/>
              </w:rPr>
              <w:t>, грн.</w:t>
            </w: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1</w:t>
            </w:r>
          </w:p>
        </w:tc>
        <w:tc>
          <w:tcPr>
            <w:tcW w:w="2835" w:type="dxa"/>
            <w:tcBorders>
              <w:left w:val="single" w:sz="4" w:space="0" w:color="000000"/>
              <w:bottom w:val="single" w:sz="4" w:space="0" w:color="000000"/>
            </w:tcBorders>
          </w:tcPr>
          <w:p w:rsidR="00142FED" w:rsidRPr="002C1AFC" w:rsidRDefault="00142FED" w:rsidP="008D6DF6">
            <w:pPr>
              <w:pStyle w:val="TableParagraph"/>
              <w:spacing w:before="0"/>
              <w:ind w:hanging="2"/>
              <w:rPr>
                <w:rFonts w:ascii="Times New Roman" w:hAnsi="Times New Roman" w:cs="Times New Roman"/>
                <w:sz w:val="18"/>
                <w:szCs w:val="18"/>
              </w:rPr>
            </w:pPr>
            <w:r w:rsidRPr="0072343F">
              <w:rPr>
                <w:rFonts w:ascii="Times New Roman" w:hAnsi="Times New Roman" w:cs="Times New Roman"/>
                <w:sz w:val="18"/>
                <w:szCs w:val="18"/>
              </w:rPr>
              <w:t>Вісь (нат. кол.) 1 Т-130</w:t>
            </w:r>
          </w:p>
        </w:tc>
        <w:tc>
          <w:tcPr>
            <w:tcW w:w="1795" w:type="dxa"/>
            <w:tcBorders>
              <w:left w:val="single" w:sz="4" w:space="0" w:color="000000"/>
              <w:bottom w:val="single" w:sz="4" w:space="0" w:color="000000"/>
            </w:tcBorders>
          </w:tcPr>
          <w:p w:rsidR="00142FED" w:rsidRPr="002C1AFC" w:rsidRDefault="00142FED" w:rsidP="008D6DF6">
            <w:pPr>
              <w:pStyle w:val="TableParagraph"/>
              <w:spacing w:before="0"/>
              <w:ind w:left="59"/>
              <w:rPr>
                <w:rFonts w:ascii="Times New Roman" w:hAnsi="Times New Roman" w:cs="Times New Roman"/>
                <w:sz w:val="18"/>
                <w:szCs w:val="18"/>
              </w:rPr>
            </w:pPr>
            <w:r w:rsidRPr="009B6076">
              <w:rPr>
                <w:rFonts w:ascii="Times New Roman" w:hAnsi="Times New Roman" w:cs="Times New Roman"/>
                <w:sz w:val="18"/>
                <w:szCs w:val="18"/>
              </w:rPr>
              <w:t>24-21-123-01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2</w:t>
            </w:r>
          </w:p>
        </w:tc>
        <w:tc>
          <w:tcPr>
            <w:tcW w:w="2835" w:type="dxa"/>
            <w:tcBorders>
              <w:left w:val="single" w:sz="4" w:space="0" w:color="000000"/>
              <w:bottom w:val="single" w:sz="4"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72343F">
              <w:rPr>
                <w:rFonts w:ascii="Times New Roman" w:hAnsi="Times New Roman" w:cs="Times New Roman"/>
                <w:sz w:val="18"/>
                <w:szCs w:val="18"/>
              </w:rPr>
              <w:t>Кільце (кол. нат.рол. підтр.) 2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53"/>
              <w:rPr>
                <w:rFonts w:ascii="Times New Roman" w:hAnsi="Times New Roman" w:cs="Times New Roman"/>
                <w:sz w:val="18"/>
                <w:szCs w:val="18"/>
              </w:rPr>
            </w:pPr>
            <w:r w:rsidRPr="009B6076">
              <w:rPr>
                <w:rFonts w:ascii="Times New Roman" w:hAnsi="Times New Roman" w:cs="Times New Roman"/>
                <w:sz w:val="18"/>
                <w:szCs w:val="18"/>
              </w:rPr>
              <w:t>700-58-2369</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8</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3</w:t>
            </w:r>
          </w:p>
        </w:tc>
        <w:tc>
          <w:tcPr>
            <w:tcW w:w="283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rPr>
                <w:rFonts w:ascii="Times New Roman" w:hAnsi="Times New Roman" w:cs="Times New Roman"/>
                <w:sz w:val="18"/>
                <w:szCs w:val="18"/>
              </w:rPr>
            </w:pPr>
            <w:r w:rsidRPr="0072343F">
              <w:rPr>
                <w:rFonts w:ascii="Times New Roman" w:hAnsi="Times New Roman" w:cs="Times New Roman"/>
                <w:sz w:val="18"/>
                <w:szCs w:val="18"/>
              </w:rPr>
              <w:t>Кільце (кол. нат</w:t>
            </w:r>
            <w:r>
              <w:rPr>
                <w:rFonts w:ascii="Times New Roman" w:hAnsi="Times New Roman" w:cs="Times New Roman"/>
                <w:sz w:val="18"/>
                <w:szCs w:val="18"/>
              </w:rPr>
              <w:t xml:space="preserve">.рол. підтр.) 2 з лискою Т-130 </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53"/>
              <w:rPr>
                <w:rFonts w:ascii="Times New Roman" w:hAnsi="Times New Roman" w:cs="Times New Roman"/>
                <w:sz w:val="18"/>
                <w:szCs w:val="18"/>
              </w:rPr>
            </w:pPr>
            <w:r w:rsidRPr="009B6076">
              <w:rPr>
                <w:rFonts w:ascii="Times New Roman" w:hAnsi="Times New Roman" w:cs="Times New Roman"/>
                <w:sz w:val="18"/>
                <w:szCs w:val="18"/>
              </w:rPr>
              <w:t>24-21-126</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8</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4</w:t>
            </w:r>
          </w:p>
        </w:tc>
        <w:tc>
          <w:tcPr>
            <w:tcW w:w="2835" w:type="dxa"/>
            <w:tcBorders>
              <w:top w:val="single" w:sz="2" w:space="0" w:color="000000"/>
              <w:left w:val="single" w:sz="2" w:space="0" w:color="000000"/>
              <w:bottom w:val="single" w:sz="2" w:space="0" w:color="000000"/>
              <w:right w:val="single" w:sz="2" w:space="0" w:color="000000"/>
            </w:tcBorders>
          </w:tcPr>
          <w:p w:rsidR="00142FED" w:rsidRPr="008C615A" w:rsidRDefault="00142FED" w:rsidP="008D6DF6">
            <w:pPr>
              <w:pStyle w:val="TableParagraph"/>
              <w:spacing w:before="0"/>
              <w:rPr>
                <w:rFonts w:ascii="Times New Roman" w:hAnsi="Times New Roman" w:cs="Times New Roman"/>
                <w:sz w:val="18"/>
                <w:szCs w:val="18"/>
              </w:rPr>
            </w:pPr>
            <w:r w:rsidRPr="0072343F">
              <w:rPr>
                <w:rFonts w:ascii="Times New Roman" w:hAnsi="Times New Roman" w:cs="Times New Roman"/>
                <w:sz w:val="18"/>
                <w:szCs w:val="18"/>
              </w:rPr>
              <w:t>Кільце (кол. нат.рол.підтр.) 2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53"/>
              <w:rPr>
                <w:rFonts w:ascii="Times New Roman" w:hAnsi="Times New Roman" w:cs="Times New Roman"/>
                <w:sz w:val="18"/>
                <w:szCs w:val="18"/>
              </w:rPr>
            </w:pPr>
            <w:r w:rsidRPr="009B6076">
              <w:rPr>
                <w:rFonts w:ascii="Times New Roman" w:hAnsi="Times New Roman" w:cs="Times New Roman"/>
                <w:sz w:val="18"/>
                <w:szCs w:val="18"/>
              </w:rPr>
              <w:t>24-21-127</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8</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top w:val="single" w:sz="4" w:space="0" w:color="000000"/>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5</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tabs>
                <w:tab w:val="left" w:pos="2582"/>
                <w:tab w:val="left" w:pos="3061"/>
              </w:tabs>
              <w:spacing w:before="0"/>
              <w:rPr>
                <w:rFonts w:ascii="Times New Roman" w:hAnsi="Times New Roman" w:cs="Times New Roman"/>
                <w:sz w:val="18"/>
                <w:szCs w:val="18"/>
                <w:lang w:val="en-US"/>
              </w:rPr>
            </w:pPr>
            <w:r w:rsidRPr="0072343F">
              <w:rPr>
                <w:rFonts w:ascii="Times New Roman" w:hAnsi="Times New Roman" w:cs="Times New Roman"/>
                <w:sz w:val="18"/>
                <w:szCs w:val="18"/>
                <w:lang w:val="en-US"/>
              </w:rPr>
              <w:t>Кільце механізму натягування (2)</w:t>
            </w:r>
          </w:p>
        </w:tc>
        <w:tc>
          <w:tcPr>
            <w:tcW w:w="1795" w:type="dxa"/>
            <w:tcBorders>
              <w:top w:val="single" w:sz="4" w:space="0" w:color="000000"/>
              <w:left w:val="single" w:sz="4" w:space="0" w:color="000000"/>
              <w:bottom w:val="single" w:sz="4" w:space="0" w:color="000000"/>
            </w:tcBorders>
            <w:shd w:val="clear" w:color="auto" w:fill="FFFFFF"/>
          </w:tcPr>
          <w:p w:rsidR="00142FED" w:rsidRPr="002C1AFC" w:rsidRDefault="00142FED" w:rsidP="008D6DF6">
            <w:pPr>
              <w:pStyle w:val="TableParagraph"/>
              <w:spacing w:before="0"/>
              <w:ind w:left="53"/>
              <w:rPr>
                <w:rFonts w:ascii="Times New Roman" w:hAnsi="Times New Roman" w:cs="Times New Roman"/>
                <w:sz w:val="18"/>
                <w:szCs w:val="18"/>
              </w:rPr>
            </w:pPr>
            <w:r w:rsidRPr="009B6076">
              <w:rPr>
                <w:rFonts w:ascii="Times New Roman" w:hAnsi="Times New Roman" w:cs="Times New Roman"/>
                <w:sz w:val="18"/>
                <w:szCs w:val="18"/>
              </w:rPr>
              <w:t>18-21-32</w:t>
            </w:r>
          </w:p>
        </w:tc>
        <w:tc>
          <w:tcPr>
            <w:tcW w:w="1418" w:type="dxa"/>
            <w:tcBorders>
              <w:top w:val="single" w:sz="4" w:space="0" w:color="000000"/>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top w:val="single" w:sz="4" w:space="0" w:color="000000"/>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8</w:t>
            </w:r>
          </w:p>
        </w:tc>
        <w:tc>
          <w:tcPr>
            <w:tcW w:w="1277" w:type="dxa"/>
            <w:tcBorders>
              <w:top w:val="single" w:sz="4" w:space="0" w:color="000000"/>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top w:val="single" w:sz="4" w:space="0" w:color="000000"/>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6</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2"/>
              <w:rPr>
                <w:rFonts w:ascii="Times New Roman" w:hAnsi="Times New Roman" w:cs="Times New Roman"/>
                <w:sz w:val="18"/>
                <w:szCs w:val="18"/>
              </w:rPr>
            </w:pPr>
            <w:r w:rsidRPr="00D12786">
              <w:rPr>
                <w:rFonts w:ascii="Times New Roman" w:hAnsi="Times New Roman" w:cs="Times New Roman"/>
                <w:sz w:val="18"/>
                <w:szCs w:val="18"/>
              </w:rPr>
              <w:t>Кришка (кол. нат.) 2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7"/>
              <w:rPr>
                <w:rFonts w:ascii="Times New Roman" w:hAnsi="Times New Roman" w:cs="Times New Roman"/>
                <w:sz w:val="18"/>
                <w:szCs w:val="18"/>
              </w:rPr>
            </w:pPr>
            <w:r w:rsidRPr="009B6076">
              <w:rPr>
                <w:rFonts w:ascii="Times New Roman" w:hAnsi="Times New Roman" w:cs="Times New Roman"/>
                <w:sz w:val="18"/>
                <w:szCs w:val="18"/>
              </w:rPr>
              <w:t>18-21-40</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7</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Р/к колеса</w:t>
            </w:r>
            <w:r w:rsidRPr="00D12786">
              <w:rPr>
                <w:rFonts w:ascii="Times New Roman" w:hAnsi="Times New Roman" w:cs="Times New Roman"/>
                <w:sz w:val="18"/>
                <w:szCs w:val="18"/>
              </w:rPr>
              <w:t xml:space="preserve"> натяжного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7"/>
              <w:rPr>
                <w:rFonts w:ascii="Times New Roman" w:hAnsi="Times New Roman" w:cs="Times New Roman"/>
                <w:sz w:val="18"/>
                <w:szCs w:val="18"/>
              </w:rPr>
            </w:pPr>
            <w:r w:rsidRPr="009B6076">
              <w:rPr>
                <w:rFonts w:ascii="Times New Roman" w:hAnsi="Times New Roman" w:cs="Times New Roman"/>
                <w:sz w:val="18"/>
                <w:szCs w:val="18"/>
              </w:rPr>
              <w:t>1409</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8</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Пружина (кол. нат.) 4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37"/>
              <w:rPr>
                <w:rFonts w:ascii="Times New Roman" w:hAnsi="Times New Roman" w:cs="Times New Roman"/>
                <w:sz w:val="18"/>
                <w:szCs w:val="18"/>
              </w:rPr>
            </w:pPr>
            <w:r w:rsidRPr="009B6076">
              <w:rPr>
                <w:rFonts w:ascii="Times New Roman" w:hAnsi="Times New Roman" w:cs="Times New Roman"/>
                <w:sz w:val="18"/>
                <w:szCs w:val="18"/>
              </w:rPr>
              <w:t>38441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9</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Шайба (кол. нат.) 2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7"/>
              <w:rPr>
                <w:rFonts w:ascii="Times New Roman" w:hAnsi="Times New Roman" w:cs="Times New Roman"/>
                <w:sz w:val="18"/>
                <w:szCs w:val="18"/>
              </w:rPr>
            </w:pPr>
            <w:r w:rsidRPr="009B6076">
              <w:rPr>
                <w:rFonts w:ascii="Times New Roman" w:hAnsi="Times New Roman" w:cs="Times New Roman"/>
                <w:sz w:val="18"/>
                <w:szCs w:val="18"/>
              </w:rPr>
              <w:t>24-21-129</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8</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10</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Шайба (кол. нат.) 6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7"/>
              <w:rPr>
                <w:rFonts w:ascii="Times New Roman" w:hAnsi="Times New Roman" w:cs="Times New Roman"/>
                <w:sz w:val="18"/>
                <w:szCs w:val="18"/>
              </w:rPr>
            </w:pPr>
            <w:r w:rsidRPr="009B6076">
              <w:rPr>
                <w:rFonts w:ascii="Times New Roman" w:hAnsi="Times New Roman" w:cs="Times New Roman"/>
                <w:sz w:val="18"/>
                <w:szCs w:val="18"/>
              </w:rPr>
              <w:t>700-31-2371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6</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11</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firstLine="4"/>
              <w:rPr>
                <w:rFonts w:ascii="Times New Roman" w:hAnsi="Times New Roman" w:cs="Times New Roman"/>
                <w:sz w:val="18"/>
                <w:szCs w:val="18"/>
              </w:rPr>
            </w:pPr>
            <w:r w:rsidRPr="00D12786">
              <w:rPr>
                <w:rFonts w:ascii="Times New Roman" w:hAnsi="Times New Roman" w:cs="Times New Roman"/>
                <w:sz w:val="18"/>
                <w:szCs w:val="18"/>
              </w:rPr>
              <w:t xml:space="preserve">Стопор (кол. нат.) 2 Т-130 (М12х1,25)  </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37"/>
              <w:rPr>
                <w:rFonts w:ascii="Times New Roman" w:hAnsi="Times New Roman" w:cs="Times New Roman"/>
                <w:sz w:val="18"/>
                <w:szCs w:val="18"/>
              </w:rPr>
            </w:pPr>
            <w:r w:rsidRPr="009B6076">
              <w:rPr>
                <w:rFonts w:ascii="Times New Roman" w:hAnsi="Times New Roman" w:cs="Times New Roman"/>
                <w:sz w:val="18"/>
                <w:szCs w:val="18"/>
              </w:rPr>
              <w:t>18-21-45</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12</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firstLine="4"/>
              <w:rPr>
                <w:rFonts w:ascii="Times New Roman" w:hAnsi="Times New Roman" w:cs="Times New Roman"/>
                <w:sz w:val="18"/>
                <w:szCs w:val="18"/>
              </w:rPr>
            </w:pPr>
            <w:r w:rsidRPr="00D12786">
              <w:rPr>
                <w:rFonts w:ascii="Times New Roman" w:hAnsi="Times New Roman" w:cs="Times New Roman"/>
                <w:sz w:val="18"/>
                <w:szCs w:val="18"/>
              </w:rPr>
              <w:t>Опора ліва (кол. нат.) 1 Т-130 (24-21-149СП)</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34"/>
              <w:rPr>
                <w:rFonts w:ascii="Times New Roman" w:hAnsi="Times New Roman" w:cs="Times New Roman"/>
                <w:sz w:val="18"/>
                <w:szCs w:val="18"/>
              </w:rPr>
            </w:pPr>
            <w:r w:rsidRPr="009B6076">
              <w:rPr>
                <w:rFonts w:ascii="Times New Roman" w:hAnsi="Times New Roman" w:cs="Times New Roman"/>
                <w:sz w:val="18"/>
                <w:szCs w:val="18"/>
              </w:rPr>
              <w:t>24-21-125</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13</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1"/>
              <w:rPr>
                <w:rFonts w:ascii="Times New Roman" w:hAnsi="Times New Roman" w:cs="Times New Roman"/>
                <w:sz w:val="18"/>
                <w:szCs w:val="18"/>
              </w:rPr>
            </w:pPr>
            <w:r w:rsidRPr="00D12786">
              <w:rPr>
                <w:rFonts w:ascii="Times New Roman" w:hAnsi="Times New Roman" w:cs="Times New Roman"/>
                <w:sz w:val="18"/>
                <w:szCs w:val="18"/>
              </w:rPr>
              <w:t>Опора права (кол. нат.) 1 Т-130 (24-21-148СП)</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4"/>
              <w:rPr>
                <w:rFonts w:ascii="Times New Roman" w:hAnsi="Times New Roman" w:cs="Times New Roman"/>
                <w:sz w:val="18"/>
                <w:szCs w:val="18"/>
              </w:rPr>
            </w:pPr>
            <w:r w:rsidRPr="009B6076">
              <w:rPr>
                <w:rFonts w:ascii="Times New Roman" w:hAnsi="Times New Roman" w:cs="Times New Roman"/>
                <w:sz w:val="18"/>
                <w:szCs w:val="18"/>
              </w:rPr>
              <w:t>24-21-124</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sidRPr="00EC2460">
              <w:rPr>
                <w:sz w:val="20"/>
                <w:szCs w:val="20"/>
              </w:rPr>
              <w:t>14</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Каток опорн. в зб. двохбортний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4"/>
              <w:rPr>
                <w:rFonts w:ascii="Times New Roman" w:hAnsi="Times New Roman" w:cs="Times New Roman"/>
                <w:sz w:val="18"/>
                <w:szCs w:val="18"/>
              </w:rPr>
            </w:pPr>
            <w:r w:rsidRPr="009B6076">
              <w:rPr>
                <w:rFonts w:ascii="Times New Roman" w:hAnsi="Times New Roman" w:cs="Times New Roman"/>
                <w:sz w:val="18"/>
                <w:szCs w:val="18"/>
              </w:rPr>
              <w:t>24-21-170СП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10</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15</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Каток опорн. в зб. однобортний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1"/>
              <w:rPr>
                <w:rFonts w:ascii="Times New Roman" w:hAnsi="Times New Roman" w:cs="Times New Roman"/>
                <w:sz w:val="18"/>
                <w:szCs w:val="18"/>
              </w:rPr>
            </w:pPr>
            <w:r w:rsidRPr="009B6076">
              <w:rPr>
                <w:rFonts w:ascii="Times New Roman" w:hAnsi="Times New Roman" w:cs="Times New Roman"/>
                <w:sz w:val="18"/>
                <w:szCs w:val="18"/>
              </w:rPr>
              <w:t>24-21-169СП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16</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 xml:space="preserve">Колесо ведуче зірка 26зб. 10отв Ф-86см Т-130  </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28"/>
              <w:rPr>
                <w:rFonts w:ascii="Times New Roman" w:hAnsi="Times New Roman" w:cs="Times New Roman"/>
                <w:sz w:val="18"/>
                <w:szCs w:val="18"/>
              </w:rPr>
            </w:pPr>
            <w:r w:rsidRPr="009B6076">
              <w:rPr>
                <w:rFonts w:ascii="Times New Roman" w:hAnsi="Times New Roman" w:cs="Times New Roman"/>
                <w:sz w:val="18"/>
                <w:szCs w:val="18"/>
              </w:rPr>
              <w:t>50-19-99</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17</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3"/>
              <w:rPr>
                <w:rFonts w:ascii="Times New Roman" w:hAnsi="Times New Roman" w:cs="Times New Roman"/>
                <w:sz w:val="18"/>
                <w:szCs w:val="18"/>
              </w:rPr>
            </w:pPr>
            <w:r w:rsidRPr="00D12786">
              <w:rPr>
                <w:rFonts w:ascii="Times New Roman" w:hAnsi="Times New Roman" w:cs="Times New Roman"/>
                <w:sz w:val="18"/>
                <w:szCs w:val="18"/>
              </w:rPr>
              <w:t>Шпилька (кріплення кол.ведуч. до ступиці)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37"/>
              <w:rPr>
                <w:rFonts w:ascii="Times New Roman" w:hAnsi="Times New Roman" w:cs="Times New Roman"/>
                <w:sz w:val="18"/>
                <w:szCs w:val="18"/>
              </w:rPr>
            </w:pPr>
            <w:r w:rsidRPr="009B6076">
              <w:rPr>
                <w:rFonts w:ascii="Times New Roman" w:hAnsi="Times New Roman" w:cs="Times New Roman"/>
                <w:sz w:val="18"/>
                <w:szCs w:val="18"/>
              </w:rPr>
              <w:t>700-29-2369</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20</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lastRenderedPageBreak/>
              <w:t>18</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2"/>
              <w:rPr>
                <w:rFonts w:ascii="Times New Roman" w:hAnsi="Times New Roman" w:cs="Times New Roman"/>
                <w:sz w:val="18"/>
                <w:szCs w:val="18"/>
              </w:rPr>
            </w:pPr>
            <w:r w:rsidRPr="00D12786">
              <w:rPr>
                <w:rFonts w:ascii="Times New Roman" w:hAnsi="Times New Roman" w:cs="Times New Roman"/>
                <w:sz w:val="18"/>
                <w:szCs w:val="18"/>
              </w:rPr>
              <w:t>Конус (кол. ведуче)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4"/>
              <w:rPr>
                <w:rFonts w:ascii="Times New Roman" w:hAnsi="Times New Roman" w:cs="Times New Roman"/>
                <w:sz w:val="18"/>
                <w:szCs w:val="18"/>
              </w:rPr>
            </w:pPr>
            <w:r w:rsidRPr="009B6076">
              <w:rPr>
                <w:rFonts w:ascii="Times New Roman" w:hAnsi="Times New Roman" w:cs="Times New Roman"/>
                <w:sz w:val="18"/>
                <w:szCs w:val="18"/>
              </w:rPr>
              <w:t>18-19-19</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20</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19</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2"/>
              <w:rPr>
                <w:rFonts w:ascii="Times New Roman" w:hAnsi="Times New Roman" w:cs="Times New Roman"/>
                <w:sz w:val="18"/>
                <w:szCs w:val="18"/>
              </w:rPr>
            </w:pPr>
            <w:r w:rsidRPr="00D12786">
              <w:rPr>
                <w:rFonts w:ascii="Times New Roman" w:hAnsi="Times New Roman" w:cs="Times New Roman"/>
                <w:sz w:val="18"/>
                <w:szCs w:val="18"/>
              </w:rPr>
              <w:t>Гайка обжата Т-130 (зірка)</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4"/>
              <w:rPr>
                <w:rFonts w:ascii="Times New Roman" w:hAnsi="Times New Roman" w:cs="Times New Roman"/>
                <w:sz w:val="18"/>
                <w:szCs w:val="18"/>
              </w:rPr>
            </w:pPr>
            <w:r w:rsidRPr="009B6076">
              <w:rPr>
                <w:rFonts w:ascii="Times New Roman" w:hAnsi="Times New Roman" w:cs="Times New Roman"/>
                <w:sz w:val="18"/>
                <w:szCs w:val="18"/>
              </w:rPr>
              <w:t>700-30-2047</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20</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20</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Палець гусениці (з’єднювальний) Т-130 275мм</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37"/>
              <w:rPr>
                <w:rFonts w:ascii="Times New Roman" w:hAnsi="Times New Roman" w:cs="Times New Roman"/>
                <w:sz w:val="18"/>
                <w:szCs w:val="18"/>
              </w:rPr>
            </w:pPr>
            <w:r w:rsidRPr="009B6076">
              <w:rPr>
                <w:rFonts w:ascii="Times New Roman" w:hAnsi="Times New Roman" w:cs="Times New Roman"/>
                <w:sz w:val="18"/>
                <w:szCs w:val="18"/>
              </w:rPr>
              <w:t>24-22-6</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20</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21</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1"/>
              <w:rPr>
                <w:rFonts w:ascii="Times New Roman" w:hAnsi="Times New Roman" w:cs="Times New Roman"/>
                <w:sz w:val="18"/>
                <w:szCs w:val="18"/>
              </w:rPr>
            </w:pPr>
            <w:r w:rsidRPr="00D12786">
              <w:rPr>
                <w:rFonts w:ascii="Times New Roman" w:hAnsi="Times New Roman" w:cs="Times New Roman"/>
                <w:sz w:val="18"/>
                <w:szCs w:val="18"/>
              </w:rPr>
              <w:t>Втулка гусениці (з’єдн.) Т-130 190мм</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37"/>
              <w:rPr>
                <w:rFonts w:ascii="Times New Roman" w:hAnsi="Times New Roman" w:cs="Times New Roman"/>
                <w:sz w:val="18"/>
                <w:szCs w:val="18"/>
              </w:rPr>
            </w:pPr>
            <w:r w:rsidRPr="009B6076">
              <w:rPr>
                <w:rFonts w:ascii="Times New Roman" w:hAnsi="Times New Roman" w:cs="Times New Roman"/>
                <w:sz w:val="18"/>
                <w:szCs w:val="18"/>
              </w:rPr>
              <w:t>24-22-3</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20</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D7766C"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22</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3"/>
              <w:rPr>
                <w:rFonts w:ascii="Times New Roman" w:hAnsi="Times New Roman" w:cs="Times New Roman"/>
                <w:sz w:val="18"/>
                <w:szCs w:val="18"/>
              </w:rPr>
            </w:pPr>
            <w:r>
              <w:rPr>
                <w:rFonts w:ascii="Times New Roman" w:hAnsi="Times New Roman" w:cs="Times New Roman"/>
                <w:sz w:val="18"/>
                <w:szCs w:val="18"/>
              </w:rPr>
              <w:t xml:space="preserve">Шестерня двойна Z-12/27 </w:t>
            </w:r>
            <w:r w:rsidRPr="00D12786">
              <w:rPr>
                <w:rFonts w:ascii="Times New Roman" w:hAnsi="Times New Roman" w:cs="Times New Roman"/>
                <w:sz w:val="18"/>
                <w:szCs w:val="18"/>
              </w:rPr>
              <w:t>(двойняшка)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7"/>
              <w:rPr>
                <w:rFonts w:ascii="Times New Roman" w:hAnsi="Times New Roman" w:cs="Times New Roman"/>
                <w:sz w:val="18"/>
                <w:szCs w:val="18"/>
              </w:rPr>
            </w:pPr>
            <w:r w:rsidRPr="009B6076">
              <w:rPr>
                <w:rFonts w:ascii="Times New Roman" w:hAnsi="Times New Roman" w:cs="Times New Roman"/>
                <w:sz w:val="18"/>
                <w:szCs w:val="18"/>
              </w:rPr>
              <w:t>20-19-24</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D7766C"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D7766C"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23</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Шестерня ведуча 12зб (мала циліндр.)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7"/>
              <w:rPr>
                <w:rFonts w:ascii="Times New Roman" w:hAnsi="Times New Roman" w:cs="Times New Roman"/>
                <w:sz w:val="18"/>
                <w:szCs w:val="18"/>
              </w:rPr>
            </w:pPr>
            <w:r w:rsidRPr="009B6076">
              <w:rPr>
                <w:rFonts w:ascii="Times New Roman" w:hAnsi="Times New Roman" w:cs="Times New Roman"/>
                <w:sz w:val="18"/>
                <w:szCs w:val="18"/>
              </w:rPr>
              <w:t>24-19-29</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24</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1"/>
              <w:rPr>
                <w:rFonts w:ascii="Times New Roman" w:hAnsi="Times New Roman" w:cs="Times New Roman"/>
                <w:sz w:val="18"/>
                <w:szCs w:val="18"/>
              </w:rPr>
            </w:pPr>
            <w:r w:rsidRPr="00D12786">
              <w:rPr>
                <w:rFonts w:ascii="Times New Roman" w:hAnsi="Times New Roman" w:cs="Times New Roman"/>
                <w:sz w:val="18"/>
                <w:szCs w:val="18"/>
              </w:rPr>
              <w:t>Шестерня (велика циліндр.) 53зб.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37"/>
              <w:rPr>
                <w:rFonts w:ascii="Times New Roman" w:hAnsi="Times New Roman" w:cs="Times New Roman"/>
                <w:sz w:val="18"/>
                <w:szCs w:val="18"/>
              </w:rPr>
            </w:pPr>
            <w:r w:rsidRPr="009B6076">
              <w:rPr>
                <w:rFonts w:ascii="Times New Roman" w:hAnsi="Times New Roman" w:cs="Times New Roman"/>
                <w:sz w:val="18"/>
                <w:szCs w:val="18"/>
              </w:rPr>
              <w:t>19216-1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25</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12"/>
              <w:rPr>
                <w:rFonts w:ascii="Times New Roman" w:hAnsi="Times New Roman" w:cs="Times New Roman"/>
                <w:sz w:val="18"/>
                <w:szCs w:val="18"/>
              </w:rPr>
            </w:pPr>
            <w:r w:rsidRPr="00D12786">
              <w:rPr>
                <w:rFonts w:ascii="Times New Roman" w:hAnsi="Times New Roman" w:cs="Times New Roman"/>
                <w:sz w:val="18"/>
                <w:szCs w:val="18"/>
              </w:rPr>
              <w:t xml:space="preserve">Підшипник (борт. редукт.) мал.цил. 42314Р Т-130  </w:t>
            </w:r>
          </w:p>
        </w:tc>
        <w:tc>
          <w:tcPr>
            <w:tcW w:w="1795" w:type="dxa"/>
            <w:tcBorders>
              <w:left w:val="single" w:sz="4" w:space="0" w:color="000000"/>
              <w:bottom w:val="single" w:sz="4" w:space="0" w:color="000000"/>
            </w:tcBorders>
            <w:shd w:val="clear" w:color="auto" w:fill="FFFFFF"/>
          </w:tcPr>
          <w:p w:rsidR="00142FED" w:rsidRPr="000241E9" w:rsidRDefault="00142FED" w:rsidP="008D6DF6">
            <w:pPr>
              <w:pStyle w:val="TableParagraph"/>
              <w:spacing w:before="0"/>
              <w:ind w:left="47"/>
              <w:rPr>
                <w:rFonts w:ascii="Times New Roman" w:hAnsi="Times New Roman" w:cs="Times New Roman"/>
                <w:sz w:val="18"/>
                <w:szCs w:val="18"/>
              </w:rPr>
            </w:pPr>
            <w:r w:rsidRPr="009B6076">
              <w:rPr>
                <w:rFonts w:ascii="Times New Roman" w:hAnsi="Times New Roman" w:cs="Times New Roman"/>
                <w:sz w:val="18"/>
                <w:szCs w:val="18"/>
              </w:rPr>
              <w:t>70-42314 КМ</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26</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Підшипник (борт. редукт.) двойна шест. 42415 Т-130 10ГПЗ ЛАТУНЬ</w:t>
            </w:r>
          </w:p>
        </w:tc>
        <w:tc>
          <w:tcPr>
            <w:tcW w:w="1795" w:type="dxa"/>
            <w:tcBorders>
              <w:left w:val="single" w:sz="4" w:space="0" w:color="000000"/>
              <w:bottom w:val="single" w:sz="4" w:space="0" w:color="000000"/>
            </w:tcBorders>
            <w:shd w:val="clear" w:color="auto" w:fill="FFFFFF"/>
          </w:tcPr>
          <w:p w:rsidR="00142FED" w:rsidRPr="000241E9" w:rsidRDefault="00142FED" w:rsidP="008D6DF6">
            <w:pPr>
              <w:pStyle w:val="TableParagraph"/>
              <w:spacing w:before="0"/>
              <w:ind w:left="63"/>
              <w:rPr>
                <w:rFonts w:ascii="Times New Roman" w:hAnsi="Times New Roman" w:cs="Times New Roman"/>
                <w:sz w:val="18"/>
                <w:szCs w:val="18"/>
              </w:rPr>
            </w:pPr>
            <w:r w:rsidRPr="009B6076">
              <w:rPr>
                <w:rFonts w:ascii="Times New Roman" w:hAnsi="Times New Roman" w:cs="Times New Roman"/>
                <w:sz w:val="18"/>
                <w:szCs w:val="18"/>
              </w:rPr>
              <w:t>70-42415 КМ</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27</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Підшипник (борт. редукт.) двойн. 42612 Т-130</w:t>
            </w:r>
          </w:p>
        </w:tc>
        <w:tc>
          <w:tcPr>
            <w:tcW w:w="1795" w:type="dxa"/>
            <w:tcBorders>
              <w:left w:val="single" w:sz="4" w:space="0" w:color="000000"/>
              <w:bottom w:val="single" w:sz="4" w:space="0" w:color="000000"/>
            </w:tcBorders>
            <w:shd w:val="clear" w:color="auto" w:fill="FFFFFF"/>
          </w:tcPr>
          <w:p w:rsidR="00142FED" w:rsidRPr="000241E9" w:rsidRDefault="00142FED" w:rsidP="008D6DF6">
            <w:pPr>
              <w:pStyle w:val="TableParagraph"/>
              <w:spacing w:before="0"/>
              <w:ind w:left="47"/>
              <w:rPr>
                <w:rFonts w:ascii="Times New Roman" w:hAnsi="Times New Roman" w:cs="Times New Roman"/>
                <w:sz w:val="18"/>
                <w:szCs w:val="18"/>
              </w:rPr>
            </w:pPr>
            <w:r w:rsidRPr="009B6076">
              <w:rPr>
                <w:rFonts w:ascii="Times New Roman" w:hAnsi="Times New Roman" w:cs="Times New Roman"/>
                <w:sz w:val="18"/>
                <w:szCs w:val="18"/>
              </w:rPr>
              <w:t>70-42612 КМ</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28</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Підшипник (борт. редукт.) мал.цил. 12315 Т-130</w:t>
            </w:r>
          </w:p>
        </w:tc>
        <w:tc>
          <w:tcPr>
            <w:tcW w:w="1795" w:type="dxa"/>
            <w:tcBorders>
              <w:left w:val="single" w:sz="4" w:space="0" w:color="000000"/>
              <w:bottom w:val="single" w:sz="4" w:space="0" w:color="000000"/>
            </w:tcBorders>
            <w:shd w:val="clear" w:color="auto" w:fill="FFFFFF"/>
          </w:tcPr>
          <w:p w:rsidR="00142FED" w:rsidRPr="000241E9" w:rsidRDefault="00142FED" w:rsidP="008D6DF6">
            <w:pPr>
              <w:pStyle w:val="TableParagraph"/>
              <w:spacing w:before="0"/>
              <w:ind w:left="50"/>
              <w:rPr>
                <w:rFonts w:ascii="Times New Roman" w:hAnsi="Times New Roman" w:cs="Times New Roman"/>
                <w:sz w:val="18"/>
                <w:szCs w:val="18"/>
              </w:rPr>
            </w:pPr>
            <w:r w:rsidRPr="009B6076">
              <w:rPr>
                <w:rFonts w:ascii="Times New Roman" w:hAnsi="Times New Roman" w:cs="Times New Roman"/>
                <w:sz w:val="18"/>
                <w:szCs w:val="18"/>
              </w:rPr>
              <w:t>70-12315 КМ</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29</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Р/К редуктора бортового Т-130 з манжетами</w:t>
            </w:r>
          </w:p>
        </w:tc>
        <w:tc>
          <w:tcPr>
            <w:tcW w:w="1795" w:type="dxa"/>
            <w:tcBorders>
              <w:left w:val="single" w:sz="4" w:space="0" w:color="000000"/>
              <w:bottom w:val="single" w:sz="4" w:space="0" w:color="000000"/>
            </w:tcBorders>
            <w:shd w:val="clear" w:color="auto" w:fill="FFFFFF"/>
          </w:tcPr>
          <w:p w:rsidR="00142FED" w:rsidRPr="000241E9" w:rsidRDefault="00142FED" w:rsidP="008D6DF6">
            <w:pPr>
              <w:pStyle w:val="TableParagraph"/>
              <w:spacing w:before="0"/>
              <w:ind w:left="57"/>
              <w:rPr>
                <w:rFonts w:ascii="Times New Roman" w:hAnsi="Times New Roman" w:cs="Times New Roman"/>
                <w:sz w:val="18"/>
                <w:szCs w:val="18"/>
              </w:rPr>
            </w:pPr>
            <w:r w:rsidRPr="00006D4B">
              <w:rPr>
                <w:rFonts w:ascii="Times New Roman" w:hAnsi="Times New Roman" w:cs="Times New Roman"/>
                <w:sz w:val="18"/>
                <w:szCs w:val="18"/>
              </w:rPr>
              <w:t>1940</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3</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30</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Лабіринт малий в зб.</w:t>
            </w:r>
            <w:r w:rsidRPr="00D12786">
              <w:rPr>
                <w:rFonts w:ascii="Times New Roman" w:hAnsi="Times New Roman" w:cs="Times New Roman"/>
                <w:sz w:val="18"/>
                <w:szCs w:val="18"/>
              </w:rPr>
              <w:t xml:space="preserve"> Т-130</w:t>
            </w:r>
          </w:p>
        </w:tc>
        <w:tc>
          <w:tcPr>
            <w:tcW w:w="1795" w:type="dxa"/>
            <w:tcBorders>
              <w:left w:val="single" w:sz="4" w:space="0" w:color="000000"/>
              <w:bottom w:val="single" w:sz="4" w:space="0" w:color="000000"/>
            </w:tcBorders>
            <w:shd w:val="clear" w:color="auto" w:fill="FFFFFF"/>
          </w:tcPr>
          <w:p w:rsidR="00142FED" w:rsidRPr="000241E9" w:rsidRDefault="00142FED" w:rsidP="008D6DF6">
            <w:pPr>
              <w:pStyle w:val="TableParagraph"/>
              <w:spacing w:before="0"/>
              <w:ind w:left="51"/>
              <w:rPr>
                <w:rFonts w:ascii="Times New Roman" w:hAnsi="Times New Roman" w:cs="Times New Roman"/>
                <w:sz w:val="18"/>
                <w:szCs w:val="18"/>
              </w:rPr>
            </w:pPr>
            <w:r w:rsidRPr="00006D4B">
              <w:rPr>
                <w:rFonts w:ascii="Times New Roman" w:hAnsi="Times New Roman" w:cs="Times New Roman"/>
                <w:sz w:val="18"/>
                <w:szCs w:val="18"/>
              </w:rPr>
              <w:t>20-19-123СП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31</w:t>
            </w:r>
          </w:p>
        </w:tc>
        <w:tc>
          <w:tcPr>
            <w:tcW w:w="2835" w:type="dxa"/>
            <w:tcBorders>
              <w:top w:val="single" w:sz="2" w:space="0" w:color="000000"/>
              <w:left w:val="single" w:sz="2" w:space="0" w:color="000000"/>
              <w:bottom w:val="single" w:sz="2" w:space="0" w:color="000000"/>
              <w:right w:val="single" w:sz="2" w:space="0" w:color="000000"/>
            </w:tcBorders>
          </w:tcPr>
          <w:p w:rsidR="00142FED" w:rsidRPr="00D12786" w:rsidRDefault="00142FED" w:rsidP="008D6DF6">
            <w:pPr>
              <w:rPr>
                <w:sz w:val="18"/>
                <w:szCs w:val="18"/>
              </w:rPr>
            </w:pPr>
            <w:r w:rsidRPr="00D12786">
              <w:rPr>
                <w:sz w:val="18"/>
                <w:szCs w:val="18"/>
              </w:rPr>
              <w:t>Ущільнення лабіринта великого в зб.</w:t>
            </w:r>
            <w:r w:rsidRPr="00D12786">
              <w:rPr>
                <w:sz w:val="18"/>
                <w:szCs w:val="18"/>
                <w:lang w:val="en-US"/>
              </w:rPr>
              <w:t xml:space="preserve"> </w:t>
            </w:r>
            <w:r w:rsidRPr="00D12786">
              <w:rPr>
                <w:sz w:val="18"/>
                <w:szCs w:val="18"/>
              </w:rPr>
              <w:t xml:space="preserve">Т-130 (20-19-119СП)  </w:t>
            </w:r>
          </w:p>
          <w:p w:rsidR="00142FED" w:rsidRPr="00D12786" w:rsidRDefault="00142FED" w:rsidP="008D6DF6">
            <w:pPr>
              <w:pStyle w:val="TableParagraph"/>
              <w:spacing w:before="0"/>
              <w:rPr>
                <w:rFonts w:ascii="Times New Roman" w:hAnsi="Times New Roman" w:cs="Times New Roman"/>
                <w:sz w:val="18"/>
                <w:szCs w:val="18"/>
              </w:rPr>
            </w:pPr>
          </w:p>
        </w:tc>
        <w:tc>
          <w:tcPr>
            <w:tcW w:w="1795" w:type="dxa"/>
            <w:tcBorders>
              <w:left w:val="single" w:sz="4" w:space="0" w:color="000000"/>
              <w:bottom w:val="single" w:sz="4" w:space="0" w:color="000000"/>
            </w:tcBorders>
            <w:shd w:val="clear" w:color="auto" w:fill="FFFFFF"/>
          </w:tcPr>
          <w:p w:rsidR="00142FED" w:rsidRPr="000241E9" w:rsidRDefault="00142FED" w:rsidP="008D6DF6">
            <w:pPr>
              <w:pStyle w:val="TableParagraph"/>
              <w:spacing w:before="0"/>
              <w:rPr>
                <w:rFonts w:ascii="Times New Roman" w:hAnsi="Times New Roman" w:cs="Times New Roman"/>
                <w:sz w:val="18"/>
                <w:szCs w:val="18"/>
              </w:rPr>
            </w:pPr>
            <w:r w:rsidRPr="00006D4B">
              <w:rPr>
                <w:rFonts w:ascii="Times New Roman" w:hAnsi="Times New Roman" w:cs="Times New Roman"/>
                <w:sz w:val="18"/>
                <w:szCs w:val="18"/>
              </w:rPr>
              <w:t>24-19-119</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32</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Лєнта гальмівна в ЗБ Т-130 (реставрована)</w:t>
            </w:r>
          </w:p>
        </w:tc>
        <w:tc>
          <w:tcPr>
            <w:tcW w:w="1795" w:type="dxa"/>
            <w:tcBorders>
              <w:left w:val="single" w:sz="4" w:space="0" w:color="000000"/>
              <w:bottom w:val="single" w:sz="4" w:space="0" w:color="000000"/>
            </w:tcBorders>
            <w:shd w:val="clear" w:color="auto" w:fill="FFFFFF"/>
          </w:tcPr>
          <w:p w:rsidR="00142FED" w:rsidRPr="000241E9" w:rsidRDefault="00142FED" w:rsidP="008D6DF6">
            <w:pPr>
              <w:pStyle w:val="TableParagraph"/>
              <w:spacing w:before="0"/>
              <w:ind w:left="43"/>
              <w:rPr>
                <w:rFonts w:ascii="Times New Roman" w:hAnsi="Times New Roman" w:cs="Times New Roman"/>
                <w:sz w:val="18"/>
                <w:szCs w:val="18"/>
              </w:rPr>
            </w:pPr>
            <w:r w:rsidRPr="00006D4B">
              <w:rPr>
                <w:rFonts w:ascii="Times New Roman" w:hAnsi="Times New Roman" w:cs="Times New Roman"/>
                <w:sz w:val="18"/>
                <w:szCs w:val="18"/>
              </w:rPr>
              <w:t>18360-01СП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33</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12786">
              <w:rPr>
                <w:rFonts w:ascii="Times New Roman" w:hAnsi="Times New Roman" w:cs="Times New Roman"/>
                <w:sz w:val="18"/>
                <w:szCs w:val="18"/>
              </w:rPr>
              <w:t>Сухарик вел. лаб. Т-130</w:t>
            </w:r>
          </w:p>
        </w:tc>
        <w:tc>
          <w:tcPr>
            <w:tcW w:w="1795" w:type="dxa"/>
            <w:tcBorders>
              <w:top w:val="single" w:sz="4" w:space="0" w:color="auto"/>
              <w:left w:val="single" w:sz="4" w:space="0" w:color="000000"/>
              <w:bottom w:val="single" w:sz="4" w:space="0" w:color="000000"/>
            </w:tcBorders>
            <w:shd w:val="clear" w:color="auto" w:fill="FFFFFF"/>
          </w:tcPr>
          <w:p w:rsidR="00142FED" w:rsidRPr="000241E9" w:rsidRDefault="00142FED" w:rsidP="008D6DF6">
            <w:pPr>
              <w:pStyle w:val="TableParagraph"/>
              <w:spacing w:before="0"/>
              <w:ind w:left="47"/>
              <w:rPr>
                <w:rFonts w:ascii="Times New Roman" w:hAnsi="Times New Roman" w:cs="Times New Roman"/>
                <w:sz w:val="18"/>
                <w:szCs w:val="18"/>
              </w:rPr>
            </w:pPr>
            <w:r w:rsidRPr="00006D4B">
              <w:rPr>
                <w:rFonts w:ascii="Times New Roman" w:hAnsi="Times New Roman" w:cs="Times New Roman"/>
                <w:sz w:val="18"/>
                <w:szCs w:val="18"/>
              </w:rPr>
              <w:t>24-19-22</w:t>
            </w:r>
          </w:p>
        </w:tc>
        <w:tc>
          <w:tcPr>
            <w:tcW w:w="1418" w:type="dxa"/>
            <w:tcBorders>
              <w:top w:val="single" w:sz="4" w:space="0" w:color="auto"/>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top w:val="single" w:sz="4" w:space="0" w:color="auto"/>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4</w:t>
            </w:r>
          </w:p>
        </w:tc>
        <w:tc>
          <w:tcPr>
            <w:tcW w:w="1277" w:type="dxa"/>
            <w:tcBorders>
              <w:top w:val="single" w:sz="4" w:space="0" w:color="auto"/>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top w:val="single" w:sz="4" w:space="0" w:color="auto"/>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34</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32766">
              <w:rPr>
                <w:rFonts w:ascii="Times New Roman" w:hAnsi="Times New Roman" w:cs="Times New Roman"/>
                <w:sz w:val="18"/>
                <w:szCs w:val="18"/>
              </w:rPr>
              <w:t>Сухарик мал</w:t>
            </w:r>
            <w:r>
              <w:rPr>
                <w:rFonts w:ascii="Times New Roman" w:hAnsi="Times New Roman" w:cs="Times New Roman"/>
                <w:sz w:val="18"/>
                <w:szCs w:val="18"/>
              </w:rPr>
              <w:t>.</w:t>
            </w:r>
            <w:r w:rsidRPr="00D32766">
              <w:rPr>
                <w:rFonts w:ascii="Times New Roman" w:hAnsi="Times New Roman" w:cs="Times New Roman"/>
                <w:sz w:val="18"/>
                <w:szCs w:val="18"/>
              </w:rPr>
              <w:t xml:space="preserve"> лабіринта Т-130</w:t>
            </w:r>
          </w:p>
        </w:tc>
        <w:tc>
          <w:tcPr>
            <w:tcW w:w="1795" w:type="dxa"/>
            <w:tcBorders>
              <w:left w:val="single" w:sz="4" w:space="0" w:color="000000"/>
              <w:bottom w:val="single" w:sz="4" w:space="0" w:color="000000"/>
            </w:tcBorders>
            <w:shd w:val="clear" w:color="auto" w:fill="FFFFFF"/>
          </w:tcPr>
          <w:p w:rsidR="00142FED" w:rsidRPr="000241E9" w:rsidRDefault="00142FED" w:rsidP="008D6DF6">
            <w:pPr>
              <w:pStyle w:val="TableParagraph"/>
              <w:spacing w:before="0"/>
              <w:ind w:left="60"/>
              <w:rPr>
                <w:rFonts w:ascii="Times New Roman" w:hAnsi="Times New Roman" w:cs="Times New Roman"/>
                <w:sz w:val="18"/>
                <w:szCs w:val="18"/>
              </w:rPr>
            </w:pPr>
            <w:r w:rsidRPr="00006D4B">
              <w:rPr>
                <w:rFonts w:ascii="Times New Roman" w:hAnsi="Times New Roman" w:cs="Times New Roman"/>
                <w:sz w:val="18"/>
                <w:szCs w:val="18"/>
              </w:rPr>
              <w:t>15-19-37</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35</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32766">
              <w:rPr>
                <w:rFonts w:ascii="Times New Roman" w:hAnsi="Times New Roman" w:cs="Times New Roman"/>
                <w:sz w:val="18"/>
                <w:szCs w:val="18"/>
              </w:rPr>
              <w:t xml:space="preserve">Вал верхній Т-130  </w:t>
            </w:r>
          </w:p>
        </w:tc>
        <w:tc>
          <w:tcPr>
            <w:tcW w:w="1795" w:type="dxa"/>
            <w:tcBorders>
              <w:left w:val="single" w:sz="4" w:space="0" w:color="000000"/>
              <w:bottom w:val="single" w:sz="4" w:space="0" w:color="000000"/>
            </w:tcBorders>
            <w:shd w:val="clear" w:color="auto" w:fill="FFFFFF"/>
          </w:tcPr>
          <w:p w:rsidR="00142FED" w:rsidRPr="000241E9" w:rsidRDefault="00142FED" w:rsidP="008D6DF6">
            <w:pPr>
              <w:pStyle w:val="TableParagraph"/>
              <w:spacing w:before="0"/>
              <w:ind w:left="51"/>
              <w:rPr>
                <w:rFonts w:ascii="Times New Roman" w:hAnsi="Times New Roman" w:cs="Times New Roman"/>
                <w:sz w:val="18"/>
                <w:szCs w:val="18"/>
              </w:rPr>
            </w:pPr>
            <w:r w:rsidRPr="00006D4B">
              <w:rPr>
                <w:rFonts w:ascii="Times New Roman" w:hAnsi="Times New Roman" w:cs="Times New Roman"/>
                <w:sz w:val="18"/>
                <w:szCs w:val="18"/>
              </w:rPr>
              <w:t>18-12-132</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36</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4"/>
              <w:rPr>
                <w:rFonts w:ascii="Times New Roman" w:hAnsi="Times New Roman" w:cs="Times New Roman"/>
                <w:sz w:val="18"/>
                <w:szCs w:val="18"/>
              </w:rPr>
            </w:pPr>
            <w:r w:rsidRPr="00D32766">
              <w:rPr>
                <w:rFonts w:ascii="Times New Roman" w:hAnsi="Times New Roman" w:cs="Times New Roman"/>
                <w:sz w:val="18"/>
                <w:szCs w:val="18"/>
              </w:rPr>
              <w:t>Підш. 2311 КПП Т-130</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52" w:hanging="4"/>
              <w:rPr>
                <w:rFonts w:ascii="Times New Roman" w:hAnsi="Times New Roman" w:cs="Times New Roman"/>
                <w:sz w:val="18"/>
                <w:szCs w:val="18"/>
              </w:rPr>
            </w:pPr>
            <w:r w:rsidRPr="005E2581">
              <w:rPr>
                <w:rFonts w:ascii="Times New Roman" w:hAnsi="Times New Roman" w:cs="Times New Roman"/>
                <w:sz w:val="18"/>
                <w:szCs w:val="18"/>
              </w:rPr>
              <w:t>2311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37</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32766">
              <w:rPr>
                <w:rFonts w:ascii="Times New Roman" w:hAnsi="Times New Roman" w:cs="Times New Roman"/>
                <w:sz w:val="18"/>
                <w:szCs w:val="18"/>
              </w:rPr>
              <w:t>Підш. 2312 (Т-130 ККП)</w:t>
            </w:r>
          </w:p>
        </w:tc>
        <w:tc>
          <w:tcPr>
            <w:tcW w:w="1795" w:type="dxa"/>
            <w:tcBorders>
              <w:left w:val="single" w:sz="4" w:space="0" w:color="000000"/>
              <w:bottom w:val="single" w:sz="4" w:space="0" w:color="000000"/>
            </w:tcBorders>
            <w:shd w:val="clear" w:color="auto" w:fill="FFFFFF"/>
          </w:tcPr>
          <w:p w:rsidR="00142FED" w:rsidRPr="002C1AFC" w:rsidRDefault="00142FED" w:rsidP="008D6DF6">
            <w:pPr>
              <w:pStyle w:val="TableParagraph"/>
              <w:spacing w:before="0"/>
              <w:ind w:left="48"/>
              <w:rPr>
                <w:rFonts w:ascii="Times New Roman" w:hAnsi="Times New Roman" w:cs="Times New Roman"/>
                <w:sz w:val="18"/>
                <w:szCs w:val="18"/>
              </w:rPr>
            </w:pPr>
            <w:r w:rsidRPr="005E2581">
              <w:rPr>
                <w:rFonts w:ascii="Times New Roman" w:hAnsi="Times New Roman" w:cs="Times New Roman"/>
                <w:sz w:val="18"/>
                <w:szCs w:val="18"/>
              </w:rPr>
              <w:t>2312</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38</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1"/>
              <w:rPr>
                <w:rFonts w:ascii="Times New Roman" w:hAnsi="Times New Roman" w:cs="Times New Roman"/>
                <w:sz w:val="18"/>
                <w:szCs w:val="18"/>
              </w:rPr>
            </w:pPr>
            <w:r w:rsidRPr="00D32766">
              <w:rPr>
                <w:rFonts w:ascii="Times New Roman" w:hAnsi="Times New Roman" w:cs="Times New Roman"/>
                <w:sz w:val="18"/>
                <w:szCs w:val="18"/>
              </w:rPr>
              <w:t>Підш. 312 зчепл. СМД-18 CX 60х130х31</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50"/>
              <w:rPr>
                <w:rFonts w:ascii="Times New Roman" w:hAnsi="Times New Roman" w:cs="Times New Roman"/>
                <w:sz w:val="18"/>
                <w:szCs w:val="18"/>
              </w:rPr>
            </w:pPr>
            <w:r w:rsidRPr="005E2581">
              <w:rPr>
                <w:rFonts w:ascii="Times New Roman" w:hAnsi="Times New Roman" w:cs="Times New Roman"/>
                <w:sz w:val="18"/>
                <w:szCs w:val="18"/>
              </w:rPr>
              <w:t>312</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39</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32766">
              <w:rPr>
                <w:rFonts w:ascii="Times New Roman" w:hAnsi="Times New Roman" w:cs="Times New Roman"/>
                <w:sz w:val="18"/>
                <w:szCs w:val="18"/>
              </w:rPr>
              <w:t>Підш. 402311 КПП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rPr>
                <w:rFonts w:ascii="Times New Roman" w:hAnsi="Times New Roman" w:cs="Times New Roman"/>
                <w:sz w:val="18"/>
                <w:szCs w:val="18"/>
              </w:rPr>
            </w:pPr>
            <w:r w:rsidRPr="005E2581">
              <w:rPr>
                <w:rFonts w:ascii="Times New Roman" w:hAnsi="Times New Roman" w:cs="Times New Roman"/>
                <w:sz w:val="18"/>
                <w:szCs w:val="18"/>
              </w:rPr>
              <w:t>402311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40</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32766">
              <w:rPr>
                <w:rFonts w:ascii="Times New Roman" w:hAnsi="Times New Roman" w:cs="Times New Roman"/>
                <w:sz w:val="18"/>
                <w:szCs w:val="18"/>
              </w:rPr>
              <w:t>Підш. 40.2411 КПП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50"/>
              <w:rPr>
                <w:rFonts w:ascii="Times New Roman" w:hAnsi="Times New Roman" w:cs="Times New Roman"/>
                <w:sz w:val="18"/>
                <w:szCs w:val="18"/>
              </w:rPr>
            </w:pPr>
            <w:r w:rsidRPr="005E2581">
              <w:rPr>
                <w:rFonts w:ascii="Times New Roman" w:hAnsi="Times New Roman" w:cs="Times New Roman"/>
                <w:sz w:val="18"/>
                <w:szCs w:val="18"/>
              </w:rPr>
              <w:t>402411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41</w:t>
            </w:r>
          </w:p>
        </w:tc>
        <w:tc>
          <w:tcPr>
            <w:tcW w:w="2835" w:type="dxa"/>
            <w:tcBorders>
              <w:top w:val="single" w:sz="2" w:space="0" w:color="000000"/>
              <w:left w:val="single" w:sz="2" w:space="0" w:color="000000"/>
              <w:bottom w:val="single" w:sz="2" w:space="0" w:color="000000"/>
              <w:right w:val="single" w:sz="2" w:space="0" w:color="000000"/>
            </w:tcBorders>
          </w:tcPr>
          <w:p w:rsidR="00142FED" w:rsidRPr="004D17AB" w:rsidRDefault="00142FED" w:rsidP="008D6DF6">
            <w:pPr>
              <w:pStyle w:val="TableParagraph"/>
              <w:spacing w:before="0"/>
              <w:ind w:firstLine="11"/>
              <w:rPr>
                <w:rFonts w:ascii="Times New Roman" w:hAnsi="Times New Roman" w:cs="Times New Roman"/>
                <w:sz w:val="18"/>
                <w:szCs w:val="18"/>
              </w:rPr>
            </w:pPr>
            <w:r w:rsidRPr="00D32766">
              <w:rPr>
                <w:rFonts w:ascii="Times New Roman" w:hAnsi="Times New Roman" w:cs="Times New Roman"/>
                <w:sz w:val="18"/>
                <w:szCs w:val="18"/>
              </w:rPr>
              <w:t>Підш. 402611 КПП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51"/>
              <w:rPr>
                <w:rFonts w:ascii="Times New Roman" w:hAnsi="Times New Roman" w:cs="Times New Roman"/>
                <w:sz w:val="18"/>
                <w:szCs w:val="18"/>
              </w:rPr>
            </w:pPr>
            <w:r w:rsidRPr="005E2581">
              <w:rPr>
                <w:rFonts w:ascii="Times New Roman" w:hAnsi="Times New Roman" w:cs="Times New Roman"/>
                <w:sz w:val="18"/>
                <w:szCs w:val="18"/>
              </w:rPr>
              <w:t>402611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42</w:t>
            </w:r>
          </w:p>
        </w:tc>
        <w:tc>
          <w:tcPr>
            <w:tcW w:w="2835" w:type="dxa"/>
            <w:tcBorders>
              <w:top w:val="single" w:sz="2" w:space="0" w:color="000000"/>
              <w:left w:val="single" w:sz="2" w:space="0" w:color="000000"/>
              <w:bottom w:val="single" w:sz="2" w:space="0" w:color="000000"/>
              <w:right w:val="single" w:sz="2" w:space="0" w:color="000000"/>
            </w:tcBorders>
          </w:tcPr>
          <w:p w:rsidR="00142FED" w:rsidRPr="00D7766C" w:rsidRDefault="00142FED" w:rsidP="008D6DF6">
            <w:pPr>
              <w:pStyle w:val="TableParagraph"/>
              <w:spacing w:before="0"/>
              <w:ind w:hanging="8"/>
              <w:rPr>
                <w:rFonts w:ascii="Times New Roman" w:hAnsi="Times New Roman" w:cs="Times New Roman"/>
                <w:sz w:val="18"/>
                <w:szCs w:val="18"/>
              </w:rPr>
            </w:pPr>
            <w:r w:rsidRPr="00D32766">
              <w:rPr>
                <w:rFonts w:ascii="Times New Roman" w:hAnsi="Times New Roman" w:cs="Times New Roman"/>
                <w:sz w:val="18"/>
                <w:szCs w:val="18"/>
              </w:rPr>
              <w:t>Корпус підшипника Т-130 (мал.цил. 12315)</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51"/>
              <w:rPr>
                <w:rFonts w:ascii="Times New Roman" w:hAnsi="Times New Roman" w:cs="Times New Roman"/>
                <w:sz w:val="18"/>
                <w:szCs w:val="18"/>
              </w:rPr>
            </w:pPr>
            <w:r w:rsidRPr="005E2581">
              <w:rPr>
                <w:rFonts w:ascii="Times New Roman" w:hAnsi="Times New Roman" w:cs="Times New Roman"/>
                <w:sz w:val="18"/>
                <w:szCs w:val="18"/>
              </w:rPr>
              <w:t>24-19-31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17249F"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43</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ind w:hanging="8"/>
              <w:rPr>
                <w:rFonts w:ascii="Times New Roman" w:hAnsi="Times New Roman" w:cs="Times New Roman"/>
                <w:sz w:val="18"/>
                <w:szCs w:val="18"/>
              </w:rPr>
            </w:pPr>
            <w:r w:rsidRPr="00D32766">
              <w:rPr>
                <w:rFonts w:ascii="Times New Roman" w:hAnsi="Times New Roman" w:cs="Times New Roman"/>
                <w:sz w:val="18"/>
                <w:szCs w:val="18"/>
              </w:rPr>
              <w:t>Корпус підшипника Т-130 (под.70-42612)</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47"/>
              <w:rPr>
                <w:rFonts w:ascii="Times New Roman" w:hAnsi="Times New Roman" w:cs="Times New Roman"/>
                <w:sz w:val="18"/>
                <w:szCs w:val="18"/>
              </w:rPr>
            </w:pPr>
            <w:r w:rsidRPr="005E2581">
              <w:rPr>
                <w:rFonts w:ascii="Times New Roman" w:hAnsi="Times New Roman" w:cs="Times New Roman"/>
                <w:sz w:val="18"/>
                <w:szCs w:val="18"/>
              </w:rPr>
              <w:t>24-19-38</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Pr="00EC2460" w:rsidRDefault="00142FED" w:rsidP="008D6DF6">
            <w:pPr>
              <w:rPr>
                <w:sz w:val="20"/>
                <w:szCs w:val="20"/>
              </w:rPr>
            </w:pPr>
            <w:r>
              <w:rPr>
                <w:sz w:val="20"/>
                <w:szCs w:val="20"/>
              </w:rPr>
              <w:t>44</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32766">
              <w:rPr>
                <w:rFonts w:ascii="Times New Roman" w:hAnsi="Times New Roman" w:cs="Times New Roman"/>
                <w:sz w:val="18"/>
                <w:szCs w:val="18"/>
              </w:rPr>
              <w:t xml:space="preserve">Козирьок  </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15-19-15</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45</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32766">
              <w:rPr>
                <w:rFonts w:ascii="Times New Roman" w:hAnsi="Times New Roman" w:cs="Times New Roman"/>
                <w:sz w:val="18"/>
                <w:szCs w:val="18"/>
              </w:rPr>
              <w:t>Муфта (вал верхній) Т-130 (2)</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18-12-323</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46</w:t>
            </w:r>
          </w:p>
        </w:tc>
        <w:tc>
          <w:tcPr>
            <w:tcW w:w="2835" w:type="dxa"/>
            <w:tcBorders>
              <w:top w:val="single" w:sz="2" w:space="0" w:color="000000"/>
              <w:left w:val="single" w:sz="2" w:space="0" w:color="000000"/>
              <w:bottom w:val="single" w:sz="2" w:space="0" w:color="000000"/>
              <w:right w:val="single" w:sz="2" w:space="0" w:color="000000"/>
            </w:tcBorders>
          </w:tcPr>
          <w:p w:rsidR="00142FED" w:rsidRPr="00E761C5" w:rsidRDefault="00142FED" w:rsidP="008D6DF6">
            <w:pPr>
              <w:pStyle w:val="TableParagraph"/>
              <w:spacing w:before="0"/>
              <w:rPr>
                <w:rFonts w:ascii="Times New Roman" w:hAnsi="Times New Roman" w:cs="Times New Roman"/>
                <w:sz w:val="18"/>
                <w:szCs w:val="18"/>
              </w:rPr>
            </w:pPr>
            <w:r w:rsidRPr="00E761C5">
              <w:rPr>
                <w:rFonts w:ascii="Times New Roman" w:hAnsi="Times New Roman" w:cs="Times New Roman"/>
                <w:sz w:val="18"/>
                <w:szCs w:val="18"/>
              </w:rPr>
              <w:t>Муфта (нижній вал)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18-12-319</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47</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E761C5">
              <w:rPr>
                <w:rFonts w:ascii="Times New Roman" w:hAnsi="Times New Roman" w:cs="Times New Roman"/>
                <w:sz w:val="18"/>
                <w:szCs w:val="18"/>
              </w:rPr>
              <w:t>Шестерня 19зб/14зуб Т-130 (верх.вал)</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18-12-321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48</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E761C5">
              <w:rPr>
                <w:rFonts w:ascii="Times New Roman" w:hAnsi="Times New Roman" w:cs="Times New Roman"/>
                <w:sz w:val="18"/>
                <w:szCs w:val="18"/>
              </w:rPr>
              <w:t>Шестерня 19 зб Т-130 (пром.вал 2-ий)</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18-12-153</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49</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E761C5">
              <w:rPr>
                <w:rFonts w:ascii="Times New Roman" w:hAnsi="Times New Roman" w:cs="Times New Roman"/>
                <w:sz w:val="18"/>
                <w:szCs w:val="18"/>
              </w:rPr>
              <w:t>Шестерня 21зб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18-12-322</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50</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E761C5">
              <w:rPr>
                <w:rFonts w:ascii="Times New Roman" w:hAnsi="Times New Roman" w:cs="Times New Roman"/>
                <w:sz w:val="18"/>
                <w:szCs w:val="18"/>
              </w:rPr>
              <w:t>Вал карданний (короткий)50-14-23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18-14-77-1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3</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51</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E761C5">
              <w:rPr>
                <w:rFonts w:ascii="Times New Roman" w:hAnsi="Times New Roman" w:cs="Times New Roman"/>
                <w:sz w:val="18"/>
                <w:szCs w:val="18"/>
              </w:rPr>
              <w:t>Муфта вала карданного Т-130</w:t>
            </w:r>
          </w:p>
        </w:tc>
        <w:tc>
          <w:tcPr>
            <w:tcW w:w="1795" w:type="dxa"/>
            <w:tcBorders>
              <w:left w:val="single" w:sz="4" w:space="0" w:color="000000"/>
              <w:bottom w:val="single" w:sz="4" w:space="0" w:color="000000"/>
            </w:tcBorders>
            <w:shd w:val="clear" w:color="auto" w:fill="FFFFFF"/>
          </w:tcPr>
          <w:p w:rsidR="00142FED" w:rsidRPr="005E2581"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18-14-126(23) /</w:t>
            </w:r>
          </w:p>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50-14-26</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3</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52</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E761C5">
              <w:rPr>
                <w:rFonts w:ascii="Times New Roman" w:hAnsi="Times New Roman" w:cs="Times New Roman"/>
                <w:sz w:val="18"/>
                <w:szCs w:val="18"/>
              </w:rPr>
              <w:t>Муфта карданного вала мала 20зб (внутр. шліц)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18-14-78</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3</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53</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310B44">
              <w:rPr>
                <w:rFonts w:ascii="Times New Roman" w:hAnsi="Times New Roman" w:cs="Times New Roman"/>
                <w:sz w:val="18"/>
                <w:szCs w:val="18"/>
              </w:rPr>
              <w:t>Барабан зубчатий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18-14-104</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54</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310B44">
              <w:rPr>
                <w:rFonts w:ascii="Times New Roman" w:hAnsi="Times New Roman" w:cs="Times New Roman"/>
                <w:sz w:val="18"/>
                <w:szCs w:val="18"/>
              </w:rPr>
              <w:t>Ричаг (важіль) (виж. підш.)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24-14-104СП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55</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310B44">
              <w:rPr>
                <w:rFonts w:ascii="Times New Roman" w:hAnsi="Times New Roman" w:cs="Times New Roman"/>
                <w:sz w:val="18"/>
                <w:szCs w:val="18"/>
              </w:rPr>
              <w:t>Диск фрикциона з накладками (</w:t>
            </w:r>
            <w:r>
              <w:rPr>
                <w:rFonts w:ascii="Times New Roman" w:hAnsi="Times New Roman" w:cs="Times New Roman"/>
                <w:sz w:val="18"/>
                <w:szCs w:val="18"/>
              </w:rPr>
              <w:t>зовнішній зуб)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24-16-103СП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40</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56</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310B44">
              <w:rPr>
                <w:rFonts w:ascii="Times New Roman" w:hAnsi="Times New Roman" w:cs="Times New Roman"/>
                <w:sz w:val="18"/>
                <w:szCs w:val="18"/>
              </w:rPr>
              <w:t>Диск фрікціона (внутр. зуб.)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16121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40</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57</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310B44">
              <w:rPr>
                <w:rFonts w:ascii="Times New Roman" w:hAnsi="Times New Roman" w:cs="Times New Roman"/>
                <w:sz w:val="18"/>
                <w:szCs w:val="18"/>
              </w:rPr>
              <w:t>Шестерня муфти викл. (бендікса) П-23</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72107(17-76-22)</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lastRenderedPageBreak/>
              <w:t>58</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310B44">
              <w:rPr>
                <w:rFonts w:ascii="Times New Roman" w:hAnsi="Times New Roman" w:cs="Times New Roman"/>
                <w:sz w:val="18"/>
                <w:szCs w:val="18"/>
              </w:rPr>
              <w:t>Муфта механізма включення (бендікс)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5E2581">
              <w:rPr>
                <w:rFonts w:ascii="Times New Roman" w:hAnsi="Times New Roman" w:cs="Times New Roman"/>
                <w:sz w:val="18"/>
                <w:szCs w:val="18"/>
              </w:rPr>
              <w:t>72118</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59</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33F8D">
              <w:rPr>
                <w:rFonts w:ascii="Times New Roman" w:hAnsi="Times New Roman" w:cs="Times New Roman"/>
                <w:sz w:val="18"/>
                <w:szCs w:val="18"/>
              </w:rPr>
              <w:t xml:space="preserve">Диск зчеплення П-23У  </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126DE4">
              <w:rPr>
                <w:rFonts w:ascii="Times New Roman" w:hAnsi="Times New Roman" w:cs="Times New Roman"/>
                <w:sz w:val="18"/>
                <w:szCs w:val="18"/>
              </w:rPr>
              <w:t>738-4СП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6</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60</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33F8D">
              <w:rPr>
                <w:rFonts w:ascii="Times New Roman" w:hAnsi="Times New Roman" w:cs="Times New Roman"/>
                <w:sz w:val="18"/>
                <w:szCs w:val="18"/>
              </w:rPr>
              <w:t>Вал колінчатий ПД-23 з шайбою 03176 (942/20 подш.)</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126DE4">
              <w:rPr>
                <w:rFonts w:ascii="Times New Roman" w:hAnsi="Times New Roman" w:cs="Times New Roman"/>
                <w:sz w:val="18"/>
                <w:szCs w:val="18"/>
              </w:rPr>
              <w:t>17-03-26СП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61</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Вкладиши шат. Н1 П-23У 50,00</w:t>
            </w:r>
          </w:p>
        </w:tc>
        <w:tc>
          <w:tcPr>
            <w:tcW w:w="1795" w:type="dxa"/>
            <w:tcBorders>
              <w:left w:val="single" w:sz="4" w:space="0" w:color="000000"/>
              <w:bottom w:val="single" w:sz="4" w:space="0" w:color="000000"/>
            </w:tcBorders>
            <w:shd w:val="clear" w:color="auto" w:fill="FFFFFF"/>
          </w:tcPr>
          <w:p w:rsidR="00142FED" w:rsidRPr="00EE5413"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А23.01-54-130</w:t>
            </w:r>
          </w:p>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СБ</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62</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Кільця порш. П23 Н (92,00мм)-ПД 46 ПД 700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СТ-03712 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63</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 xml:space="preserve">Поршень Н П-23У  </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3349</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64</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Маг</w:t>
            </w:r>
            <w:r>
              <w:rPr>
                <w:rFonts w:ascii="Times New Roman" w:hAnsi="Times New Roman" w:cs="Times New Roman"/>
                <w:sz w:val="18"/>
                <w:szCs w:val="18"/>
              </w:rPr>
              <w:t xml:space="preserve">нето М-149 А1 Т-130/170 </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М-149-А1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65</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Карбюратор К- 125 Л Т-130/170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К-125 Л</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66</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Свічка М-18 Т-130 пускач</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М18 (MA20PRU)</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20</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67</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Серцевина радіатора Т-130б Т-170 4-рядна (16х78х78)</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Д180.1301.030</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68</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Насос водяний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16-08-140 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69</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Головка блока Д-160 з клапанами (аналог)</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51-02-3СП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70</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Проклад</w:t>
            </w:r>
            <w:r>
              <w:rPr>
                <w:rFonts w:ascii="Times New Roman" w:hAnsi="Times New Roman" w:cs="Times New Roman"/>
                <w:sz w:val="18"/>
                <w:szCs w:val="18"/>
              </w:rPr>
              <w:t xml:space="preserve">ка головки блока Д-160 </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51-02-107</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71</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Р/к кільце трубок (16шт.) ГБЦ Д-160 (02218)</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1931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5</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72</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Р/К ущільн. т</w:t>
            </w:r>
            <w:r>
              <w:rPr>
                <w:rFonts w:ascii="Times New Roman" w:hAnsi="Times New Roman" w:cs="Times New Roman"/>
                <w:sz w:val="18"/>
                <w:szCs w:val="18"/>
              </w:rPr>
              <w:t>рубок головки (16шт.)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1987</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5</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73</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141491">
              <w:rPr>
                <w:rFonts w:ascii="Times New Roman" w:hAnsi="Times New Roman" w:cs="Times New Roman"/>
                <w:sz w:val="18"/>
                <w:szCs w:val="18"/>
              </w:rPr>
              <w:t>Прокл. колектора Д-160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700-40-3880</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10</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74</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E322F">
              <w:rPr>
                <w:rFonts w:ascii="Times New Roman" w:hAnsi="Times New Roman" w:cs="Times New Roman"/>
                <w:sz w:val="18"/>
                <w:szCs w:val="18"/>
              </w:rPr>
              <w:t>Прокладка між ПД і двигуном Д-160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700-40-2195</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6</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top w:val="single" w:sz="4" w:space="0" w:color="auto"/>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75</w:t>
            </w:r>
          </w:p>
        </w:tc>
        <w:tc>
          <w:tcPr>
            <w:tcW w:w="2835" w:type="dxa"/>
            <w:tcBorders>
              <w:top w:val="single" w:sz="4" w:space="0" w:color="auto"/>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E322F">
              <w:rPr>
                <w:rFonts w:ascii="Times New Roman" w:hAnsi="Times New Roman" w:cs="Times New Roman"/>
                <w:sz w:val="18"/>
                <w:szCs w:val="18"/>
              </w:rPr>
              <w:t>Прокл. гол. блока (40944СП) П-23У аналог</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700-40-7399СП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76</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E322F">
              <w:rPr>
                <w:rFonts w:ascii="Times New Roman" w:hAnsi="Times New Roman" w:cs="Times New Roman"/>
                <w:sz w:val="18"/>
                <w:szCs w:val="18"/>
              </w:rPr>
              <w:t>Р/К гідроцил. отвала Т-130 (шевр.манж)</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434</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77</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E322F">
              <w:rPr>
                <w:rFonts w:ascii="Times New Roman" w:hAnsi="Times New Roman" w:cs="Times New Roman"/>
                <w:sz w:val="18"/>
                <w:szCs w:val="18"/>
              </w:rPr>
              <w:t>Гідророзподільник Р-160-3/1-111-10 Т-156 (Т-130,К-701)</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Р160-3/1-111-10</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78</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4B5762">
              <w:rPr>
                <w:rFonts w:ascii="Times New Roman" w:hAnsi="Times New Roman" w:cs="Times New Roman"/>
                <w:sz w:val="18"/>
                <w:szCs w:val="18"/>
              </w:rPr>
              <w:t>Р/к гідророзподільника Р-160 резинові прокладки</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322</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5</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79</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4B5762">
              <w:rPr>
                <w:rFonts w:ascii="Times New Roman" w:hAnsi="Times New Roman" w:cs="Times New Roman"/>
                <w:sz w:val="18"/>
                <w:szCs w:val="18"/>
              </w:rPr>
              <w:t>Барабан внутрішній (борт. фрікц.)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24-16-5</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80</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4B5762">
              <w:rPr>
                <w:rFonts w:ascii="Times New Roman" w:hAnsi="Times New Roman" w:cs="Times New Roman"/>
                <w:sz w:val="18"/>
                <w:szCs w:val="18"/>
              </w:rPr>
              <w:t>Втулка врівноважуючого механізму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51-66-3</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81</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377D6">
              <w:rPr>
                <w:rFonts w:ascii="Times New Roman" w:hAnsi="Times New Roman" w:cs="Times New Roman"/>
                <w:sz w:val="18"/>
                <w:szCs w:val="18"/>
              </w:rPr>
              <w:t xml:space="preserve">Ричаг Т-130  </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24-15-90</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82</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377D6">
              <w:rPr>
                <w:rFonts w:ascii="Times New Roman" w:hAnsi="Times New Roman" w:cs="Times New Roman"/>
                <w:sz w:val="18"/>
                <w:szCs w:val="18"/>
              </w:rPr>
              <w:t xml:space="preserve">Тяга важеля муфти зч. Т-130  </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50-15-36 /52</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83</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377D6">
              <w:rPr>
                <w:rFonts w:ascii="Times New Roman" w:hAnsi="Times New Roman" w:cs="Times New Roman"/>
                <w:sz w:val="18"/>
                <w:szCs w:val="18"/>
              </w:rPr>
              <w:t>Прокладка кришки клапанів Д-160 (36229)</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700-40-2896</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10</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84</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D377D6">
              <w:rPr>
                <w:rFonts w:ascii="Times New Roman" w:hAnsi="Times New Roman" w:cs="Times New Roman"/>
                <w:sz w:val="18"/>
                <w:szCs w:val="18"/>
              </w:rPr>
              <w:t>Фільтр повітряний (двойний) ДТ-75,Т-130,</w:t>
            </w:r>
            <w:r>
              <w:rPr>
                <w:rFonts w:ascii="Times New Roman" w:hAnsi="Times New Roman" w:cs="Times New Roman"/>
                <w:sz w:val="18"/>
                <w:szCs w:val="18"/>
              </w:rPr>
              <w:t xml:space="preserve"> </w:t>
            </w:r>
            <w:r w:rsidRPr="00D377D6">
              <w:rPr>
                <w:rFonts w:ascii="Times New Roman" w:hAnsi="Times New Roman" w:cs="Times New Roman"/>
                <w:sz w:val="18"/>
                <w:szCs w:val="18"/>
              </w:rPr>
              <w:t>Бичок (29х22см.)</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ДТ75М-1109560</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20</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85</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Елемент фільтр пал. 2Д Alpha-380 ЮМЗ,Т-150,Т-130 з втулкою</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PD-001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20</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86</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Стартер ПУ-23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42.3708000</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3</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87</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Насос НШ-100 А-3Л /лівий/ К-700,Т-130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3</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88</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Р/К гідропідсилювача муфти зчеплення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721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89</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Сервомеханізм муфти зчеплення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EE5413">
              <w:rPr>
                <w:rFonts w:ascii="Times New Roman" w:hAnsi="Times New Roman" w:cs="Times New Roman"/>
                <w:sz w:val="18"/>
                <w:szCs w:val="18"/>
              </w:rPr>
              <w:t>50-15-118СП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90</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Диск зчепл.ведучий /фередо/ Т-</w:t>
            </w:r>
            <w:r w:rsidRPr="00210477">
              <w:rPr>
                <w:rFonts w:ascii="Times New Roman" w:hAnsi="Times New Roman" w:cs="Times New Roman"/>
                <w:sz w:val="18"/>
                <w:szCs w:val="18"/>
              </w:rPr>
              <w:t>130,Т-170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18-14-135</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91</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Муфта (корзина) зчеплення в ЗБ Т-130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18-14-4</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92</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Вкладиши кор. Н1 дв.Д-160 АО20-1 95,21</w:t>
            </w:r>
          </w:p>
        </w:tc>
        <w:tc>
          <w:tcPr>
            <w:tcW w:w="1795" w:type="dxa"/>
            <w:tcBorders>
              <w:left w:val="single" w:sz="4" w:space="0" w:color="000000"/>
              <w:bottom w:val="single" w:sz="4" w:space="0" w:color="000000"/>
            </w:tcBorders>
            <w:shd w:val="clear" w:color="auto" w:fill="FFFFFF"/>
          </w:tcPr>
          <w:p w:rsidR="00142FED" w:rsidRPr="002B39E8"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А23.01-103-160с</w:t>
            </w:r>
          </w:p>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б</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93</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Вкладиши шат. Н1 Д-160 АО10-1 92,21 83185</w:t>
            </w:r>
          </w:p>
        </w:tc>
        <w:tc>
          <w:tcPr>
            <w:tcW w:w="1795" w:type="dxa"/>
            <w:tcBorders>
              <w:left w:val="single" w:sz="4" w:space="0" w:color="000000"/>
              <w:bottom w:val="single" w:sz="4" w:space="0" w:color="000000"/>
            </w:tcBorders>
            <w:shd w:val="clear" w:color="auto" w:fill="FFFFFF"/>
          </w:tcPr>
          <w:p w:rsidR="00142FED" w:rsidRPr="002B39E8"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А23.01-100-160с</w:t>
            </w:r>
          </w:p>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б</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94</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ГП (Гильза+поршень) 145мм. гр.С1 Д-160</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Д160.1000101</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95</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Кільце порш, м/к Д-160 (145мм)</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СТ-51-03-115СП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96</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Палець поршня Д-160 (д-145мм)</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16-03-50</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4</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97</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 xml:space="preserve">Вінець маховика П-23  </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lastRenderedPageBreak/>
              <w:t>98</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Насос НШ 32М 3 Л (мастер)</w:t>
            </w:r>
            <w:r w:rsidRPr="00210477">
              <w:rPr>
                <w:rFonts w:ascii="Times New Roman" w:hAnsi="Times New Roman" w:cs="Times New Roman"/>
                <w:sz w:val="18"/>
                <w:szCs w:val="18"/>
              </w:rPr>
              <w:t xml:space="preserve"> лівий ЮМЗ,Т-40,КАМАЗ, ЗІЛ</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НШ 32М 3Л</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99</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Радіатор м</w:t>
            </w:r>
            <w:r w:rsidRPr="00210477">
              <w:rPr>
                <w:rFonts w:ascii="Times New Roman" w:hAnsi="Times New Roman" w:cs="Times New Roman"/>
                <w:sz w:val="18"/>
                <w:szCs w:val="18"/>
              </w:rPr>
              <w:t>асляний двигуна Т-130 (двигун Д-160) 790х750х85</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130У.09.012</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100</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Pr>
                <w:rFonts w:ascii="Times New Roman" w:hAnsi="Times New Roman" w:cs="Times New Roman"/>
                <w:sz w:val="18"/>
                <w:szCs w:val="18"/>
              </w:rPr>
              <w:t>Вентилятор (х</w:t>
            </w:r>
            <w:r w:rsidRPr="00210477">
              <w:rPr>
                <w:rFonts w:ascii="Times New Roman" w:hAnsi="Times New Roman" w:cs="Times New Roman"/>
                <w:sz w:val="18"/>
                <w:szCs w:val="18"/>
              </w:rPr>
              <w:t>рестовина ) Д-160 132429</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07146-1СП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2</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101</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Фрикціон бортовий Т130/170 в зборі</w:t>
            </w:r>
          </w:p>
        </w:tc>
        <w:tc>
          <w:tcPr>
            <w:tcW w:w="1795" w:type="dxa"/>
            <w:tcBorders>
              <w:left w:val="single" w:sz="4" w:space="0" w:color="000000"/>
              <w:bottom w:val="single" w:sz="4" w:space="0" w:color="000000"/>
            </w:tcBorders>
            <w:shd w:val="clear" w:color="auto" w:fill="FFFFFF"/>
          </w:tcPr>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24-16-101/102СП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RPr="0017249F" w:rsidTr="008D6DF6">
        <w:trPr>
          <w:trHeight w:val="300"/>
        </w:trPr>
        <w:tc>
          <w:tcPr>
            <w:tcW w:w="596" w:type="dxa"/>
            <w:tcBorders>
              <w:left w:val="single" w:sz="4" w:space="0" w:color="000000"/>
              <w:bottom w:val="single" w:sz="4" w:space="0" w:color="000000"/>
            </w:tcBorders>
            <w:shd w:val="clear" w:color="auto" w:fill="FFFFFF"/>
            <w:vAlign w:val="center"/>
          </w:tcPr>
          <w:p w:rsidR="00142FED" w:rsidRDefault="00142FED" w:rsidP="008D6DF6">
            <w:pPr>
              <w:rPr>
                <w:sz w:val="20"/>
                <w:szCs w:val="20"/>
              </w:rPr>
            </w:pPr>
            <w:r>
              <w:rPr>
                <w:sz w:val="20"/>
                <w:szCs w:val="20"/>
              </w:rPr>
              <w:t>102</w:t>
            </w:r>
          </w:p>
        </w:tc>
        <w:tc>
          <w:tcPr>
            <w:tcW w:w="2835" w:type="dxa"/>
            <w:tcBorders>
              <w:top w:val="single" w:sz="2" w:space="0" w:color="000000"/>
              <w:left w:val="single" w:sz="2" w:space="0" w:color="000000"/>
              <w:bottom w:val="single" w:sz="2" w:space="0" w:color="000000"/>
              <w:right w:val="single" w:sz="2" w:space="0" w:color="000000"/>
            </w:tcBorders>
          </w:tcPr>
          <w:p w:rsidR="00142FED" w:rsidRPr="002C1AFC" w:rsidRDefault="00142FED" w:rsidP="008D6DF6">
            <w:pPr>
              <w:pStyle w:val="TableParagraph"/>
              <w:spacing w:before="0"/>
              <w:rPr>
                <w:rFonts w:ascii="Times New Roman" w:hAnsi="Times New Roman" w:cs="Times New Roman"/>
                <w:sz w:val="18"/>
                <w:szCs w:val="18"/>
              </w:rPr>
            </w:pPr>
            <w:r w:rsidRPr="00210477">
              <w:rPr>
                <w:rFonts w:ascii="Times New Roman" w:hAnsi="Times New Roman" w:cs="Times New Roman"/>
                <w:sz w:val="18"/>
                <w:szCs w:val="18"/>
              </w:rPr>
              <w:t>Колесо натяжне в зб. Т-130</w:t>
            </w:r>
          </w:p>
        </w:tc>
        <w:tc>
          <w:tcPr>
            <w:tcW w:w="1795" w:type="dxa"/>
            <w:tcBorders>
              <w:left w:val="single" w:sz="4" w:space="0" w:color="000000"/>
              <w:bottom w:val="single" w:sz="4" w:space="0" w:color="000000"/>
            </w:tcBorders>
            <w:shd w:val="clear" w:color="auto" w:fill="FFFFFF"/>
          </w:tcPr>
          <w:p w:rsidR="00142FED" w:rsidRPr="002B39E8"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50-21-305/306</w:t>
            </w:r>
          </w:p>
          <w:p w:rsidR="00142FED" w:rsidRPr="00CD45FF" w:rsidRDefault="00142FED" w:rsidP="008D6DF6">
            <w:pPr>
              <w:pStyle w:val="TableParagraph"/>
              <w:spacing w:before="0"/>
              <w:ind w:left="60"/>
              <w:rPr>
                <w:rFonts w:ascii="Times New Roman" w:hAnsi="Times New Roman" w:cs="Times New Roman"/>
                <w:sz w:val="18"/>
                <w:szCs w:val="18"/>
              </w:rPr>
            </w:pPr>
            <w:r w:rsidRPr="002B39E8">
              <w:rPr>
                <w:rFonts w:ascii="Times New Roman" w:hAnsi="Times New Roman" w:cs="Times New Roman"/>
                <w:sz w:val="18"/>
                <w:szCs w:val="18"/>
              </w:rPr>
              <w:t>СП</w:t>
            </w:r>
          </w:p>
        </w:tc>
        <w:tc>
          <w:tcPr>
            <w:tcW w:w="1418" w:type="dxa"/>
            <w:tcBorders>
              <w:left w:val="single" w:sz="4" w:space="0" w:color="000000"/>
              <w:bottom w:val="single" w:sz="4" w:space="0" w:color="000000"/>
            </w:tcBorders>
            <w:shd w:val="clear" w:color="auto" w:fill="FFFFFF"/>
          </w:tcPr>
          <w:p w:rsidR="00142FED" w:rsidRPr="00D7766C"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шт</w:t>
            </w:r>
          </w:p>
        </w:tc>
        <w:tc>
          <w:tcPr>
            <w:tcW w:w="1039" w:type="dxa"/>
            <w:tcBorders>
              <w:left w:val="single" w:sz="4" w:space="0" w:color="000000"/>
              <w:bottom w:val="single" w:sz="4" w:space="0" w:color="000000"/>
            </w:tcBorders>
            <w:shd w:val="clear" w:color="auto" w:fill="FFFFFF"/>
          </w:tcPr>
          <w:p w:rsidR="00142FED" w:rsidRPr="00D44D54" w:rsidRDefault="00142FED" w:rsidP="008D6DF6">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1</w:t>
            </w:r>
          </w:p>
        </w:tc>
        <w:tc>
          <w:tcPr>
            <w:tcW w:w="1277" w:type="dxa"/>
            <w:tcBorders>
              <w:left w:val="single" w:sz="4" w:space="0" w:color="000000"/>
              <w:bottom w:val="single" w:sz="4" w:space="0" w:color="000000"/>
            </w:tcBorders>
            <w:shd w:val="clear" w:color="auto" w:fill="FFFFFF"/>
          </w:tcPr>
          <w:p w:rsidR="00142FED" w:rsidRPr="0017249F" w:rsidRDefault="00142FED" w:rsidP="008D6DF6">
            <w:pPr>
              <w:snapToGrid w:val="0"/>
              <w:jc w:val="both"/>
              <w:rPr>
                <w:sz w:val="18"/>
                <w:szCs w:val="18"/>
              </w:rPr>
            </w:pPr>
          </w:p>
        </w:tc>
        <w:tc>
          <w:tcPr>
            <w:tcW w:w="1477" w:type="dxa"/>
            <w:tcBorders>
              <w:left w:val="single" w:sz="4" w:space="0" w:color="000000"/>
              <w:bottom w:val="single" w:sz="4" w:space="0" w:color="000000"/>
              <w:right w:val="single" w:sz="4" w:space="0" w:color="auto"/>
            </w:tcBorders>
            <w:shd w:val="clear" w:color="auto" w:fill="FFFFFF"/>
          </w:tcPr>
          <w:p w:rsidR="00142FED" w:rsidRPr="0017249F" w:rsidRDefault="00142FED" w:rsidP="008D6DF6">
            <w:pPr>
              <w:snapToGrid w:val="0"/>
              <w:jc w:val="both"/>
              <w:rPr>
                <w:sz w:val="18"/>
                <w:szCs w:val="18"/>
              </w:rPr>
            </w:pPr>
          </w:p>
        </w:tc>
      </w:tr>
      <w:tr w:rsidR="00142FED" w:rsidTr="008D6DF6">
        <w:trPr>
          <w:trHeight w:val="300"/>
        </w:trPr>
        <w:tc>
          <w:tcPr>
            <w:tcW w:w="596" w:type="dxa"/>
            <w:tcBorders>
              <w:left w:val="single" w:sz="4" w:space="0" w:color="000000"/>
            </w:tcBorders>
            <w:shd w:val="clear" w:color="auto" w:fill="FFFFFF"/>
            <w:vAlign w:val="center"/>
          </w:tcPr>
          <w:p w:rsidR="00142FED" w:rsidRDefault="00142FED" w:rsidP="008D6DF6">
            <w:pPr>
              <w:snapToGrid w:val="0"/>
              <w:rPr>
                <w:sz w:val="20"/>
                <w:szCs w:val="20"/>
              </w:rPr>
            </w:pPr>
          </w:p>
        </w:tc>
        <w:tc>
          <w:tcPr>
            <w:tcW w:w="8364" w:type="dxa"/>
            <w:gridSpan w:val="5"/>
            <w:tcBorders>
              <w:left w:val="single" w:sz="4" w:space="0" w:color="000000"/>
              <w:bottom w:val="single" w:sz="4" w:space="0" w:color="000000"/>
              <w:right w:val="single" w:sz="4" w:space="0" w:color="auto"/>
            </w:tcBorders>
            <w:shd w:val="clear" w:color="auto" w:fill="FFFFFF"/>
            <w:vAlign w:val="center"/>
          </w:tcPr>
          <w:p w:rsidR="00142FED" w:rsidRPr="00087B1A" w:rsidRDefault="00142FED" w:rsidP="008D6DF6">
            <w:pPr>
              <w:jc w:val="right"/>
              <w:rPr>
                <w:b/>
                <w:sz w:val="20"/>
                <w:szCs w:val="20"/>
              </w:rPr>
            </w:pPr>
            <w:r w:rsidRPr="00087B1A">
              <w:rPr>
                <w:b/>
                <w:sz w:val="20"/>
                <w:szCs w:val="20"/>
              </w:rPr>
              <w:t>Разом без ПДВ, грн</w:t>
            </w:r>
          </w:p>
        </w:tc>
        <w:tc>
          <w:tcPr>
            <w:tcW w:w="1477" w:type="dxa"/>
            <w:tcBorders>
              <w:left w:val="single" w:sz="4" w:space="0" w:color="000000"/>
              <w:bottom w:val="single" w:sz="4" w:space="0" w:color="000000"/>
              <w:right w:val="single" w:sz="4" w:space="0" w:color="auto"/>
            </w:tcBorders>
            <w:shd w:val="clear" w:color="auto" w:fill="FFFFFF"/>
            <w:vAlign w:val="center"/>
          </w:tcPr>
          <w:p w:rsidR="00142FED" w:rsidRDefault="00142FED" w:rsidP="008D6DF6">
            <w:pPr>
              <w:jc w:val="right"/>
              <w:rPr>
                <w:b/>
                <w:sz w:val="20"/>
                <w:szCs w:val="20"/>
              </w:rPr>
            </w:pPr>
          </w:p>
        </w:tc>
      </w:tr>
      <w:tr w:rsidR="00142FED" w:rsidTr="008D6DF6">
        <w:trPr>
          <w:trHeight w:val="300"/>
        </w:trPr>
        <w:tc>
          <w:tcPr>
            <w:tcW w:w="596" w:type="dxa"/>
            <w:vMerge w:val="restart"/>
            <w:tcBorders>
              <w:left w:val="single" w:sz="4" w:space="0" w:color="000000"/>
            </w:tcBorders>
            <w:shd w:val="clear" w:color="auto" w:fill="FFFFFF"/>
            <w:vAlign w:val="center"/>
          </w:tcPr>
          <w:p w:rsidR="00142FED" w:rsidRDefault="00142FED" w:rsidP="008D6DF6">
            <w:pPr>
              <w:pStyle w:val="af0"/>
              <w:snapToGrid w:val="0"/>
              <w:rPr>
                <w:sz w:val="20"/>
                <w:szCs w:val="20"/>
              </w:rPr>
            </w:pPr>
          </w:p>
        </w:tc>
        <w:tc>
          <w:tcPr>
            <w:tcW w:w="8364" w:type="dxa"/>
            <w:gridSpan w:val="5"/>
            <w:tcBorders>
              <w:left w:val="single" w:sz="4" w:space="0" w:color="000000"/>
              <w:bottom w:val="single" w:sz="4" w:space="0" w:color="000000"/>
              <w:right w:val="single" w:sz="4" w:space="0" w:color="auto"/>
            </w:tcBorders>
            <w:shd w:val="clear" w:color="auto" w:fill="FFFFFF"/>
            <w:vAlign w:val="center"/>
          </w:tcPr>
          <w:p w:rsidR="00142FED" w:rsidRPr="00087B1A" w:rsidRDefault="00142FED" w:rsidP="008D6DF6">
            <w:pPr>
              <w:pStyle w:val="af0"/>
              <w:jc w:val="right"/>
              <w:rPr>
                <w:rFonts w:ascii="Times New Roman" w:hAnsi="Times New Roman"/>
                <w:b/>
                <w:sz w:val="20"/>
                <w:szCs w:val="20"/>
              </w:rPr>
            </w:pPr>
            <w:r w:rsidRPr="00087B1A">
              <w:rPr>
                <w:rFonts w:ascii="Times New Roman" w:hAnsi="Times New Roman"/>
                <w:b/>
                <w:sz w:val="20"/>
                <w:szCs w:val="20"/>
              </w:rPr>
              <w:t>ПДВ, грн</w:t>
            </w:r>
          </w:p>
        </w:tc>
        <w:tc>
          <w:tcPr>
            <w:tcW w:w="1477" w:type="dxa"/>
            <w:tcBorders>
              <w:left w:val="single" w:sz="4" w:space="0" w:color="000000"/>
              <w:bottom w:val="single" w:sz="4" w:space="0" w:color="000000"/>
              <w:right w:val="single" w:sz="4" w:space="0" w:color="auto"/>
            </w:tcBorders>
            <w:shd w:val="clear" w:color="auto" w:fill="FFFFFF"/>
            <w:vAlign w:val="center"/>
          </w:tcPr>
          <w:p w:rsidR="00142FED" w:rsidRDefault="00142FED" w:rsidP="008D6DF6">
            <w:pPr>
              <w:pStyle w:val="af0"/>
              <w:rPr>
                <w:b/>
                <w:sz w:val="20"/>
                <w:szCs w:val="20"/>
              </w:rPr>
            </w:pPr>
          </w:p>
        </w:tc>
      </w:tr>
      <w:tr w:rsidR="00142FED" w:rsidTr="008D6DF6">
        <w:trPr>
          <w:trHeight w:val="300"/>
        </w:trPr>
        <w:tc>
          <w:tcPr>
            <w:tcW w:w="596" w:type="dxa"/>
            <w:vMerge/>
            <w:tcBorders>
              <w:left w:val="single" w:sz="4" w:space="0" w:color="000000"/>
              <w:bottom w:val="single" w:sz="4" w:space="0" w:color="auto"/>
            </w:tcBorders>
            <w:shd w:val="clear" w:color="auto" w:fill="FFFFFF"/>
            <w:vAlign w:val="center"/>
          </w:tcPr>
          <w:p w:rsidR="00142FED" w:rsidRDefault="00142FED" w:rsidP="008D6DF6">
            <w:pPr>
              <w:pStyle w:val="af0"/>
              <w:snapToGrid w:val="0"/>
              <w:rPr>
                <w:sz w:val="20"/>
                <w:szCs w:val="20"/>
              </w:rPr>
            </w:pPr>
          </w:p>
        </w:tc>
        <w:tc>
          <w:tcPr>
            <w:tcW w:w="8364" w:type="dxa"/>
            <w:gridSpan w:val="5"/>
            <w:tcBorders>
              <w:left w:val="single" w:sz="4" w:space="0" w:color="000000"/>
              <w:bottom w:val="single" w:sz="4" w:space="0" w:color="000000"/>
              <w:right w:val="single" w:sz="4" w:space="0" w:color="auto"/>
            </w:tcBorders>
            <w:vAlign w:val="center"/>
          </w:tcPr>
          <w:p w:rsidR="00142FED" w:rsidRPr="00087B1A" w:rsidRDefault="00142FED" w:rsidP="008D6DF6">
            <w:pPr>
              <w:jc w:val="right"/>
              <w:rPr>
                <w:b/>
                <w:sz w:val="20"/>
                <w:szCs w:val="20"/>
              </w:rPr>
            </w:pPr>
            <w:r>
              <w:rPr>
                <w:b/>
                <w:sz w:val="20"/>
                <w:szCs w:val="20"/>
              </w:rPr>
              <w:t>Разом з ПДВ, грн</w:t>
            </w:r>
          </w:p>
        </w:tc>
        <w:tc>
          <w:tcPr>
            <w:tcW w:w="1477" w:type="dxa"/>
            <w:tcBorders>
              <w:left w:val="single" w:sz="4" w:space="0" w:color="000000"/>
              <w:bottom w:val="single" w:sz="4" w:space="0" w:color="000000"/>
              <w:right w:val="single" w:sz="4" w:space="0" w:color="auto"/>
            </w:tcBorders>
            <w:vAlign w:val="center"/>
          </w:tcPr>
          <w:p w:rsidR="00142FED" w:rsidRDefault="00142FED" w:rsidP="008D6DF6">
            <w:pPr>
              <w:rPr>
                <w:b/>
                <w:sz w:val="20"/>
                <w:szCs w:val="20"/>
              </w:rPr>
            </w:pPr>
          </w:p>
        </w:tc>
      </w:tr>
    </w:tbl>
    <w:p w:rsidR="00142FED" w:rsidRPr="00774A18" w:rsidRDefault="00142FED" w:rsidP="00142FED">
      <w:pPr>
        <w:jc w:val="both"/>
        <w:rPr>
          <w:sz w:val="20"/>
          <w:szCs w:val="20"/>
        </w:rPr>
      </w:pPr>
    </w:p>
    <w:p w:rsidR="00142FED" w:rsidRDefault="00142FED" w:rsidP="00142FED">
      <w:pPr>
        <w:rPr>
          <w:b/>
          <w:color w:val="000000"/>
        </w:rPr>
      </w:pPr>
    </w:p>
    <w:tbl>
      <w:tblPr>
        <w:tblW w:w="10446" w:type="dxa"/>
        <w:tblInd w:w="-132" w:type="dxa"/>
        <w:tblLayout w:type="fixed"/>
        <w:tblLook w:val="04A0" w:firstRow="1" w:lastRow="0" w:firstColumn="1" w:lastColumn="0" w:noHBand="0" w:noVBand="1"/>
      </w:tblPr>
      <w:tblGrid>
        <w:gridCol w:w="5060"/>
        <w:gridCol w:w="5386"/>
      </w:tblGrid>
      <w:tr w:rsidR="00142FED" w:rsidRPr="00774A18" w:rsidTr="008D6DF6">
        <w:trPr>
          <w:trHeight w:val="202"/>
        </w:trPr>
        <w:tc>
          <w:tcPr>
            <w:tcW w:w="5060" w:type="dxa"/>
            <w:tcBorders>
              <w:top w:val="single" w:sz="4" w:space="0" w:color="000000"/>
              <w:left w:val="single" w:sz="4" w:space="0" w:color="000000"/>
              <w:bottom w:val="single" w:sz="4" w:space="0" w:color="000000"/>
            </w:tcBorders>
          </w:tcPr>
          <w:p w:rsidR="00142FED" w:rsidRPr="00774A18" w:rsidRDefault="00142FED" w:rsidP="008D6DF6">
            <w:pPr>
              <w:jc w:val="center"/>
              <w:rPr>
                <w:sz w:val="20"/>
                <w:szCs w:val="20"/>
              </w:rPr>
            </w:pPr>
            <w:r w:rsidRPr="00774A18">
              <w:rPr>
                <w:sz w:val="20"/>
                <w:szCs w:val="20"/>
              </w:rPr>
              <w:t>ПОКУПЕЦЬ:</w:t>
            </w:r>
          </w:p>
        </w:tc>
        <w:tc>
          <w:tcPr>
            <w:tcW w:w="5386" w:type="dxa"/>
            <w:tcBorders>
              <w:top w:val="single" w:sz="4" w:space="0" w:color="000000"/>
              <w:left w:val="single" w:sz="4" w:space="0" w:color="000000"/>
              <w:bottom w:val="single" w:sz="4" w:space="0" w:color="000000"/>
              <w:right w:val="single" w:sz="4" w:space="0" w:color="000000"/>
            </w:tcBorders>
          </w:tcPr>
          <w:p w:rsidR="00142FED" w:rsidRPr="00774A18" w:rsidRDefault="00142FED" w:rsidP="008D6DF6">
            <w:pPr>
              <w:jc w:val="center"/>
              <w:rPr>
                <w:sz w:val="20"/>
                <w:szCs w:val="20"/>
              </w:rPr>
            </w:pPr>
            <w:r w:rsidRPr="00774A18">
              <w:rPr>
                <w:sz w:val="20"/>
                <w:szCs w:val="20"/>
              </w:rPr>
              <w:t>ПОСТАЧАЛЬНИК:</w:t>
            </w:r>
          </w:p>
        </w:tc>
      </w:tr>
      <w:tr w:rsidR="00142FED" w:rsidRPr="00774A18" w:rsidTr="008D6DF6">
        <w:trPr>
          <w:trHeight w:val="3148"/>
        </w:trPr>
        <w:tc>
          <w:tcPr>
            <w:tcW w:w="5060" w:type="dxa"/>
            <w:tcBorders>
              <w:top w:val="single" w:sz="4" w:space="0" w:color="000000"/>
              <w:left w:val="single" w:sz="4" w:space="0" w:color="000000"/>
              <w:bottom w:val="single" w:sz="4" w:space="0" w:color="000000"/>
            </w:tcBorders>
          </w:tcPr>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rPr>
            </w:pP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74A18">
              <w:rPr>
                <w:rStyle w:val="af3"/>
                <w:b/>
                <w:bCs/>
                <w:sz w:val="20"/>
                <w:szCs w:val="20"/>
              </w:rPr>
              <w:t>Комунальне підприємство «Новояворівськжитло»</w:t>
            </w: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4A18">
              <w:rPr>
                <w:rStyle w:val="af3"/>
                <w:bCs/>
                <w:sz w:val="20"/>
                <w:szCs w:val="20"/>
              </w:rPr>
              <w:t xml:space="preserve"> Юридична та поштова адреси: 81053,</w:t>
            </w: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4A18">
              <w:rPr>
                <w:rStyle w:val="af3"/>
                <w:bCs/>
                <w:sz w:val="20"/>
                <w:szCs w:val="20"/>
              </w:rPr>
              <w:t>Львівська обл., Яворівський р-н,</w:t>
            </w: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4A18">
              <w:rPr>
                <w:rStyle w:val="af3"/>
                <w:bCs/>
                <w:sz w:val="20"/>
                <w:szCs w:val="20"/>
              </w:rPr>
              <w:t>м. Новояворівськ, вул. Шептицького, 5</w:t>
            </w: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774A18">
              <w:rPr>
                <w:sz w:val="20"/>
                <w:szCs w:val="20"/>
              </w:rPr>
              <w:t>р</w:t>
            </w:r>
            <w:proofErr w:type="gramEnd"/>
            <w:r w:rsidRPr="00774A18">
              <w:rPr>
                <w:sz w:val="20"/>
                <w:szCs w:val="20"/>
              </w:rPr>
              <w:t>/р_________________________________________________________________________________________________________________________________________________________________________________</w:t>
            </w:r>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sidRPr="00774A18">
              <w:rPr>
                <w:sz w:val="20"/>
                <w:szCs w:val="20"/>
                <w:lang w:val="en-US"/>
              </w:rPr>
              <w:t xml:space="preserve">e-mail: </w:t>
            </w:r>
            <w:hyperlink r:id="rId7" w:history="1">
              <w:r w:rsidRPr="00774A18">
                <w:rPr>
                  <w:rStyle w:val="a9"/>
                  <w:sz w:val="20"/>
                  <w:szCs w:val="20"/>
                  <w:lang w:val="en-US"/>
                </w:rPr>
                <w:t>novoyavorivskzhytlo@ukr.net</w:t>
              </w:r>
            </w:hyperlink>
          </w:p>
          <w:p w:rsidR="00142FED" w:rsidRPr="00774A18" w:rsidRDefault="00142FED" w:rsidP="008D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4A18">
              <w:rPr>
                <w:sz w:val="20"/>
                <w:szCs w:val="20"/>
              </w:rPr>
              <w:t>тел.: (0256) 42-5-60</w:t>
            </w:r>
          </w:p>
          <w:p w:rsidR="00142FED" w:rsidRPr="00774A18" w:rsidRDefault="00142FED" w:rsidP="008D6DF6">
            <w:pPr>
              <w:rPr>
                <w:sz w:val="20"/>
                <w:szCs w:val="20"/>
              </w:rPr>
            </w:pPr>
          </w:p>
          <w:p w:rsidR="00142FED" w:rsidRPr="00774A18" w:rsidRDefault="00142FED" w:rsidP="008D6DF6">
            <w:pPr>
              <w:rPr>
                <w:sz w:val="20"/>
                <w:szCs w:val="20"/>
              </w:rPr>
            </w:pPr>
            <w:r w:rsidRPr="00774A18">
              <w:rPr>
                <w:rStyle w:val="af3"/>
                <w:bCs/>
                <w:sz w:val="20"/>
                <w:szCs w:val="20"/>
              </w:rPr>
              <w:t xml:space="preserve">                                 ___________</w:t>
            </w:r>
          </w:p>
        </w:tc>
        <w:tc>
          <w:tcPr>
            <w:tcW w:w="5386" w:type="dxa"/>
            <w:tcBorders>
              <w:top w:val="single" w:sz="4" w:space="0" w:color="000000"/>
              <w:left w:val="single" w:sz="4" w:space="0" w:color="000000"/>
              <w:bottom w:val="single" w:sz="4" w:space="0" w:color="000000"/>
              <w:right w:val="single" w:sz="4" w:space="0" w:color="000000"/>
            </w:tcBorders>
          </w:tcPr>
          <w:p w:rsidR="00142FED" w:rsidRPr="00774A18" w:rsidRDefault="00142FED" w:rsidP="008D6DF6">
            <w:pPr>
              <w:rPr>
                <w:sz w:val="20"/>
                <w:szCs w:val="20"/>
              </w:rPr>
            </w:pPr>
          </w:p>
          <w:p w:rsidR="00142FED" w:rsidRPr="00774A18" w:rsidRDefault="00142FED" w:rsidP="008D6DF6">
            <w:pPr>
              <w:rPr>
                <w:sz w:val="20"/>
                <w:szCs w:val="20"/>
                <w:lang w:val="en-US"/>
              </w:rPr>
            </w:pPr>
            <w:r w:rsidRPr="00774A18">
              <w:rPr>
                <w:sz w:val="20"/>
                <w:szCs w:val="20"/>
                <w:lang w:val="en-US"/>
              </w:rPr>
              <w:t>________________________________________</w:t>
            </w:r>
          </w:p>
          <w:p w:rsidR="00142FED" w:rsidRPr="00774A18" w:rsidRDefault="00142FED" w:rsidP="008D6DF6">
            <w:pPr>
              <w:rPr>
                <w:sz w:val="20"/>
                <w:szCs w:val="20"/>
                <w:lang w:val="en-US"/>
              </w:rPr>
            </w:pPr>
            <w:r w:rsidRPr="00774A18">
              <w:rPr>
                <w:sz w:val="20"/>
                <w:szCs w:val="20"/>
                <w:lang w:val="en-US"/>
              </w:rPr>
              <w:t>________________________________________</w:t>
            </w:r>
          </w:p>
          <w:p w:rsidR="00142FED" w:rsidRPr="00774A18" w:rsidRDefault="00142FED" w:rsidP="008D6DF6">
            <w:pPr>
              <w:rPr>
                <w:sz w:val="20"/>
                <w:szCs w:val="20"/>
              </w:rPr>
            </w:pPr>
            <w:r w:rsidRPr="00774A18">
              <w:rPr>
                <w:sz w:val="20"/>
                <w:szCs w:val="20"/>
              </w:rPr>
              <w:t>Юридична та поштова адреса: _____________________</w:t>
            </w:r>
          </w:p>
          <w:p w:rsidR="00142FED" w:rsidRPr="00774A18" w:rsidRDefault="00142FED" w:rsidP="008D6DF6">
            <w:pPr>
              <w:rPr>
                <w:sz w:val="20"/>
                <w:szCs w:val="20"/>
              </w:rPr>
            </w:pPr>
            <w:r w:rsidRPr="00774A18">
              <w:rPr>
                <w:sz w:val="20"/>
                <w:szCs w:val="20"/>
              </w:rPr>
              <w:t>________________________________________________</w:t>
            </w:r>
          </w:p>
          <w:p w:rsidR="00142FED" w:rsidRPr="00774A18" w:rsidRDefault="00142FED" w:rsidP="008D6DF6">
            <w:pPr>
              <w:rPr>
                <w:sz w:val="20"/>
                <w:szCs w:val="20"/>
              </w:rPr>
            </w:pPr>
            <w:proofErr w:type="gramStart"/>
            <w:r w:rsidRPr="00774A18">
              <w:rPr>
                <w:sz w:val="20"/>
                <w:szCs w:val="20"/>
              </w:rPr>
              <w:t>р</w:t>
            </w:r>
            <w:proofErr w:type="gramEnd"/>
            <w:r w:rsidRPr="00774A18">
              <w:rPr>
                <w:sz w:val="20"/>
                <w:szCs w:val="20"/>
              </w:rPr>
              <w:t>/р ______________________________________________</w:t>
            </w:r>
          </w:p>
          <w:p w:rsidR="00142FED" w:rsidRPr="00774A18" w:rsidRDefault="00142FED" w:rsidP="008D6DF6">
            <w:pPr>
              <w:rPr>
                <w:sz w:val="20"/>
                <w:szCs w:val="20"/>
              </w:rPr>
            </w:pPr>
            <w:r w:rsidRPr="00774A18">
              <w:rPr>
                <w:sz w:val="20"/>
                <w:szCs w:val="20"/>
              </w:rPr>
              <w:t>_________________________________________________</w:t>
            </w:r>
          </w:p>
          <w:p w:rsidR="00142FED" w:rsidRPr="00774A18" w:rsidRDefault="00142FED" w:rsidP="008D6DF6">
            <w:pPr>
              <w:rPr>
                <w:sz w:val="20"/>
                <w:szCs w:val="20"/>
              </w:rPr>
            </w:pPr>
            <w:r w:rsidRPr="00774A18">
              <w:rPr>
                <w:sz w:val="20"/>
                <w:szCs w:val="20"/>
              </w:rPr>
              <w:t>_________________________________________________</w:t>
            </w:r>
          </w:p>
          <w:p w:rsidR="00142FED" w:rsidRPr="00774A18" w:rsidRDefault="00142FED" w:rsidP="008D6DF6">
            <w:pPr>
              <w:rPr>
                <w:sz w:val="20"/>
                <w:szCs w:val="20"/>
                <w:lang w:val="en-US"/>
              </w:rPr>
            </w:pPr>
            <w:r w:rsidRPr="00774A18">
              <w:rPr>
                <w:sz w:val="20"/>
                <w:szCs w:val="20"/>
                <w:lang w:val="en-US"/>
              </w:rPr>
              <w:t>e-mail: ____________________________________</w:t>
            </w:r>
          </w:p>
          <w:p w:rsidR="00142FED" w:rsidRPr="00774A18" w:rsidRDefault="00142FED" w:rsidP="008D6DF6">
            <w:pPr>
              <w:rPr>
                <w:sz w:val="20"/>
                <w:szCs w:val="20"/>
              </w:rPr>
            </w:pPr>
            <w:r w:rsidRPr="00774A18">
              <w:rPr>
                <w:sz w:val="20"/>
                <w:szCs w:val="20"/>
              </w:rPr>
              <w:t>тел.: _______________________</w:t>
            </w:r>
          </w:p>
          <w:p w:rsidR="00142FED" w:rsidRPr="00774A18" w:rsidRDefault="00142FED" w:rsidP="008D6DF6">
            <w:pPr>
              <w:rPr>
                <w:sz w:val="20"/>
                <w:szCs w:val="20"/>
              </w:rPr>
            </w:pPr>
          </w:p>
          <w:p w:rsidR="00142FED" w:rsidRPr="00774A18" w:rsidRDefault="00142FED" w:rsidP="008D6DF6">
            <w:pPr>
              <w:jc w:val="center"/>
              <w:rPr>
                <w:sz w:val="20"/>
                <w:szCs w:val="20"/>
              </w:rPr>
            </w:pPr>
            <w:r w:rsidRPr="00774A18">
              <w:rPr>
                <w:sz w:val="20"/>
                <w:szCs w:val="20"/>
              </w:rPr>
              <w:t>_________________________</w:t>
            </w:r>
          </w:p>
        </w:tc>
      </w:tr>
    </w:tbl>
    <w:p w:rsidR="00142FED" w:rsidRDefault="00142FED" w:rsidP="00142FED">
      <w:pPr>
        <w:rPr>
          <w:b/>
          <w:color w:val="000000"/>
        </w:rPr>
      </w:pPr>
    </w:p>
    <w:p w:rsidR="00142FED" w:rsidRDefault="00142FED" w:rsidP="00142FED">
      <w:pPr>
        <w:rPr>
          <w:b/>
          <w:color w:val="000000"/>
        </w:rPr>
      </w:pPr>
    </w:p>
    <w:p w:rsidR="004575DF" w:rsidRPr="00142FED" w:rsidRDefault="005F7560" w:rsidP="00142FED">
      <w:r w:rsidRPr="00142FED">
        <w:t xml:space="preserve"> </w:t>
      </w:r>
    </w:p>
    <w:sectPr w:rsidR="004575DF" w:rsidRPr="00142FED" w:rsidSect="00142FED">
      <w:pgSz w:w="11906" w:h="16838"/>
      <w:pgMar w:top="68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0C6B"/>
    <w:multiLevelType w:val="multilevel"/>
    <w:tmpl w:val="41A8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80FB8"/>
    <w:multiLevelType w:val="multilevel"/>
    <w:tmpl w:val="567AF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B32B03"/>
    <w:multiLevelType w:val="multilevel"/>
    <w:tmpl w:val="A7482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BB081C"/>
    <w:multiLevelType w:val="multilevel"/>
    <w:tmpl w:val="AF56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F815B4"/>
    <w:multiLevelType w:val="multilevel"/>
    <w:tmpl w:val="9BC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B4A87"/>
    <w:multiLevelType w:val="multilevel"/>
    <w:tmpl w:val="D270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1A53ACB"/>
    <w:multiLevelType w:val="multilevel"/>
    <w:tmpl w:val="7534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A070C"/>
    <w:multiLevelType w:val="multilevel"/>
    <w:tmpl w:val="22DCB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F446195"/>
    <w:multiLevelType w:val="multilevel"/>
    <w:tmpl w:val="D75EB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E878C3"/>
    <w:multiLevelType w:val="multilevel"/>
    <w:tmpl w:val="4906B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EE5D1A"/>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825175"/>
    <w:multiLevelType w:val="multilevel"/>
    <w:tmpl w:val="76122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F15251B"/>
    <w:multiLevelType w:val="multilevel"/>
    <w:tmpl w:val="8690C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293B40"/>
    <w:multiLevelType w:val="multilevel"/>
    <w:tmpl w:val="78CA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331A8B"/>
    <w:multiLevelType w:val="multilevel"/>
    <w:tmpl w:val="063221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nsid w:val="743D2C4D"/>
    <w:multiLevelType w:val="multilevel"/>
    <w:tmpl w:val="A02643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4"/>
  </w:num>
  <w:num w:numId="4">
    <w:abstractNumId w:val="14"/>
  </w:num>
  <w:num w:numId="5">
    <w:abstractNumId w:val="15"/>
  </w:num>
  <w:num w:numId="6">
    <w:abstractNumId w:val="5"/>
  </w:num>
  <w:num w:numId="7">
    <w:abstractNumId w:val="13"/>
  </w:num>
  <w:num w:numId="8">
    <w:abstractNumId w:val="7"/>
  </w:num>
  <w:num w:numId="9">
    <w:abstractNumId w:val="17"/>
  </w:num>
  <w:num w:numId="10">
    <w:abstractNumId w:val="9"/>
  </w:num>
  <w:num w:numId="11">
    <w:abstractNumId w:val="10"/>
  </w:num>
  <w:num w:numId="12">
    <w:abstractNumId w:val="2"/>
  </w:num>
  <w:num w:numId="13">
    <w:abstractNumId w:val="12"/>
  </w:num>
  <w:num w:numId="14">
    <w:abstractNumId w:val="3"/>
  </w:num>
  <w:num w:numId="15">
    <w:abstractNumId w:val="11"/>
  </w:num>
  <w:num w:numId="16">
    <w:abstractNumId w:val="8"/>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C4"/>
    <w:rsid w:val="00044081"/>
    <w:rsid w:val="00073F06"/>
    <w:rsid w:val="000C468C"/>
    <w:rsid w:val="000D1B57"/>
    <w:rsid w:val="000E371B"/>
    <w:rsid w:val="00142FED"/>
    <w:rsid w:val="00146629"/>
    <w:rsid w:val="001913EB"/>
    <w:rsid w:val="001F4E8B"/>
    <w:rsid w:val="001F77C4"/>
    <w:rsid w:val="0026551E"/>
    <w:rsid w:val="002F6E17"/>
    <w:rsid w:val="002F7DA9"/>
    <w:rsid w:val="00325DFD"/>
    <w:rsid w:val="003270A4"/>
    <w:rsid w:val="003A234D"/>
    <w:rsid w:val="003A2F35"/>
    <w:rsid w:val="0040365E"/>
    <w:rsid w:val="00453A6F"/>
    <w:rsid w:val="004575DF"/>
    <w:rsid w:val="004A161A"/>
    <w:rsid w:val="004C1288"/>
    <w:rsid w:val="005F7560"/>
    <w:rsid w:val="0061426B"/>
    <w:rsid w:val="00627250"/>
    <w:rsid w:val="006A3527"/>
    <w:rsid w:val="006E665C"/>
    <w:rsid w:val="007028F3"/>
    <w:rsid w:val="007473E9"/>
    <w:rsid w:val="0077227B"/>
    <w:rsid w:val="007F2DCB"/>
    <w:rsid w:val="00881962"/>
    <w:rsid w:val="008A6F8B"/>
    <w:rsid w:val="008B60AB"/>
    <w:rsid w:val="008B7E86"/>
    <w:rsid w:val="00917104"/>
    <w:rsid w:val="009361CB"/>
    <w:rsid w:val="00993802"/>
    <w:rsid w:val="009B208A"/>
    <w:rsid w:val="009F5791"/>
    <w:rsid w:val="00A07811"/>
    <w:rsid w:val="00A42716"/>
    <w:rsid w:val="00A82DFF"/>
    <w:rsid w:val="00A909BB"/>
    <w:rsid w:val="00A92B6C"/>
    <w:rsid w:val="00A935FD"/>
    <w:rsid w:val="00AD3961"/>
    <w:rsid w:val="00AE2832"/>
    <w:rsid w:val="00B5284A"/>
    <w:rsid w:val="00B82408"/>
    <w:rsid w:val="00B87394"/>
    <w:rsid w:val="00C249A7"/>
    <w:rsid w:val="00C64711"/>
    <w:rsid w:val="00CC038A"/>
    <w:rsid w:val="00CC35BD"/>
    <w:rsid w:val="00CE1479"/>
    <w:rsid w:val="00D65AF5"/>
    <w:rsid w:val="00D93C20"/>
    <w:rsid w:val="00DC3EEA"/>
    <w:rsid w:val="00DD01EC"/>
    <w:rsid w:val="00E17142"/>
    <w:rsid w:val="00E22BE3"/>
    <w:rsid w:val="00E740FE"/>
    <w:rsid w:val="00E76C22"/>
    <w:rsid w:val="00F40950"/>
    <w:rsid w:val="00F63992"/>
    <w:rsid w:val="00FA7995"/>
    <w:rsid w:val="00FC22FC"/>
    <w:rsid w:val="00FC5AEC"/>
    <w:rsid w:val="00FD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CE6B3-4FD2-43D3-ACFF-C3088A5B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7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2FED"/>
    <w:pPr>
      <w:keepNext/>
      <w:keepLines/>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
    <w:qFormat/>
    <w:rsid w:val="00142FED"/>
    <w:pPr>
      <w:keepNext/>
      <w:keepLines/>
      <w:spacing w:before="360" w:after="80" w:line="259" w:lineRule="auto"/>
      <w:outlineLvl w:val="1"/>
    </w:pPr>
    <w:rPr>
      <w:rFonts w:ascii="Calibri" w:eastAsia="Calibri" w:hAnsi="Calibri" w:cs="Calibri"/>
      <w:b/>
      <w:sz w:val="36"/>
      <w:szCs w:val="36"/>
      <w:lang w:val="uk-UA" w:eastAsia="uk-UA"/>
    </w:rPr>
  </w:style>
  <w:style w:type="paragraph" w:styleId="3">
    <w:name w:val="heading 3"/>
    <w:basedOn w:val="a"/>
    <w:next w:val="a"/>
    <w:link w:val="30"/>
    <w:uiPriority w:val="9"/>
    <w:qFormat/>
    <w:rsid w:val="00142FED"/>
    <w:pPr>
      <w:keepNext/>
      <w:keepLines/>
      <w:spacing w:before="280" w:after="80" w:line="259" w:lineRule="auto"/>
      <w:outlineLvl w:val="2"/>
    </w:pPr>
    <w:rPr>
      <w:rFonts w:ascii="Calibri" w:eastAsia="Calibri" w:hAnsi="Calibri" w:cs="Calibri"/>
      <w:b/>
      <w:sz w:val="28"/>
      <w:szCs w:val="28"/>
      <w:lang w:val="uk-UA" w:eastAsia="uk-UA"/>
    </w:rPr>
  </w:style>
  <w:style w:type="paragraph" w:styleId="4">
    <w:name w:val="heading 4"/>
    <w:basedOn w:val="a"/>
    <w:next w:val="a"/>
    <w:link w:val="40"/>
    <w:uiPriority w:val="9"/>
    <w:qFormat/>
    <w:rsid w:val="00142FED"/>
    <w:pPr>
      <w:keepNext/>
      <w:keepLines/>
      <w:spacing w:before="240" w:after="40" w:line="259" w:lineRule="auto"/>
      <w:outlineLvl w:val="3"/>
    </w:pPr>
    <w:rPr>
      <w:rFonts w:ascii="Calibri" w:eastAsia="Calibri" w:hAnsi="Calibri" w:cs="Calibri"/>
      <w:b/>
      <w:lang w:val="uk-UA" w:eastAsia="uk-UA"/>
    </w:rPr>
  </w:style>
  <w:style w:type="paragraph" w:styleId="5">
    <w:name w:val="heading 5"/>
    <w:basedOn w:val="a"/>
    <w:next w:val="a"/>
    <w:link w:val="50"/>
    <w:uiPriority w:val="9"/>
    <w:qFormat/>
    <w:rsid w:val="00142FED"/>
    <w:pPr>
      <w:keepNext/>
      <w:keepLines/>
      <w:spacing w:before="220" w:after="40" w:line="259" w:lineRule="auto"/>
      <w:outlineLvl w:val="4"/>
    </w:pPr>
    <w:rPr>
      <w:rFonts w:ascii="Calibri" w:eastAsia="Calibri" w:hAnsi="Calibri" w:cs="Calibri"/>
      <w:b/>
      <w:sz w:val="22"/>
      <w:szCs w:val="22"/>
      <w:lang w:val="uk-UA" w:eastAsia="uk-UA"/>
    </w:rPr>
  </w:style>
  <w:style w:type="paragraph" w:styleId="6">
    <w:name w:val="heading 6"/>
    <w:basedOn w:val="a"/>
    <w:next w:val="a"/>
    <w:link w:val="60"/>
    <w:uiPriority w:val="9"/>
    <w:qFormat/>
    <w:rsid w:val="00142FED"/>
    <w:pPr>
      <w:keepNext/>
      <w:keepLines/>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F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77C4"/>
    <w:rPr>
      <w:rFonts w:ascii="Courier New" w:eastAsia="Times New Roman" w:hAnsi="Courier New" w:cs="Courier New"/>
      <w:sz w:val="20"/>
      <w:szCs w:val="20"/>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6E665C"/>
    <w:pPr>
      <w:spacing w:before="100" w:beforeAutospacing="1" w:after="100" w:afterAutospacing="1"/>
    </w:pPr>
  </w:style>
  <w:style w:type="character" w:styleId="a5">
    <w:name w:val="Emphasis"/>
    <w:basedOn w:val="a0"/>
    <w:uiPriority w:val="20"/>
    <w:qFormat/>
    <w:rsid w:val="006E665C"/>
    <w:rPr>
      <w:i/>
      <w:iCs/>
    </w:rPr>
  </w:style>
  <w:style w:type="character" w:customStyle="1" w:styleId="apple-converted-space">
    <w:name w:val="apple-converted-space"/>
    <w:basedOn w:val="a0"/>
    <w:rsid w:val="006E665C"/>
  </w:style>
  <w:style w:type="character" w:styleId="a6">
    <w:name w:val="Strong"/>
    <w:basedOn w:val="a0"/>
    <w:uiPriority w:val="22"/>
    <w:qFormat/>
    <w:rsid w:val="006E665C"/>
    <w:rPr>
      <w:b/>
      <w:bCs/>
    </w:rPr>
  </w:style>
  <w:style w:type="paragraph" w:styleId="a7">
    <w:name w:val="Balloon Text"/>
    <w:basedOn w:val="a"/>
    <w:link w:val="a8"/>
    <w:uiPriority w:val="99"/>
    <w:semiHidden/>
    <w:unhideWhenUsed/>
    <w:rsid w:val="006E665C"/>
    <w:rPr>
      <w:rFonts w:ascii="Tahoma" w:hAnsi="Tahoma" w:cs="Tahoma"/>
      <w:sz w:val="16"/>
      <w:szCs w:val="16"/>
    </w:rPr>
  </w:style>
  <w:style w:type="character" w:customStyle="1" w:styleId="a8">
    <w:name w:val="Текст выноски Знак"/>
    <w:basedOn w:val="a0"/>
    <w:link w:val="a7"/>
    <w:uiPriority w:val="99"/>
    <w:semiHidden/>
    <w:rsid w:val="006E665C"/>
    <w:rPr>
      <w:rFonts w:ascii="Tahoma" w:eastAsia="Times New Roman" w:hAnsi="Tahoma" w:cs="Tahoma"/>
      <w:sz w:val="16"/>
      <w:szCs w:val="16"/>
      <w:lang w:eastAsia="ru-RU"/>
    </w:rPr>
  </w:style>
  <w:style w:type="character" w:styleId="a9">
    <w:name w:val="Hyperlink"/>
    <w:basedOn w:val="a0"/>
    <w:uiPriority w:val="99"/>
    <w:unhideWhenUsed/>
    <w:rsid w:val="003A234D"/>
    <w:rPr>
      <w:color w:val="0000FF"/>
      <w:u w:val="single"/>
    </w:rPr>
  </w:style>
  <w:style w:type="paragraph" w:customStyle="1" w:styleId="rvps2">
    <w:name w:val="rvps2"/>
    <w:basedOn w:val="a"/>
    <w:rsid w:val="00B5284A"/>
    <w:pPr>
      <w:spacing w:before="100" w:beforeAutospacing="1" w:after="100" w:afterAutospacing="1"/>
    </w:pPr>
  </w:style>
  <w:style w:type="paragraph" w:customStyle="1" w:styleId="western">
    <w:name w:val="western"/>
    <w:basedOn w:val="a"/>
    <w:rsid w:val="000C468C"/>
    <w:pPr>
      <w:spacing w:before="100" w:beforeAutospacing="1" w:after="142" w:line="276" w:lineRule="auto"/>
    </w:pPr>
    <w:rPr>
      <w:color w:val="000000"/>
      <w:lang w:val="uk-UA" w:eastAsia="uk-UA"/>
    </w:rPr>
  </w:style>
  <w:style w:type="character" w:customStyle="1" w:styleId="10">
    <w:name w:val="Заголовок 1 Знак"/>
    <w:basedOn w:val="a0"/>
    <w:link w:val="1"/>
    <w:uiPriority w:val="9"/>
    <w:rsid w:val="00142FED"/>
    <w:rPr>
      <w:rFonts w:ascii="Calibri" w:eastAsia="Calibri" w:hAnsi="Calibri" w:cs="Calibri"/>
      <w:b/>
      <w:sz w:val="48"/>
      <w:szCs w:val="48"/>
      <w:lang w:val="uk-UA" w:eastAsia="uk-UA"/>
    </w:rPr>
  </w:style>
  <w:style w:type="character" w:customStyle="1" w:styleId="20">
    <w:name w:val="Заголовок 2 Знак"/>
    <w:basedOn w:val="a0"/>
    <w:link w:val="2"/>
    <w:uiPriority w:val="9"/>
    <w:rsid w:val="00142FED"/>
    <w:rPr>
      <w:rFonts w:ascii="Calibri" w:eastAsia="Calibri" w:hAnsi="Calibri" w:cs="Calibri"/>
      <w:b/>
      <w:sz w:val="36"/>
      <w:szCs w:val="36"/>
      <w:lang w:val="uk-UA" w:eastAsia="uk-UA"/>
    </w:rPr>
  </w:style>
  <w:style w:type="character" w:customStyle="1" w:styleId="30">
    <w:name w:val="Заголовок 3 Знак"/>
    <w:basedOn w:val="a0"/>
    <w:link w:val="3"/>
    <w:uiPriority w:val="9"/>
    <w:rsid w:val="00142FED"/>
    <w:rPr>
      <w:rFonts w:ascii="Calibri" w:eastAsia="Calibri" w:hAnsi="Calibri" w:cs="Calibri"/>
      <w:b/>
      <w:sz w:val="28"/>
      <w:szCs w:val="28"/>
      <w:lang w:val="uk-UA" w:eastAsia="uk-UA"/>
    </w:rPr>
  </w:style>
  <w:style w:type="character" w:customStyle="1" w:styleId="40">
    <w:name w:val="Заголовок 4 Знак"/>
    <w:basedOn w:val="a0"/>
    <w:link w:val="4"/>
    <w:uiPriority w:val="9"/>
    <w:rsid w:val="00142FED"/>
    <w:rPr>
      <w:rFonts w:ascii="Calibri" w:eastAsia="Calibri" w:hAnsi="Calibri" w:cs="Calibri"/>
      <w:b/>
      <w:sz w:val="24"/>
      <w:szCs w:val="24"/>
      <w:lang w:val="uk-UA" w:eastAsia="uk-UA"/>
    </w:rPr>
  </w:style>
  <w:style w:type="character" w:customStyle="1" w:styleId="50">
    <w:name w:val="Заголовок 5 Знак"/>
    <w:basedOn w:val="a0"/>
    <w:link w:val="5"/>
    <w:uiPriority w:val="9"/>
    <w:rsid w:val="00142FED"/>
    <w:rPr>
      <w:rFonts w:ascii="Calibri" w:eastAsia="Calibri" w:hAnsi="Calibri" w:cs="Calibri"/>
      <w:b/>
      <w:lang w:val="uk-UA" w:eastAsia="uk-UA"/>
    </w:rPr>
  </w:style>
  <w:style w:type="character" w:customStyle="1" w:styleId="60">
    <w:name w:val="Заголовок 6 Знак"/>
    <w:basedOn w:val="a0"/>
    <w:link w:val="6"/>
    <w:uiPriority w:val="9"/>
    <w:rsid w:val="00142FED"/>
    <w:rPr>
      <w:rFonts w:ascii="Calibri" w:eastAsia="Calibri" w:hAnsi="Calibri" w:cs="Calibri"/>
      <w:b/>
      <w:sz w:val="20"/>
      <w:szCs w:val="20"/>
      <w:lang w:val="uk-UA" w:eastAsia="uk-UA"/>
    </w:rPr>
  </w:style>
  <w:style w:type="table" w:customStyle="1" w:styleId="TableNormal">
    <w:name w:val="Table Normal"/>
    <w:rsid w:val="00142FE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a">
    <w:name w:val="Title"/>
    <w:basedOn w:val="a"/>
    <w:next w:val="a"/>
    <w:link w:val="ab"/>
    <w:uiPriority w:val="10"/>
    <w:qFormat/>
    <w:rsid w:val="00142FED"/>
    <w:pPr>
      <w:keepNext/>
      <w:keepLines/>
      <w:spacing w:before="480" w:after="120" w:line="259" w:lineRule="auto"/>
    </w:pPr>
    <w:rPr>
      <w:rFonts w:ascii="Calibri" w:eastAsia="Calibri" w:hAnsi="Calibri" w:cs="Calibri"/>
      <w:b/>
      <w:sz w:val="72"/>
      <w:szCs w:val="72"/>
      <w:lang w:val="uk-UA" w:eastAsia="uk-UA"/>
    </w:rPr>
  </w:style>
  <w:style w:type="character" w:customStyle="1" w:styleId="ab">
    <w:name w:val="Название Знак"/>
    <w:basedOn w:val="a0"/>
    <w:link w:val="aa"/>
    <w:uiPriority w:val="10"/>
    <w:rsid w:val="00142FED"/>
    <w:rPr>
      <w:rFonts w:ascii="Calibri" w:eastAsia="Calibri" w:hAnsi="Calibri" w:cs="Calibri"/>
      <w:b/>
      <w:sz w:val="72"/>
      <w:szCs w:val="72"/>
      <w:lang w:val="uk-UA" w:eastAsia="uk-UA"/>
    </w:rPr>
  </w:style>
  <w:style w:type="table" w:styleId="ac">
    <w:name w:val="Table Grid"/>
    <w:basedOn w:val="a1"/>
    <w:uiPriority w:val="39"/>
    <w:rsid w:val="00142FE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42FED"/>
    <w:pPr>
      <w:spacing w:after="160" w:line="259" w:lineRule="auto"/>
      <w:ind w:left="720"/>
      <w:contextualSpacing/>
    </w:pPr>
    <w:rPr>
      <w:rFonts w:ascii="Calibri" w:eastAsia="Calibri" w:hAnsi="Calibri" w:cs="Calibri"/>
      <w:sz w:val="22"/>
      <w:szCs w:val="22"/>
      <w:lang w:val="uk-UA" w:eastAsia="uk-UA"/>
    </w:rPr>
  </w:style>
  <w:style w:type="character" w:customStyle="1" w:styleId="UnresolvedMention">
    <w:name w:val="Unresolved Mention"/>
    <w:basedOn w:val="a0"/>
    <w:uiPriority w:val="99"/>
    <w:semiHidden/>
    <w:unhideWhenUsed/>
    <w:rsid w:val="00142FED"/>
    <w:rPr>
      <w:color w:val="605E5C"/>
      <w:shd w:val="clear" w:color="auto" w:fill="E1DFDD"/>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142FED"/>
    <w:rPr>
      <w:rFonts w:ascii="Times New Roman" w:eastAsia="Times New Roman" w:hAnsi="Times New Roman" w:cs="Times New Roman"/>
      <w:sz w:val="24"/>
      <w:szCs w:val="24"/>
      <w:lang w:eastAsia="ru-RU"/>
    </w:rPr>
  </w:style>
  <w:style w:type="character" w:customStyle="1" w:styleId="qowt-font2-timesnewroman">
    <w:name w:val="qowt-font2-timesnewroman"/>
    <w:uiPriority w:val="99"/>
    <w:qFormat/>
    <w:rsid w:val="00142FED"/>
    <w:rPr>
      <w:rFonts w:cs="Times New Roman"/>
    </w:rPr>
  </w:style>
  <w:style w:type="paragraph" w:customStyle="1" w:styleId="tj">
    <w:name w:val="tj"/>
    <w:basedOn w:val="a"/>
    <w:rsid w:val="00142FED"/>
    <w:pPr>
      <w:spacing w:before="100" w:beforeAutospacing="1" w:after="100" w:afterAutospacing="1"/>
    </w:pPr>
    <w:rPr>
      <w:lang w:val="uk-UA"/>
    </w:rPr>
  </w:style>
  <w:style w:type="paragraph" w:styleId="ae">
    <w:name w:val="Subtitle"/>
    <w:basedOn w:val="a"/>
    <w:next w:val="a"/>
    <w:link w:val="af"/>
    <w:rsid w:val="00142FE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character" w:customStyle="1" w:styleId="af">
    <w:name w:val="Подзаголовок Знак"/>
    <w:basedOn w:val="a0"/>
    <w:link w:val="ae"/>
    <w:rsid w:val="00142FED"/>
    <w:rPr>
      <w:rFonts w:ascii="Georgia" w:eastAsia="Georgia" w:hAnsi="Georgia" w:cs="Georgia"/>
      <w:i/>
      <w:color w:val="666666"/>
      <w:sz w:val="48"/>
      <w:szCs w:val="48"/>
      <w:lang w:val="uk-UA" w:eastAsia="uk-UA"/>
    </w:rPr>
  </w:style>
  <w:style w:type="paragraph" w:styleId="af0">
    <w:name w:val="No Spacing"/>
    <w:link w:val="af1"/>
    <w:qFormat/>
    <w:rsid w:val="00142FED"/>
    <w:pPr>
      <w:spacing w:after="0" w:line="240" w:lineRule="auto"/>
    </w:pPr>
    <w:rPr>
      <w:rFonts w:ascii="Calibri" w:eastAsia="Calibri" w:hAnsi="Calibri" w:cs="Times New Roman"/>
      <w:lang w:val="uk-UA" w:eastAsia="uk-UA"/>
    </w:rPr>
  </w:style>
  <w:style w:type="character" w:customStyle="1" w:styleId="af1">
    <w:name w:val="Без интервала Знак"/>
    <w:link w:val="af0"/>
    <w:rsid w:val="00142FED"/>
    <w:rPr>
      <w:rFonts w:ascii="Calibri" w:eastAsia="Calibri" w:hAnsi="Calibri" w:cs="Times New Roman"/>
      <w:lang w:val="uk-UA" w:eastAsia="uk-UA"/>
    </w:rPr>
  </w:style>
  <w:style w:type="character" w:styleId="af2">
    <w:name w:val="footnote reference"/>
    <w:basedOn w:val="a0"/>
    <w:semiHidden/>
    <w:rsid w:val="00142FED"/>
    <w:rPr>
      <w:vertAlign w:val="superscript"/>
    </w:rPr>
  </w:style>
  <w:style w:type="paragraph" w:customStyle="1" w:styleId="TableParagraph">
    <w:name w:val="Table Paragraph"/>
    <w:basedOn w:val="a"/>
    <w:uiPriority w:val="1"/>
    <w:qFormat/>
    <w:rsid w:val="00142FED"/>
    <w:pPr>
      <w:widowControl w:val="0"/>
      <w:autoSpaceDE w:val="0"/>
      <w:autoSpaceDN w:val="0"/>
      <w:spacing w:before="97"/>
    </w:pPr>
    <w:rPr>
      <w:rFonts w:ascii="Microsoft Sans Serif" w:eastAsia="Microsoft Sans Serif" w:hAnsi="Microsoft Sans Serif" w:cs="Microsoft Sans Serif"/>
      <w:sz w:val="22"/>
      <w:szCs w:val="22"/>
      <w:lang w:val="uk-UA" w:eastAsia="en-US"/>
    </w:rPr>
  </w:style>
  <w:style w:type="character" w:customStyle="1" w:styleId="af3">
    <w:name w:val="Виділення"/>
    <w:qFormat/>
    <w:rsid w:val="00142FED"/>
    <w:rPr>
      <w:i/>
      <w:iCs/>
    </w:rPr>
  </w:style>
  <w:style w:type="paragraph" w:customStyle="1" w:styleId="Default">
    <w:name w:val="Default"/>
    <w:rsid w:val="00142FED"/>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142FED"/>
    <w:pPr>
      <w:tabs>
        <w:tab w:val="center" w:pos="4819"/>
        <w:tab w:val="right" w:pos="9639"/>
      </w:tabs>
    </w:pPr>
    <w:rPr>
      <w:rFonts w:ascii="Calibri" w:eastAsia="Calibri" w:hAnsi="Calibri" w:cs="Calibri"/>
      <w:sz w:val="22"/>
      <w:szCs w:val="22"/>
      <w:lang w:val="uk-UA" w:eastAsia="uk-UA"/>
    </w:rPr>
  </w:style>
  <w:style w:type="character" w:customStyle="1" w:styleId="af5">
    <w:name w:val="Верхний колонтитул Знак"/>
    <w:basedOn w:val="a0"/>
    <w:link w:val="af4"/>
    <w:uiPriority w:val="99"/>
    <w:rsid w:val="00142FED"/>
    <w:rPr>
      <w:rFonts w:ascii="Calibri" w:eastAsia="Calibri" w:hAnsi="Calibri" w:cs="Calibri"/>
      <w:lang w:val="uk-UA" w:eastAsia="uk-UA"/>
    </w:rPr>
  </w:style>
  <w:style w:type="paragraph" w:styleId="af6">
    <w:name w:val="footer"/>
    <w:basedOn w:val="a"/>
    <w:link w:val="af7"/>
    <w:uiPriority w:val="99"/>
    <w:unhideWhenUsed/>
    <w:rsid w:val="00142FED"/>
    <w:pPr>
      <w:tabs>
        <w:tab w:val="center" w:pos="4819"/>
        <w:tab w:val="right" w:pos="9639"/>
      </w:tabs>
    </w:pPr>
    <w:rPr>
      <w:rFonts w:ascii="Calibri" w:eastAsia="Calibri" w:hAnsi="Calibri" w:cs="Calibri"/>
      <w:sz w:val="22"/>
      <w:szCs w:val="22"/>
      <w:lang w:val="uk-UA" w:eastAsia="uk-UA"/>
    </w:rPr>
  </w:style>
  <w:style w:type="character" w:customStyle="1" w:styleId="af7">
    <w:name w:val="Нижний колонтитул Знак"/>
    <w:basedOn w:val="a0"/>
    <w:link w:val="af6"/>
    <w:uiPriority w:val="99"/>
    <w:rsid w:val="00142FED"/>
    <w:rPr>
      <w:rFonts w:ascii="Calibri" w:eastAsia="Calibri" w:hAnsi="Calibri" w:cs="Calibri"/>
      <w:lang w:val="uk-UA" w:eastAsia="uk-UA"/>
    </w:rPr>
  </w:style>
  <w:style w:type="paragraph" w:customStyle="1" w:styleId="11">
    <w:name w:val="Обычный1"/>
    <w:qFormat/>
    <w:rsid w:val="00142FED"/>
    <w:pPr>
      <w:widowControl w:val="0"/>
      <w:spacing w:after="0" w:line="240" w:lineRule="auto"/>
    </w:pPr>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rsid w:val="00142FED"/>
    <w:rPr>
      <w:rFonts w:ascii="Verdana" w:hAnsi="Verdana" w:cs="Verdana"/>
      <w:sz w:val="20"/>
      <w:szCs w:val="20"/>
      <w:lang w:val="en-US" w:eastAsia="en-US"/>
    </w:rPr>
  </w:style>
  <w:style w:type="table" w:customStyle="1" w:styleId="12">
    <w:name w:val="Сетка таблицы1"/>
    <w:basedOn w:val="a1"/>
    <w:next w:val="ac"/>
    <w:uiPriority w:val="59"/>
    <w:rsid w:val="00142F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Текст примечания Знак"/>
    <w:basedOn w:val="a0"/>
    <w:link w:val="af9"/>
    <w:uiPriority w:val="99"/>
    <w:semiHidden/>
    <w:rsid w:val="00142FED"/>
    <w:rPr>
      <w:sz w:val="20"/>
      <w:szCs w:val="20"/>
    </w:rPr>
  </w:style>
  <w:style w:type="paragraph" w:styleId="af9">
    <w:name w:val="annotation text"/>
    <w:basedOn w:val="a"/>
    <w:link w:val="af8"/>
    <w:uiPriority w:val="99"/>
    <w:semiHidden/>
    <w:unhideWhenUsed/>
    <w:rsid w:val="00142FED"/>
    <w:pPr>
      <w:spacing w:after="160"/>
    </w:pPr>
    <w:rPr>
      <w:rFonts w:asciiTheme="minorHAnsi" w:eastAsiaTheme="minorHAnsi" w:hAnsiTheme="minorHAnsi" w:cstheme="minorBidi"/>
      <w:sz w:val="20"/>
      <w:szCs w:val="20"/>
      <w:lang w:eastAsia="en-US"/>
    </w:rPr>
  </w:style>
  <w:style w:type="character" w:customStyle="1" w:styleId="13">
    <w:name w:val="Текст примечания Знак1"/>
    <w:basedOn w:val="a0"/>
    <w:uiPriority w:val="99"/>
    <w:semiHidden/>
    <w:rsid w:val="00142FED"/>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uiPriority w:val="99"/>
    <w:semiHidden/>
    <w:rsid w:val="00142FED"/>
    <w:rPr>
      <w:b/>
      <w:bCs/>
      <w:sz w:val="20"/>
      <w:szCs w:val="20"/>
    </w:rPr>
  </w:style>
  <w:style w:type="paragraph" w:styleId="afb">
    <w:name w:val="annotation subject"/>
    <w:basedOn w:val="af9"/>
    <w:next w:val="af9"/>
    <w:link w:val="afa"/>
    <w:uiPriority w:val="99"/>
    <w:semiHidden/>
    <w:unhideWhenUsed/>
    <w:rsid w:val="00142FED"/>
    <w:rPr>
      <w:b/>
      <w:bCs/>
    </w:rPr>
  </w:style>
  <w:style w:type="character" w:customStyle="1" w:styleId="14">
    <w:name w:val="Тема примечания Знак1"/>
    <w:basedOn w:val="13"/>
    <w:uiPriority w:val="99"/>
    <w:semiHidden/>
    <w:rsid w:val="00142FE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001">
      <w:bodyDiv w:val="1"/>
      <w:marLeft w:val="0"/>
      <w:marRight w:val="0"/>
      <w:marTop w:val="0"/>
      <w:marBottom w:val="0"/>
      <w:divBdr>
        <w:top w:val="none" w:sz="0" w:space="0" w:color="auto"/>
        <w:left w:val="none" w:sz="0" w:space="0" w:color="auto"/>
        <w:bottom w:val="none" w:sz="0" w:space="0" w:color="auto"/>
        <w:right w:val="none" w:sz="0" w:space="0" w:color="auto"/>
      </w:divBdr>
    </w:div>
    <w:div w:id="133718966">
      <w:bodyDiv w:val="1"/>
      <w:marLeft w:val="0"/>
      <w:marRight w:val="0"/>
      <w:marTop w:val="0"/>
      <w:marBottom w:val="0"/>
      <w:divBdr>
        <w:top w:val="none" w:sz="0" w:space="0" w:color="auto"/>
        <w:left w:val="none" w:sz="0" w:space="0" w:color="auto"/>
        <w:bottom w:val="none" w:sz="0" w:space="0" w:color="auto"/>
        <w:right w:val="none" w:sz="0" w:space="0" w:color="auto"/>
      </w:divBdr>
    </w:div>
    <w:div w:id="161700375">
      <w:bodyDiv w:val="1"/>
      <w:marLeft w:val="0"/>
      <w:marRight w:val="0"/>
      <w:marTop w:val="0"/>
      <w:marBottom w:val="0"/>
      <w:divBdr>
        <w:top w:val="none" w:sz="0" w:space="0" w:color="auto"/>
        <w:left w:val="none" w:sz="0" w:space="0" w:color="auto"/>
        <w:bottom w:val="none" w:sz="0" w:space="0" w:color="auto"/>
        <w:right w:val="none" w:sz="0" w:space="0" w:color="auto"/>
      </w:divBdr>
    </w:div>
    <w:div w:id="374045164">
      <w:bodyDiv w:val="1"/>
      <w:marLeft w:val="0"/>
      <w:marRight w:val="0"/>
      <w:marTop w:val="0"/>
      <w:marBottom w:val="0"/>
      <w:divBdr>
        <w:top w:val="none" w:sz="0" w:space="0" w:color="auto"/>
        <w:left w:val="none" w:sz="0" w:space="0" w:color="auto"/>
        <w:bottom w:val="none" w:sz="0" w:space="0" w:color="auto"/>
        <w:right w:val="none" w:sz="0" w:space="0" w:color="auto"/>
      </w:divBdr>
    </w:div>
    <w:div w:id="477379091">
      <w:bodyDiv w:val="1"/>
      <w:marLeft w:val="0"/>
      <w:marRight w:val="0"/>
      <w:marTop w:val="0"/>
      <w:marBottom w:val="0"/>
      <w:divBdr>
        <w:top w:val="none" w:sz="0" w:space="0" w:color="auto"/>
        <w:left w:val="none" w:sz="0" w:space="0" w:color="auto"/>
        <w:bottom w:val="none" w:sz="0" w:space="0" w:color="auto"/>
        <w:right w:val="none" w:sz="0" w:space="0" w:color="auto"/>
      </w:divBdr>
    </w:div>
    <w:div w:id="585117206">
      <w:bodyDiv w:val="1"/>
      <w:marLeft w:val="0"/>
      <w:marRight w:val="0"/>
      <w:marTop w:val="0"/>
      <w:marBottom w:val="0"/>
      <w:divBdr>
        <w:top w:val="none" w:sz="0" w:space="0" w:color="auto"/>
        <w:left w:val="none" w:sz="0" w:space="0" w:color="auto"/>
        <w:bottom w:val="none" w:sz="0" w:space="0" w:color="auto"/>
        <w:right w:val="none" w:sz="0" w:space="0" w:color="auto"/>
      </w:divBdr>
    </w:div>
    <w:div w:id="617684559">
      <w:bodyDiv w:val="1"/>
      <w:marLeft w:val="0"/>
      <w:marRight w:val="0"/>
      <w:marTop w:val="0"/>
      <w:marBottom w:val="0"/>
      <w:divBdr>
        <w:top w:val="none" w:sz="0" w:space="0" w:color="auto"/>
        <w:left w:val="none" w:sz="0" w:space="0" w:color="auto"/>
        <w:bottom w:val="none" w:sz="0" w:space="0" w:color="auto"/>
        <w:right w:val="none" w:sz="0" w:space="0" w:color="auto"/>
      </w:divBdr>
    </w:div>
    <w:div w:id="664207603">
      <w:bodyDiv w:val="1"/>
      <w:marLeft w:val="0"/>
      <w:marRight w:val="0"/>
      <w:marTop w:val="0"/>
      <w:marBottom w:val="0"/>
      <w:divBdr>
        <w:top w:val="none" w:sz="0" w:space="0" w:color="auto"/>
        <w:left w:val="none" w:sz="0" w:space="0" w:color="auto"/>
        <w:bottom w:val="none" w:sz="0" w:space="0" w:color="auto"/>
        <w:right w:val="none" w:sz="0" w:space="0" w:color="auto"/>
      </w:divBdr>
    </w:div>
    <w:div w:id="924268931">
      <w:bodyDiv w:val="1"/>
      <w:marLeft w:val="0"/>
      <w:marRight w:val="0"/>
      <w:marTop w:val="0"/>
      <w:marBottom w:val="0"/>
      <w:divBdr>
        <w:top w:val="none" w:sz="0" w:space="0" w:color="auto"/>
        <w:left w:val="none" w:sz="0" w:space="0" w:color="auto"/>
        <w:bottom w:val="none" w:sz="0" w:space="0" w:color="auto"/>
        <w:right w:val="none" w:sz="0" w:space="0" w:color="auto"/>
      </w:divBdr>
    </w:div>
    <w:div w:id="940920681">
      <w:bodyDiv w:val="1"/>
      <w:marLeft w:val="0"/>
      <w:marRight w:val="0"/>
      <w:marTop w:val="0"/>
      <w:marBottom w:val="0"/>
      <w:divBdr>
        <w:top w:val="none" w:sz="0" w:space="0" w:color="auto"/>
        <w:left w:val="none" w:sz="0" w:space="0" w:color="auto"/>
        <w:bottom w:val="none" w:sz="0" w:space="0" w:color="auto"/>
        <w:right w:val="none" w:sz="0" w:space="0" w:color="auto"/>
      </w:divBdr>
    </w:div>
    <w:div w:id="1364819374">
      <w:bodyDiv w:val="1"/>
      <w:marLeft w:val="0"/>
      <w:marRight w:val="0"/>
      <w:marTop w:val="0"/>
      <w:marBottom w:val="0"/>
      <w:divBdr>
        <w:top w:val="none" w:sz="0" w:space="0" w:color="auto"/>
        <w:left w:val="none" w:sz="0" w:space="0" w:color="auto"/>
        <w:bottom w:val="none" w:sz="0" w:space="0" w:color="auto"/>
        <w:right w:val="none" w:sz="0" w:space="0" w:color="auto"/>
      </w:divBdr>
    </w:div>
    <w:div w:id="1540974400">
      <w:bodyDiv w:val="1"/>
      <w:marLeft w:val="0"/>
      <w:marRight w:val="0"/>
      <w:marTop w:val="0"/>
      <w:marBottom w:val="0"/>
      <w:divBdr>
        <w:top w:val="none" w:sz="0" w:space="0" w:color="auto"/>
        <w:left w:val="none" w:sz="0" w:space="0" w:color="auto"/>
        <w:bottom w:val="none" w:sz="0" w:space="0" w:color="auto"/>
        <w:right w:val="none" w:sz="0" w:space="0" w:color="auto"/>
      </w:divBdr>
    </w:div>
    <w:div w:id="1808275161">
      <w:bodyDiv w:val="1"/>
      <w:marLeft w:val="0"/>
      <w:marRight w:val="0"/>
      <w:marTop w:val="0"/>
      <w:marBottom w:val="0"/>
      <w:divBdr>
        <w:top w:val="none" w:sz="0" w:space="0" w:color="auto"/>
        <w:left w:val="none" w:sz="0" w:space="0" w:color="auto"/>
        <w:bottom w:val="none" w:sz="0" w:space="0" w:color="auto"/>
        <w:right w:val="none" w:sz="0" w:space="0" w:color="auto"/>
      </w:divBdr>
    </w:div>
    <w:div w:id="1924727089">
      <w:bodyDiv w:val="1"/>
      <w:marLeft w:val="0"/>
      <w:marRight w:val="0"/>
      <w:marTop w:val="0"/>
      <w:marBottom w:val="0"/>
      <w:divBdr>
        <w:top w:val="none" w:sz="0" w:space="0" w:color="auto"/>
        <w:left w:val="none" w:sz="0" w:space="0" w:color="auto"/>
        <w:bottom w:val="none" w:sz="0" w:space="0" w:color="auto"/>
        <w:right w:val="none" w:sz="0" w:space="0" w:color="auto"/>
      </w:divBdr>
    </w:div>
    <w:div w:id="20256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voyavorivskzhyt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oyavorivskzhytl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EF9E-22C0-4104-8471-313677F2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23566</Words>
  <Characters>13434</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p:lastModifiedBy>
  <cp:revision>3</cp:revision>
  <cp:lastPrinted>2023-02-10T06:09:00Z</cp:lastPrinted>
  <dcterms:created xsi:type="dcterms:W3CDTF">2023-02-15T08:57:00Z</dcterms:created>
  <dcterms:modified xsi:type="dcterms:W3CDTF">2023-02-15T09:25:00Z</dcterms:modified>
</cp:coreProperties>
</file>