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BAB" w:rsidRPr="00E7611B" w:rsidRDefault="00217BAB" w:rsidP="00217BAB">
      <w:pPr>
        <w:spacing w:after="0" w:line="240" w:lineRule="auto"/>
        <w:ind w:left="5660" w:firstLine="700"/>
        <w:jc w:val="right"/>
        <w:rPr>
          <w:rFonts w:ascii="Times New Roman" w:eastAsia="Times New Roman" w:hAnsi="Times New Roman" w:cs="Times New Roman"/>
          <w:sz w:val="24"/>
          <w:szCs w:val="24"/>
        </w:rPr>
      </w:pPr>
      <w:r w:rsidRPr="00E7611B">
        <w:rPr>
          <w:rFonts w:ascii="Times New Roman" w:eastAsia="Times New Roman" w:hAnsi="Times New Roman" w:cs="Times New Roman"/>
          <w:b/>
          <w:color w:val="000000"/>
          <w:sz w:val="24"/>
          <w:szCs w:val="24"/>
        </w:rPr>
        <w:t>ДОДАТОК 2</w:t>
      </w:r>
    </w:p>
    <w:p w:rsidR="00217BAB" w:rsidRPr="00E7611B" w:rsidRDefault="00217BAB" w:rsidP="00217BAB">
      <w:pPr>
        <w:spacing w:after="0" w:line="240" w:lineRule="auto"/>
        <w:ind w:left="5660" w:firstLine="700"/>
        <w:jc w:val="right"/>
        <w:rPr>
          <w:rFonts w:ascii="Times New Roman" w:eastAsia="Times New Roman" w:hAnsi="Times New Roman" w:cs="Times New Roman"/>
          <w:sz w:val="24"/>
          <w:szCs w:val="24"/>
        </w:rPr>
      </w:pPr>
      <w:r w:rsidRPr="00E7611B">
        <w:rPr>
          <w:rFonts w:ascii="Times New Roman" w:eastAsia="Times New Roman" w:hAnsi="Times New Roman" w:cs="Times New Roman"/>
          <w:i/>
          <w:color w:val="000000"/>
          <w:sz w:val="24"/>
          <w:szCs w:val="24"/>
        </w:rPr>
        <w:t>до тендерної документації</w:t>
      </w:r>
    </w:p>
    <w:p w:rsidR="00213274" w:rsidRDefault="0020531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13274" w:rsidRDefault="00213274">
      <w:pPr>
        <w:spacing w:before="240" w:after="0" w:line="240" w:lineRule="auto"/>
        <w:jc w:val="center"/>
        <w:rPr>
          <w:rFonts w:ascii="Times New Roman" w:eastAsia="Times New Roman" w:hAnsi="Times New Roman" w:cs="Times New Roman"/>
          <w:b/>
          <w:i/>
          <w:color w:val="000000"/>
          <w:sz w:val="4"/>
          <w:szCs w:val="4"/>
        </w:rPr>
      </w:pPr>
    </w:p>
    <w:p w:rsidR="00213274" w:rsidRDefault="0020531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166434" w:rsidRPr="00603AEC" w:rsidRDefault="00166434">
      <w:pPr>
        <w:spacing w:after="0" w:line="240" w:lineRule="auto"/>
        <w:jc w:val="center"/>
        <w:rPr>
          <w:rFonts w:ascii="Times New Roman" w:eastAsia="Times New Roman" w:hAnsi="Times New Roman" w:cs="Times New Roman"/>
          <w:b/>
          <w:i/>
          <w:sz w:val="24"/>
          <w:szCs w:val="24"/>
        </w:rPr>
      </w:pPr>
    </w:p>
    <w:p w:rsidR="00371AC9" w:rsidRPr="008A210C" w:rsidRDefault="000F695F" w:rsidP="008A210C">
      <w:pPr>
        <w:rPr>
          <w:rFonts w:ascii="Times New Roman" w:hAnsi="Times New Roman" w:cs="Times New Roman"/>
          <w:b/>
          <w:bCs/>
          <w:sz w:val="24"/>
          <w:szCs w:val="24"/>
        </w:rPr>
      </w:pPr>
      <w:bookmarkStart w:id="0" w:name="_Hlk132808615"/>
      <w:r w:rsidRPr="008A210C">
        <w:rPr>
          <w:rFonts w:ascii="Times New Roman" w:hAnsi="Times New Roman" w:cs="Times New Roman"/>
          <w:b/>
          <w:bCs/>
          <w:sz w:val="24"/>
          <w:szCs w:val="24"/>
        </w:rPr>
        <w:t xml:space="preserve">ДК 021:2015: </w:t>
      </w:r>
      <w:r w:rsidR="00C94D4C" w:rsidRPr="008A210C">
        <w:rPr>
          <w:rFonts w:ascii="Times New Roman" w:hAnsi="Times New Roman" w:cs="Times New Roman"/>
          <w:b/>
          <w:bCs/>
          <w:sz w:val="24"/>
          <w:szCs w:val="24"/>
        </w:rPr>
        <w:t>33140000-3</w:t>
      </w:r>
      <w:r w:rsidRPr="008A210C">
        <w:rPr>
          <w:rFonts w:ascii="Times New Roman" w:hAnsi="Times New Roman" w:cs="Times New Roman"/>
          <w:b/>
          <w:bCs/>
          <w:sz w:val="24"/>
          <w:szCs w:val="24"/>
        </w:rPr>
        <w:t xml:space="preserve"> </w:t>
      </w:r>
      <w:r w:rsidR="00951EF4" w:rsidRPr="008A210C">
        <w:rPr>
          <w:rFonts w:ascii="Times New Roman" w:hAnsi="Times New Roman" w:cs="Times New Roman"/>
          <w:b/>
          <w:bCs/>
          <w:sz w:val="24"/>
          <w:szCs w:val="24"/>
        </w:rPr>
        <w:t xml:space="preserve"> </w:t>
      </w:r>
      <w:r w:rsidR="00C94D4C" w:rsidRPr="008A210C">
        <w:rPr>
          <w:rFonts w:ascii="Times New Roman" w:hAnsi="Times New Roman" w:cs="Times New Roman"/>
          <w:b/>
          <w:bCs/>
          <w:sz w:val="24"/>
          <w:szCs w:val="24"/>
        </w:rPr>
        <w:t xml:space="preserve">Медичні матеріали </w:t>
      </w:r>
      <w:r w:rsidR="00951EF4" w:rsidRPr="008A210C">
        <w:rPr>
          <w:rFonts w:ascii="Times New Roman" w:hAnsi="Times New Roman" w:cs="Times New Roman"/>
          <w:b/>
          <w:bCs/>
          <w:sz w:val="24"/>
          <w:szCs w:val="24"/>
        </w:rPr>
        <w:t xml:space="preserve">НК 024:2019 </w:t>
      </w:r>
      <w:r w:rsidR="008A210C" w:rsidRPr="008A210C">
        <w:rPr>
          <w:rFonts w:ascii="Times New Roman" w:hAnsi="Times New Roman" w:cs="Times New Roman"/>
          <w:b/>
          <w:bCs/>
          <w:sz w:val="24"/>
          <w:szCs w:val="24"/>
        </w:rPr>
        <w:t>59230 - Голка ін'єкційна, одноразового використання, стерильна; 47017 - Шприц загального призначення, разового застосування</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477"/>
        <w:gridCol w:w="2906"/>
        <w:gridCol w:w="779"/>
        <w:gridCol w:w="851"/>
        <w:gridCol w:w="5811"/>
      </w:tblGrid>
      <w:tr w:rsidR="000F695F" w:rsidRPr="002E3324" w:rsidTr="000F695F">
        <w:trPr>
          <w:trHeight w:val="450"/>
        </w:trPr>
        <w:tc>
          <w:tcPr>
            <w:tcW w:w="480" w:type="dxa"/>
            <w:vMerge w:val="restart"/>
            <w:shd w:val="clear" w:color="000000" w:fill="EBEBEB"/>
            <w:noWrap/>
            <w:vAlign w:val="center"/>
            <w:hideMark/>
          </w:tcPr>
          <w:bookmarkEnd w:id="0"/>
          <w:p w:rsidR="000F695F" w:rsidRPr="002E3324" w:rsidRDefault="000F695F" w:rsidP="00CA5759">
            <w:pPr>
              <w:spacing w:after="0" w:line="240" w:lineRule="auto"/>
              <w:jc w:val="center"/>
              <w:rPr>
                <w:rFonts w:ascii="Times New Roman" w:eastAsia="Times New Roman" w:hAnsi="Times New Roman" w:cs="Times New Roman"/>
                <w:b/>
                <w:bCs/>
                <w:lang w:eastAsia="ru-RU"/>
              </w:rPr>
            </w:pPr>
            <w:r w:rsidRPr="002E3324">
              <w:rPr>
                <w:rFonts w:ascii="Times New Roman" w:eastAsia="Times New Roman" w:hAnsi="Times New Roman" w:cs="Times New Roman"/>
                <w:b/>
                <w:bCs/>
                <w:lang w:eastAsia="ru-RU"/>
              </w:rPr>
              <w:t>№</w:t>
            </w:r>
          </w:p>
        </w:tc>
        <w:tc>
          <w:tcPr>
            <w:tcW w:w="4477" w:type="dxa"/>
            <w:vMerge w:val="restart"/>
            <w:shd w:val="clear" w:color="000000" w:fill="EBEBEB"/>
            <w:vAlign w:val="center"/>
          </w:tcPr>
          <w:p w:rsidR="000F695F" w:rsidRPr="002E3324" w:rsidRDefault="000F695F" w:rsidP="00CA5759">
            <w:pPr>
              <w:spacing w:after="0" w:line="240" w:lineRule="auto"/>
              <w:jc w:val="center"/>
              <w:rPr>
                <w:rFonts w:ascii="Times New Roman" w:eastAsia="Times New Roman" w:hAnsi="Times New Roman" w:cs="Times New Roman"/>
                <w:b/>
                <w:bCs/>
                <w:lang w:eastAsia="ru-RU"/>
              </w:rPr>
            </w:pPr>
            <w:bookmarkStart w:id="1" w:name="_Hlk132223527"/>
            <w:r w:rsidRPr="002E3324">
              <w:rPr>
                <w:rFonts w:ascii="Times New Roman" w:eastAsia="Times New Roman" w:hAnsi="Times New Roman" w:cs="Times New Roman"/>
                <w:b/>
                <w:bCs/>
                <w:lang w:eastAsia="ru-RU"/>
              </w:rPr>
              <w:t>НК 024:2019</w:t>
            </w:r>
            <w:bookmarkEnd w:id="1"/>
          </w:p>
        </w:tc>
        <w:tc>
          <w:tcPr>
            <w:tcW w:w="2906" w:type="dxa"/>
            <w:vMerge w:val="restart"/>
            <w:shd w:val="clear" w:color="000000" w:fill="EBEBEB"/>
            <w:noWrap/>
            <w:vAlign w:val="center"/>
            <w:hideMark/>
          </w:tcPr>
          <w:p w:rsidR="000F695F" w:rsidRPr="002E3324" w:rsidRDefault="000F695F" w:rsidP="00CA5759">
            <w:pPr>
              <w:spacing w:after="0" w:line="240" w:lineRule="auto"/>
              <w:jc w:val="center"/>
              <w:rPr>
                <w:rFonts w:ascii="Times New Roman" w:eastAsia="Times New Roman" w:hAnsi="Times New Roman" w:cs="Times New Roman"/>
                <w:b/>
                <w:bCs/>
                <w:lang w:eastAsia="ru-RU"/>
              </w:rPr>
            </w:pPr>
            <w:r w:rsidRPr="002E3324">
              <w:rPr>
                <w:rFonts w:ascii="Times New Roman" w:eastAsia="Times New Roman" w:hAnsi="Times New Roman" w:cs="Times New Roman"/>
                <w:b/>
                <w:bCs/>
                <w:lang w:eastAsia="ru-RU"/>
              </w:rPr>
              <w:t xml:space="preserve">Товари </w:t>
            </w:r>
          </w:p>
        </w:tc>
        <w:tc>
          <w:tcPr>
            <w:tcW w:w="779" w:type="dxa"/>
            <w:vMerge w:val="restart"/>
            <w:shd w:val="clear" w:color="000000" w:fill="EBEBEB"/>
            <w:noWrap/>
            <w:vAlign w:val="center"/>
            <w:hideMark/>
          </w:tcPr>
          <w:p w:rsidR="000F695F" w:rsidRPr="002E3324" w:rsidRDefault="000F695F" w:rsidP="00CA5759">
            <w:pPr>
              <w:spacing w:after="0" w:line="240" w:lineRule="auto"/>
              <w:jc w:val="center"/>
              <w:rPr>
                <w:rFonts w:ascii="Times New Roman" w:eastAsia="Times New Roman" w:hAnsi="Times New Roman" w:cs="Times New Roman"/>
                <w:b/>
                <w:bCs/>
                <w:lang w:eastAsia="ru-RU"/>
              </w:rPr>
            </w:pPr>
            <w:r w:rsidRPr="002E3324">
              <w:rPr>
                <w:rFonts w:ascii="Times New Roman" w:eastAsia="Times New Roman" w:hAnsi="Times New Roman" w:cs="Times New Roman"/>
                <w:b/>
                <w:bCs/>
                <w:lang w:eastAsia="ru-RU"/>
              </w:rPr>
              <w:t>Кіл-</w:t>
            </w:r>
            <w:proofErr w:type="spellStart"/>
            <w:r w:rsidRPr="002E3324">
              <w:rPr>
                <w:rFonts w:ascii="Times New Roman" w:eastAsia="Times New Roman" w:hAnsi="Times New Roman" w:cs="Times New Roman"/>
                <w:b/>
                <w:bCs/>
                <w:lang w:eastAsia="ru-RU"/>
              </w:rPr>
              <w:t>сть</w:t>
            </w:r>
            <w:proofErr w:type="spellEnd"/>
          </w:p>
        </w:tc>
        <w:tc>
          <w:tcPr>
            <w:tcW w:w="851" w:type="dxa"/>
            <w:vMerge w:val="restart"/>
            <w:shd w:val="clear" w:color="000000" w:fill="EBEBEB"/>
            <w:noWrap/>
            <w:vAlign w:val="center"/>
            <w:hideMark/>
          </w:tcPr>
          <w:p w:rsidR="000F695F" w:rsidRPr="002E3324" w:rsidRDefault="000F695F" w:rsidP="00CA5759">
            <w:pPr>
              <w:spacing w:after="0" w:line="240" w:lineRule="auto"/>
              <w:jc w:val="center"/>
              <w:rPr>
                <w:rFonts w:ascii="Times New Roman" w:eastAsia="Times New Roman" w:hAnsi="Times New Roman" w:cs="Times New Roman"/>
                <w:b/>
                <w:bCs/>
                <w:lang w:eastAsia="ru-RU"/>
              </w:rPr>
            </w:pPr>
            <w:r w:rsidRPr="002E3324">
              <w:rPr>
                <w:rFonts w:ascii="Times New Roman" w:eastAsia="Times New Roman" w:hAnsi="Times New Roman" w:cs="Times New Roman"/>
                <w:b/>
                <w:bCs/>
                <w:lang w:eastAsia="ru-RU"/>
              </w:rPr>
              <w:t>Од.</w:t>
            </w:r>
          </w:p>
        </w:tc>
        <w:tc>
          <w:tcPr>
            <w:tcW w:w="5811" w:type="dxa"/>
            <w:vMerge w:val="restart"/>
            <w:shd w:val="clear" w:color="000000" w:fill="EBEBEB"/>
            <w:vAlign w:val="center"/>
          </w:tcPr>
          <w:p w:rsidR="000F695F" w:rsidRPr="002E3324" w:rsidRDefault="000F695F" w:rsidP="00CA5759">
            <w:pPr>
              <w:spacing w:after="0" w:line="240" w:lineRule="auto"/>
              <w:jc w:val="center"/>
              <w:rPr>
                <w:rFonts w:ascii="Times New Roman" w:eastAsia="Times New Roman" w:hAnsi="Times New Roman" w:cs="Times New Roman"/>
                <w:b/>
                <w:bCs/>
                <w:lang w:eastAsia="ru-RU"/>
              </w:rPr>
            </w:pPr>
            <w:r w:rsidRPr="002E3324">
              <w:rPr>
                <w:rFonts w:ascii="Times New Roman" w:eastAsia="Times New Roman" w:hAnsi="Times New Roman" w:cs="Times New Roman"/>
                <w:b/>
                <w:bCs/>
                <w:lang w:eastAsia="ru-RU"/>
              </w:rPr>
              <w:t>Медико-технічні вимоги</w:t>
            </w:r>
          </w:p>
        </w:tc>
      </w:tr>
      <w:tr w:rsidR="000F695F" w:rsidRPr="002E3324" w:rsidTr="000F695F">
        <w:trPr>
          <w:trHeight w:val="458"/>
        </w:trPr>
        <w:tc>
          <w:tcPr>
            <w:tcW w:w="480" w:type="dxa"/>
            <w:vMerge/>
            <w:vAlign w:val="center"/>
            <w:hideMark/>
          </w:tcPr>
          <w:p w:rsidR="000F695F" w:rsidRPr="002E3324" w:rsidRDefault="000F695F" w:rsidP="00CA5759">
            <w:pPr>
              <w:spacing w:after="0" w:line="240" w:lineRule="auto"/>
              <w:rPr>
                <w:rFonts w:ascii="Times New Roman" w:eastAsia="Times New Roman" w:hAnsi="Times New Roman" w:cs="Times New Roman"/>
                <w:b/>
                <w:bCs/>
                <w:lang w:eastAsia="ru-RU"/>
              </w:rPr>
            </w:pPr>
          </w:p>
        </w:tc>
        <w:tc>
          <w:tcPr>
            <w:tcW w:w="4477" w:type="dxa"/>
            <w:vMerge/>
          </w:tcPr>
          <w:p w:rsidR="000F695F" w:rsidRPr="002E3324" w:rsidRDefault="000F695F" w:rsidP="00CA5759">
            <w:pPr>
              <w:spacing w:after="0" w:line="240" w:lineRule="auto"/>
              <w:rPr>
                <w:rFonts w:ascii="Times New Roman" w:eastAsia="Times New Roman" w:hAnsi="Times New Roman" w:cs="Times New Roman"/>
                <w:b/>
                <w:bCs/>
                <w:lang w:eastAsia="ru-RU"/>
              </w:rPr>
            </w:pPr>
          </w:p>
        </w:tc>
        <w:tc>
          <w:tcPr>
            <w:tcW w:w="2906" w:type="dxa"/>
            <w:vMerge/>
            <w:vAlign w:val="center"/>
            <w:hideMark/>
          </w:tcPr>
          <w:p w:rsidR="000F695F" w:rsidRPr="002E3324" w:rsidRDefault="000F695F" w:rsidP="00CA5759">
            <w:pPr>
              <w:spacing w:after="0" w:line="240" w:lineRule="auto"/>
              <w:rPr>
                <w:rFonts w:ascii="Times New Roman" w:eastAsia="Times New Roman" w:hAnsi="Times New Roman" w:cs="Times New Roman"/>
                <w:b/>
                <w:bCs/>
                <w:lang w:eastAsia="ru-RU"/>
              </w:rPr>
            </w:pPr>
          </w:p>
        </w:tc>
        <w:tc>
          <w:tcPr>
            <w:tcW w:w="779" w:type="dxa"/>
            <w:vMerge/>
            <w:vAlign w:val="center"/>
            <w:hideMark/>
          </w:tcPr>
          <w:p w:rsidR="000F695F" w:rsidRPr="002E3324" w:rsidRDefault="000F695F" w:rsidP="00CA5759">
            <w:pPr>
              <w:spacing w:after="0" w:line="240" w:lineRule="auto"/>
              <w:rPr>
                <w:rFonts w:ascii="Times New Roman" w:eastAsia="Times New Roman" w:hAnsi="Times New Roman" w:cs="Times New Roman"/>
                <w:b/>
                <w:bCs/>
                <w:lang w:eastAsia="ru-RU"/>
              </w:rPr>
            </w:pPr>
          </w:p>
        </w:tc>
        <w:tc>
          <w:tcPr>
            <w:tcW w:w="851" w:type="dxa"/>
            <w:vMerge/>
            <w:vAlign w:val="center"/>
            <w:hideMark/>
          </w:tcPr>
          <w:p w:rsidR="000F695F" w:rsidRPr="002E3324" w:rsidRDefault="000F695F" w:rsidP="00CA5759">
            <w:pPr>
              <w:spacing w:after="0" w:line="240" w:lineRule="auto"/>
              <w:rPr>
                <w:rFonts w:ascii="Times New Roman" w:eastAsia="Times New Roman" w:hAnsi="Times New Roman" w:cs="Times New Roman"/>
                <w:b/>
                <w:bCs/>
                <w:lang w:eastAsia="ru-RU"/>
              </w:rPr>
            </w:pPr>
          </w:p>
        </w:tc>
        <w:tc>
          <w:tcPr>
            <w:tcW w:w="5811" w:type="dxa"/>
            <w:vMerge/>
          </w:tcPr>
          <w:p w:rsidR="000F695F" w:rsidRPr="002E3324" w:rsidRDefault="000F695F" w:rsidP="00CA5759">
            <w:pPr>
              <w:spacing w:after="0" w:line="240" w:lineRule="auto"/>
              <w:jc w:val="center"/>
              <w:rPr>
                <w:rFonts w:ascii="Times New Roman" w:eastAsia="Times New Roman" w:hAnsi="Times New Roman" w:cs="Times New Roman"/>
                <w:b/>
                <w:bCs/>
                <w:lang w:eastAsia="ru-RU"/>
              </w:rPr>
            </w:pPr>
          </w:p>
        </w:tc>
      </w:tr>
      <w:tr w:rsidR="000F695F" w:rsidRPr="002E3324" w:rsidTr="00E75DEC">
        <w:trPr>
          <w:trHeight w:val="222"/>
        </w:trPr>
        <w:tc>
          <w:tcPr>
            <w:tcW w:w="480" w:type="dxa"/>
            <w:shd w:val="clear" w:color="auto" w:fill="auto"/>
            <w:noWrap/>
          </w:tcPr>
          <w:p w:rsidR="000F695F" w:rsidRPr="002E3324" w:rsidRDefault="00E75DEC" w:rsidP="00CA575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477" w:type="dxa"/>
          </w:tcPr>
          <w:p w:rsidR="000F695F" w:rsidRPr="002E3324" w:rsidRDefault="00C94D4C" w:rsidP="00CA5759">
            <w:pPr>
              <w:spacing w:after="0" w:line="240" w:lineRule="auto"/>
              <w:rPr>
                <w:rFonts w:ascii="Times New Roman" w:eastAsia="Times New Roman" w:hAnsi="Times New Roman" w:cs="Times New Roman"/>
                <w:lang w:eastAsia="ru-RU"/>
              </w:rPr>
            </w:pPr>
            <w:r w:rsidRPr="002637A6">
              <w:rPr>
                <w:rFonts w:ascii="Times New Roman" w:hAnsi="Times New Roman" w:cs="Times New Roman"/>
              </w:rPr>
              <w:t>59230 </w:t>
            </w:r>
            <w:r>
              <w:rPr>
                <w:rFonts w:ascii="Times New Roman" w:hAnsi="Times New Roman" w:cs="Times New Roman"/>
              </w:rPr>
              <w:t xml:space="preserve">- </w:t>
            </w:r>
            <w:r w:rsidRPr="002637A6">
              <w:rPr>
                <w:rFonts w:ascii="Times New Roman" w:hAnsi="Times New Roman" w:cs="Times New Roman"/>
              </w:rPr>
              <w:t>Голка ін'єкційна, одноразового використання, стерильна</w:t>
            </w:r>
            <w:r>
              <w:rPr>
                <w:rFonts w:ascii="Times New Roman" w:hAnsi="Times New Roman" w:cs="Times New Roman"/>
              </w:rPr>
              <w:t>;</w:t>
            </w:r>
          </w:p>
        </w:tc>
        <w:tc>
          <w:tcPr>
            <w:tcW w:w="2906" w:type="dxa"/>
            <w:shd w:val="clear" w:color="auto" w:fill="auto"/>
          </w:tcPr>
          <w:p w:rsidR="000F695F" w:rsidRPr="002E3324" w:rsidRDefault="00C94D4C" w:rsidP="00CA5759">
            <w:pPr>
              <w:spacing w:after="0" w:line="240" w:lineRule="auto"/>
              <w:rPr>
                <w:rFonts w:ascii="Times New Roman" w:eastAsia="Times New Roman" w:hAnsi="Times New Roman" w:cs="Times New Roman"/>
                <w:lang w:eastAsia="ru-RU"/>
              </w:rPr>
            </w:pPr>
            <w:r w:rsidRPr="001A720F">
              <w:rPr>
                <w:rFonts w:ascii="Times New Roman" w:hAnsi="Times New Roman" w:cs="Times New Roman"/>
                <w:sz w:val="24"/>
                <w:szCs w:val="24"/>
              </w:rPr>
              <w:t>Голка ін'єкційна, одноразова, стерильна «</w:t>
            </w:r>
            <w:proofErr w:type="spellStart"/>
            <w:r w:rsidRPr="001A720F">
              <w:rPr>
                <w:rFonts w:ascii="Times New Roman" w:hAnsi="Times New Roman" w:cs="Times New Roman"/>
                <w:sz w:val="24"/>
                <w:szCs w:val="24"/>
              </w:rPr>
              <w:t>Solocare</w:t>
            </w:r>
            <w:proofErr w:type="spellEnd"/>
            <w:r w:rsidRPr="001A720F">
              <w:rPr>
                <w:rFonts w:ascii="Times New Roman" w:hAnsi="Times New Roman" w:cs="Times New Roman"/>
                <w:sz w:val="24"/>
                <w:szCs w:val="24"/>
              </w:rPr>
              <w:t xml:space="preserve">» 21G 08х40 мм (100 </w:t>
            </w:r>
            <w:proofErr w:type="spellStart"/>
            <w:r w:rsidRPr="001A720F">
              <w:rPr>
                <w:rFonts w:ascii="Times New Roman" w:hAnsi="Times New Roman" w:cs="Times New Roman"/>
                <w:sz w:val="24"/>
                <w:szCs w:val="24"/>
              </w:rPr>
              <w:t>шт</w:t>
            </w:r>
            <w:proofErr w:type="spellEnd"/>
            <w:r w:rsidRPr="001A720F">
              <w:rPr>
                <w:rFonts w:ascii="Times New Roman" w:hAnsi="Times New Roman" w:cs="Times New Roman"/>
                <w:sz w:val="24"/>
                <w:szCs w:val="24"/>
              </w:rPr>
              <w:t>/</w:t>
            </w:r>
            <w:proofErr w:type="spellStart"/>
            <w:r w:rsidRPr="001A720F">
              <w:rPr>
                <w:rFonts w:ascii="Times New Roman" w:hAnsi="Times New Roman" w:cs="Times New Roman"/>
                <w:sz w:val="24"/>
                <w:szCs w:val="24"/>
              </w:rPr>
              <w:t>уп</w:t>
            </w:r>
            <w:proofErr w:type="spellEnd"/>
            <w:r w:rsidRPr="001A720F">
              <w:rPr>
                <w:rFonts w:ascii="Times New Roman" w:hAnsi="Times New Roman" w:cs="Times New Roman"/>
                <w:sz w:val="24"/>
                <w:szCs w:val="24"/>
              </w:rPr>
              <w:t>)</w:t>
            </w:r>
          </w:p>
        </w:tc>
        <w:tc>
          <w:tcPr>
            <w:tcW w:w="779" w:type="dxa"/>
            <w:shd w:val="clear" w:color="auto" w:fill="auto"/>
            <w:noWrap/>
          </w:tcPr>
          <w:p w:rsidR="000F695F" w:rsidRPr="002E3324" w:rsidRDefault="00C94D4C" w:rsidP="00CA575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851" w:type="dxa"/>
            <w:shd w:val="clear" w:color="auto" w:fill="auto"/>
          </w:tcPr>
          <w:p w:rsidR="000F695F" w:rsidRPr="002E3324" w:rsidRDefault="00C94D4C" w:rsidP="00CA5759">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r>
              <w:rPr>
                <w:rFonts w:ascii="Times New Roman" w:eastAsia="Times New Roman" w:hAnsi="Times New Roman" w:cs="Times New Roman"/>
                <w:lang w:eastAsia="ru-RU"/>
              </w:rPr>
              <w:t>,</w:t>
            </w:r>
          </w:p>
        </w:tc>
        <w:tc>
          <w:tcPr>
            <w:tcW w:w="5811" w:type="dxa"/>
          </w:tcPr>
          <w:p w:rsidR="00C94D4C" w:rsidRPr="00855864" w:rsidRDefault="00C94D4C" w:rsidP="00C94D4C">
            <w:pPr>
              <w:spacing w:after="0" w:line="240" w:lineRule="auto"/>
              <w:rPr>
                <w:rFonts w:ascii="Times New Roman" w:hAnsi="Times New Roman"/>
                <w:sz w:val="24"/>
                <w:szCs w:val="24"/>
              </w:rPr>
            </w:pPr>
            <w:r>
              <w:rPr>
                <w:rFonts w:ascii="Times New Roman" w:hAnsi="Times New Roman"/>
                <w:sz w:val="24"/>
                <w:szCs w:val="24"/>
              </w:rPr>
              <w:t>Повинна</w:t>
            </w:r>
            <w:r w:rsidRPr="00855864">
              <w:rPr>
                <w:rFonts w:ascii="Times New Roman" w:hAnsi="Times New Roman"/>
                <w:sz w:val="24"/>
                <w:szCs w:val="24"/>
              </w:rPr>
              <w:t xml:space="preserve"> мати розмір 0,</w:t>
            </w:r>
            <w:r>
              <w:rPr>
                <w:rFonts w:ascii="Times New Roman" w:hAnsi="Times New Roman"/>
                <w:sz w:val="24"/>
                <w:szCs w:val="24"/>
              </w:rPr>
              <w:t>8</w:t>
            </w:r>
            <w:r w:rsidRPr="00855864">
              <w:rPr>
                <w:rFonts w:ascii="Times New Roman" w:hAnsi="Times New Roman"/>
                <w:sz w:val="24"/>
                <w:szCs w:val="24"/>
              </w:rPr>
              <w:t>х</w:t>
            </w:r>
            <w:r>
              <w:rPr>
                <w:rFonts w:ascii="Times New Roman" w:hAnsi="Times New Roman"/>
                <w:sz w:val="24"/>
                <w:szCs w:val="24"/>
              </w:rPr>
              <w:t>40</w:t>
            </w:r>
            <w:r w:rsidRPr="00855864">
              <w:rPr>
                <w:rFonts w:ascii="Times New Roman" w:hAnsi="Times New Roman"/>
                <w:sz w:val="24"/>
                <w:szCs w:val="24"/>
              </w:rPr>
              <w:t xml:space="preserve">мм. </w:t>
            </w:r>
          </w:p>
          <w:p w:rsidR="00C94D4C" w:rsidRDefault="00C94D4C" w:rsidP="00C94D4C">
            <w:pPr>
              <w:spacing w:after="0" w:line="240" w:lineRule="auto"/>
              <w:rPr>
                <w:rFonts w:ascii="Times New Roman" w:hAnsi="Times New Roman"/>
                <w:sz w:val="24"/>
                <w:szCs w:val="24"/>
              </w:rPr>
            </w:pPr>
            <w:r>
              <w:rPr>
                <w:rFonts w:ascii="Times New Roman" w:hAnsi="Times New Roman"/>
                <w:sz w:val="24"/>
                <w:szCs w:val="24"/>
              </w:rPr>
              <w:t>Повинна</w:t>
            </w:r>
            <w:r w:rsidRPr="00855864">
              <w:rPr>
                <w:rFonts w:ascii="Times New Roman" w:hAnsi="Times New Roman"/>
                <w:sz w:val="24"/>
                <w:szCs w:val="24"/>
              </w:rPr>
              <w:t xml:space="preserve"> бути стерильн</w:t>
            </w:r>
            <w:r>
              <w:rPr>
                <w:rFonts w:ascii="Times New Roman" w:hAnsi="Times New Roman"/>
                <w:sz w:val="24"/>
                <w:szCs w:val="24"/>
              </w:rPr>
              <w:t>ою</w:t>
            </w:r>
            <w:r w:rsidRPr="00855864">
              <w:rPr>
                <w:rFonts w:ascii="Times New Roman" w:hAnsi="Times New Roman"/>
                <w:sz w:val="24"/>
                <w:szCs w:val="24"/>
              </w:rPr>
              <w:t>, нетоксичн</w:t>
            </w:r>
            <w:r>
              <w:rPr>
                <w:rFonts w:ascii="Times New Roman" w:hAnsi="Times New Roman"/>
                <w:sz w:val="24"/>
                <w:szCs w:val="24"/>
              </w:rPr>
              <w:t>ою</w:t>
            </w:r>
            <w:r w:rsidRPr="00855864">
              <w:rPr>
                <w:rFonts w:ascii="Times New Roman" w:hAnsi="Times New Roman"/>
                <w:sz w:val="24"/>
                <w:szCs w:val="24"/>
              </w:rPr>
              <w:t xml:space="preserve"> та </w:t>
            </w:r>
            <w:proofErr w:type="spellStart"/>
            <w:r w:rsidRPr="00855864">
              <w:rPr>
                <w:rFonts w:ascii="Times New Roman" w:hAnsi="Times New Roman"/>
                <w:sz w:val="24"/>
                <w:szCs w:val="24"/>
              </w:rPr>
              <w:t>апірогенн</w:t>
            </w:r>
            <w:r>
              <w:rPr>
                <w:rFonts w:ascii="Times New Roman" w:hAnsi="Times New Roman"/>
                <w:sz w:val="24"/>
                <w:szCs w:val="24"/>
              </w:rPr>
              <w:t>ою</w:t>
            </w:r>
            <w:proofErr w:type="spellEnd"/>
            <w:r w:rsidRPr="00855864">
              <w:rPr>
                <w:rFonts w:ascii="Times New Roman" w:hAnsi="Times New Roman"/>
                <w:sz w:val="24"/>
                <w:szCs w:val="24"/>
              </w:rPr>
              <w:t xml:space="preserve">. </w:t>
            </w:r>
          </w:p>
          <w:p w:rsidR="00C94D4C" w:rsidRPr="00855864" w:rsidRDefault="00C94D4C" w:rsidP="00C94D4C">
            <w:pPr>
              <w:spacing w:after="0" w:line="240" w:lineRule="auto"/>
              <w:rPr>
                <w:rFonts w:ascii="Times New Roman" w:hAnsi="Times New Roman"/>
                <w:sz w:val="24"/>
                <w:szCs w:val="24"/>
              </w:rPr>
            </w:pPr>
            <w:r>
              <w:rPr>
                <w:rFonts w:ascii="Times New Roman" w:hAnsi="Times New Roman"/>
                <w:sz w:val="24"/>
                <w:szCs w:val="24"/>
              </w:rPr>
              <w:t>Повинна</w:t>
            </w:r>
            <w:r w:rsidRPr="00855864">
              <w:rPr>
                <w:rFonts w:ascii="Times New Roman" w:hAnsi="Times New Roman"/>
                <w:sz w:val="24"/>
                <w:szCs w:val="24"/>
              </w:rPr>
              <w:t xml:space="preserve"> бути для одноразового використання. </w:t>
            </w:r>
          </w:p>
          <w:p w:rsidR="00C94D4C" w:rsidRDefault="00C94D4C" w:rsidP="00C94D4C">
            <w:pPr>
              <w:spacing w:after="0"/>
              <w:rPr>
                <w:rFonts w:ascii="Times New Roman" w:hAnsi="Times New Roman"/>
                <w:sz w:val="24"/>
                <w:szCs w:val="24"/>
              </w:rPr>
            </w:pPr>
            <w:r>
              <w:rPr>
                <w:rFonts w:ascii="Times New Roman" w:hAnsi="Times New Roman"/>
                <w:sz w:val="24"/>
                <w:szCs w:val="24"/>
              </w:rPr>
              <w:t>Повинна</w:t>
            </w:r>
            <w:r w:rsidRPr="00855864">
              <w:rPr>
                <w:rFonts w:ascii="Times New Roman" w:hAnsi="Times New Roman"/>
                <w:sz w:val="24"/>
                <w:szCs w:val="24"/>
              </w:rPr>
              <w:t xml:space="preserve"> мати індивідуальне пакування</w:t>
            </w:r>
          </w:p>
          <w:p w:rsidR="000F695F" w:rsidRPr="002E3324" w:rsidRDefault="00C94D4C" w:rsidP="00C94D4C">
            <w:pPr>
              <w:spacing w:after="0" w:line="240" w:lineRule="auto"/>
              <w:rPr>
                <w:rFonts w:ascii="Times New Roman" w:eastAsia="Times New Roman" w:hAnsi="Times New Roman" w:cs="Times New Roman"/>
                <w:lang w:eastAsia="ru-RU"/>
              </w:rPr>
            </w:pPr>
            <w:r>
              <w:rPr>
                <w:rFonts w:ascii="Times New Roman" w:hAnsi="Times New Roman"/>
                <w:sz w:val="24"/>
                <w:szCs w:val="24"/>
              </w:rPr>
              <w:t xml:space="preserve">Групове пакування: 100 </w:t>
            </w:r>
            <w:proofErr w:type="spellStart"/>
            <w:r>
              <w:rPr>
                <w:rFonts w:ascii="Times New Roman" w:hAnsi="Times New Roman"/>
                <w:sz w:val="24"/>
                <w:szCs w:val="24"/>
              </w:rPr>
              <w:t>шт</w:t>
            </w:r>
            <w:proofErr w:type="spellEnd"/>
            <w:r>
              <w:rPr>
                <w:rFonts w:ascii="Times New Roman" w:hAnsi="Times New Roman"/>
                <w:sz w:val="24"/>
                <w:szCs w:val="24"/>
              </w:rPr>
              <w:t>/пак</w:t>
            </w:r>
          </w:p>
        </w:tc>
      </w:tr>
      <w:tr w:rsidR="00C94D4C" w:rsidRPr="002E3324" w:rsidTr="00A62D43">
        <w:trPr>
          <w:trHeight w:val="222"/>
        </w:trPr>
        <w:tc>
          <w:tcPr>
            <w:tcW w:w="480" w:type="dxa"/>
            <w:shd w:val="clear" w:color="auto" w:fill="auto"/>
            <w:noWrap/>
          </w:tcPr>
          <w:p w:rsidR="00C94D4C" w:rsidRPr="002E3324" w:rsidRDefault="00C94D4C" w:rsidP="00C94D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477" w:type="dxa"/>
          </w:tcPr>
          <w:p w:rsidR="00C94D4C" w:rsidRPr="002E3324" w:rsidRDefault="00C94D4C" w:rsidP="00C94D4C">
            <w:pPr>
              <w:spacing w:after="0" w:line="240" w:lineRule="auto"/>
              <w:rPr>
                <w:rFonts w:ascii="Times New Roman" w:eastAsia="Times New Roman" w:hAnsi="Times New Roman" w:cs="Times New Roman"/>
                <w:lang w:eastAsia="ru-RU"/>
              </w:rPr>
            </w:pPr>
            <w:r w:rsidRPr="002637A6">
              <w:rPr>
                <w:rFonts w:ascii="Times New Roman" w:eastAsia="Times New Roman" w:hAnsi="Times New Roman" w:cs="Times New Roman"/>
                <w:sz w:val="24"/>
                <w:szCs w:val="24"/>
                <w:lang w:val="ru-RU"/>
              </w:rPr>
              <w:t>47017</w:t>
            </w:r>
            <w:r>
              <w:rPr>
                <w:rFonts w:ascii="Times New Roman" w:eastAsia="Times New Roman" w:hAnsi="Times New Roman" w:cs="Times New Roman"/>
                <w:sz w:val="24"/>
                <w:szCs w:val="24"/>
                <w:lang w:val="ru-RU"/>
              </w:rPr>
              <w:t xml:space="preserve"> </w:t>
            </w:r>
            <w:r w:rsidRPr="002637A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2637A6">
              <w:rPr>
                <w:rFonts w:ascii="Times New Roman" w:eastAsia="Times New Roman" w:hAnsi="Times New Roman" w:cs="Times New Roman"/>
                <w:sz w:val="24"/>
                <w:szCs w:val="24"/>
                <w:lang w:val="ru-RU"/>
              </w:rPr>
              <w:t xml:space="preserve">Шприц </w:t>
            </w:r>
            <w:proofErr w:type="spellStart"/>
            <w:r w:rsidRPr="002637A6">
              <w:rPr>
                <w:rFonts w:ascii="Times New Roman" w:eastAsia="Times New Roman" w:hAnsi="Times New Roman" w:cs="Times New Roman"/>
                <w:sz w:val="24"/>
                <w:szCs w:val="24"/>
                <w:lang w:val="ru-RU"/>
              </w:rPr>
              <w:t>загального</w:t>
            </w:r>
            <w:proofErr w:type="spellEnd"/>
            <w:r w:rsidRPr="002637A6">
              <w:rPr>
                <w:rFonts w:ascii="Times New Roman" w:eastAsia="Times New Roman" w:hAnsi="Times New Roman" w:cs="Times New Roman"/>
                <w:sz w:val="24"/>
                <w:szCs w:val="24"/>
                <w:lang w:val="ru-RU"/>
              </w:rPr>
              <w:t xml:space="preserve"> </w:t>
            </w:r>
            <w:proofErr w:type="spellStart"/>
            <w:r w:rsidRPr="002637A6">
              <w:rPr>
                <w:rFonts w:ascii="Times New Roman" w:eastAsia="Times New Roman" w:hAnsi="Times New Roman" w:cs="Times New Roman"/>
                <w:sz w:val="24"/>
                <w:szCs w:val="24"/>
                <w:lang w:val="ru-RU"/>
              </w:rPr>
              <w:t>призначення</w:t>
            </w:r>
            <w:proofErr w:type="spellEnd"/>
            <w:r w:rsidRPr="002637A6">
              <w:rPr>
                <w:rFonts w:ascii="Times New Roman" w:eastAsia="Times New Roman" w:hAnsi="Times New Roman" w:cs="Times New Roman"/>
                <w:sz w:val="24"/>
                <w:szCs w:val="24"/>
                <w:lang w:val="ru-RU"/>
              </w:rPr>
              <w:t xml:space="preserve">, разового </w:t>
            </w:r>
            <w:proofErr w:type="spellStart"/>
            <w:r w:rsidRPr="002637A6">
              <w:rPr>
                <w:rFonts w:ascii="Times New Roman" w:eastAsia="Times New Roman" w:hAnsi="Times New Roman" w:cs="Times New Roman"/>
                <w:sz w:val="24"/>
                <w:szCs w:val="24"/>
                <w:lang w:val="ru-RU"/>
              </w:rPr>
              <w:t>застосування</w:t>
            </w:r>
            <w:proofErr w:type="spellEnd"/>
            <w:r>
              <w:rPr>
                <w:rFonts w:ascii="Times New Roman" w:eastAsia="Times New Roman" w:hAnsi="Times New Roman" w:cs="Times New Roman"/>
                <w:sz w:val="24"/>
                <w:szCs w:val="24"/>
                <w:lang w:val="ru-RU"/>
              </w:rPr>
              <w:t>;</w:t>
            </w:r>
          </w:p>
        </w:tc>
        <w:tc>
          <w:tcPr>
            <w:tcW w:w="2906" w:type="dxa"/>
            <w:shd w:val="clear" w:color="auto" w:fill="auto"/>
          </w:tcPr>
          <w:p w:rsidR="00C94D4C" w:rsidRPr="002E3324" w:rsidRDefault="00C94D4C" w:rsidP="00C94D4C">
            <w:pPr>
              <w:spacing w:after="0" w:line="240" w:lineRule="auto"/>
              <w:rPr>
                <w:rFonts w:ascii="Times New Roman" w:eastAsia="Times New Roman" w:hAnsi="Times New Roman" w:cs="Times New Roman"/>
                <w:lang w:eastAsia="ru-RU"/>
              </w:rPr>
            </w:pPr>
            <w:bookmarkStart w:id="2" w:name="_GoBack"/>
            <w:r w:rsidRPr="001A720F">
              <w:rPr>
                <w:rFonts w:ascii="Times New Roman" w:hAnsi="Times New Roman" w:cs="Times New Roman"/>
                <w:sz w:val="24"/>
                <w:szCs w:val="24"/>
              </w:rPr>
              <w:t>Шприц ін’єкційний 3-х компонентний інсуліновий одноразовий стерильний «</w:t>
            </w:r>
            <w:proofErr w:type="spellStart"/>
            <w:r w:rsidRPr="001A720F">
              <w:rPr>
                <w:rFonts w:ascii="Times New Roman" w:hAnsi="Times New Roman" w:cs="Times New Roman"/>
                <w:sz w:val="24"/>
                <w:szCs w:val="24"/>
              </w:rPr>
              <w:t>Solocare</w:t>
            </w:r>
            <w:proofErr w:type="spellEnd"/>
            <w:r w:rsidRPr="001A720F">
              <w:rPr>
                <w:rFonts w:ascii="Times New Roman" w:hAnsi="Times New Roman" w:cs="Times New Roman"/>
                <w:sz w:val="24"/>
                <w:szCs w:val="24"/>
              </w:rPr>
              <w:t>»</w:t>
            </w:r>
            <w:r>
              <w:rPr>
                <w:rFonts w:ascii="Times New Roman" w:hAnsi="Times New Roman" w:cs="Times New Roman"/>
                <w:sz w:val="24"/>
                <w:szCs w:val="24"/>
              </w:rPr>
              <w:t xml:space="preserve"> </w:t>
            </w:r>
            <w:r w:rsidRPr="001A720F">
              <w:rPr>
                <w:rFonts w:ascii="Times New Roman" w:hAnsi="Times New Roman" w:cs="Times New Roman"/>
                <w:sz w:val="24"/>
                <w:szCs w:val="24"/>
              </w:rPr>
              <w:t>1 мл U-100 з інтегрованою голкою, 30G (0,3x13 мм)</w:t>
            </w:r>
            <w:bookmarkEnd w:id="2"/>
          </w:p>
        </w:tc>
        <w:tc>
          <w:tcPr>
            <w:tcW w:w="779" w:type="dxa"/>
            <w:shd w:val="clear" w:color="auto" w:fill="auto"/>
            <w:noWrap/>
          </w:tcPr>
          <w:p w:rsidR="00C94D4C" w:rsidRPr="002E3324" w:rsidRDefault="00C94D4C" w:rsidP="00C94D4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shd w:val="clear" w:color="auto" w:fill="auto"/>
          </w:tcPr>
          <w:p w:rsidR="00C94D4C" w:rsidRPr="002E3324" w:rsidRDefault="00C94D4C" w:rsidP="00C94D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5811" w:type="dxa"/>
            <w:vAlign w:val="center"/>
          </w:tcPr>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бути для проведення внутрішньовенних та/або </w:t>
            </w:r>
            <w:proofErr w:type="spellStart"/>
            <w:r w:rsidRPr="00855864">
              <w:rPr>
                <w:rFonts w:ascii="Times New Roman" w:hAnsi="Times New Roman"/>
                <w:sz w:val="24"/>
                <w:szCs w:val="24"/>
              </w:rPr>
              <w:t>внутрішном`язових</w:t>
            </w:r>
            <w:proofErr w:type="spellEnd"/>
            <w:r w:rsidRPr="00855864">
              <w:rPr>
                <w:rFonts w:ascii="Times New Roman" w:hAnsi="Times New Roman"/>
                <w:sz w:val="24"/>
                <w:szCs w:val="24"/>
              </w:rPr>
              <w:t xml:space="preserve"> ін’єкцій.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мати </w:t>
            </w:r>
            <w:r>
              <w:rPr>
                <w:rFonts w:ascii="Times New Roman" w:hAnsi="Times New Roman" w:cs="Times New Roman"/>
                <w:sz w:val="24"/>
                <w:szCs w:val="24"/>
              </w:rPr>
              <w:t>інтегровану</w:t>
            </w:r>
            <w:r w:rsidRPr="00855864">
              <w:rPr>
                <w:rFonts w:ascii="Times New Roman" w:hAnsi="Times New Roman"/>
                <w:sz w:val="24"/>
                <w:szCs w:val="24"/>
              </w:rPr>
              <w:t xml:space="preserve"> голку з ковпачком.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бути об'ємом 1,0 мл.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Повинен мати  шкалу з діленням 0,01 мл.</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Повинен мати прозорий циліндр.</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 Повинен мати чітку, стійку до стирання шкалу.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мати поршень з плунжером.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Повинен мати стопорне кільце.</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 Повинен мати </w:t>
            </w:r>
            <w:proofErr w:type="spellStart"/>
            <w:r w:rsidRPr="00855864">
              <w:rPr>
                <w:rFonts w:ascii="Times New Roman" w:hAnsi="Times New Roman"/>
                <w:sz w:val="24"/>
                <w:szCs w:val="24"/>
              </w:rPr>
              <w:t>атравматичну</w:t>
            </w:r>
            <w:proofErr w:type="spellEnd"/>
            <w:r w:rsidRPr="00855864">
              <w:rPr>
                <w:rFonts w:ascii="Times New Roman" w:hAnsi="Times New Roman"/>
                <w:sz w:val="24"/>
                <w:szCs w:val="24"/>
              </w:rPr>
              <w:t xml:space="preserve"> голку з </w:t>
            </w:r>
            <w:proofErr w:type="spellStart"/>
            <w:r w:rsidRPr="00855864">
              <w:rPr>
                <w:rFonts w:ascii="Times New Roman" w:hAnsi="Times New Roman"/>
                <w:sz w:val="24"/>
                <w:szCs w:val="24"/>
              </w:rPr>
              <w:t>трьохгранною</w:t>
            </w:r>
            <w:proofErr w:type="spellEnd"/>
            <w:r w:rsidRPr="00855864">
              <w:rPr>
                <w:rFonts w:ascii="Times New Roman" w:hAnsi="Times New Roman"/>
                <w:sz w:val="24"/>
                <w:szCs w:val="24"/>
              </w:rPr>
              <w:t xml:space="preserve"> заточкою.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бути циліндр виготовлений з  </w:t>
            </w:r>
            <w:proofErr w:type="spellStart"/>
            <w:r w:rsidRPr="00855864">
              <w:rPr>
                <w:rFonts w:ascii="Times New Roman" w:hAnsi="Times New Roman"/>
                <w:sz w:val="24"/>
                <w:szCs w:val="24"/>
              </w:rPr>
              <w:t>гомополімераполіпропілена</w:t>
            </w:r>
            <w:proofErr w:type="spellEnd"/>
            <w:r w:rsidRPr="00855864">
              <w:rPr>
                <w:rFonts w:ascii="Times New Roman" w:hAnsi="Times New Roman"/>
                <w:sz w:val="24"/>
                <w:szCs w:val="24"/>
              </w:rPr>
              <w:t xml:space="preserve">. </w:t>
            </w:r>
          </w:p>
          <w:p w:rsidR="00C94D4C"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мати металеву голку.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Повинен мати розмір голки 0,</w:t>
            </w:r>
            <w:r>
              <w:rPr>
                <w:rFonts w:ascii="Times New Roman" w:hAnsi="Times New Roman"/>
                <w:sz w:val="24"/>
                <w:szCs w:val="24"/>
              </w:rPr>
              <w:t>3</w:t>
            </w:r>
            <w:r w:rsidRPr="00855864">
              <w:rPr>
                <w:rFonts w:ascii="Times New Roman" w:hAnsi="Times New Roman"/>
                <w:sz w:val="24"/>
                <w:szCs w:val="24"/>
              </w:rPr>
              <w:t xml:space="preserve">х13мм. </w:t>
            </w:r>
          </w:p>
          <w:p w:rsidR="00C94D4C"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lastRenderedPageBreak/>
              <w:t xml:space="preserve">Повинен бути стерильним, нетоксичним та </w:t>
            </w:r>
            <w:proofErr w:type="spellStart"/>
            <w:r w:rsidRPr="00855864">
              <w:rPr>
                <w:rFonts w:ascii="Times New Roman" w:hAnsi="Times New Roman"/>
                <w:sz w:val="24"/>
                <w:szCs w:val="24"/>
              </w:rPr>
              <w:t>апірогенним</w:t>
            </w:r>
            <w:proofErr w:type="spellEnd"/>
            <w:r w:rsidRPr="00855864">
              <w:rPr>
                <w:rFonts w:ascii="Times New Roman" w:hAnsi="Times New Roman"/>
                <w:sz w:val="24"/>
                <w:szCs w:val="24"/>
              </w:rPr>
              <w:t xml:space="preserve">. </w:t>
            </w:r>
          </w:p>
          <w:p w:rsidR="00C94D4C" w:rsidRPr="00855864" w:rsidRDefault="00C94D4C" w:rsidP="00C94D4C">
            <w:pPr>
              <w:spacing w:after="0" w:line="240" w:lineRule="auto"/>
              <w:rPr>
                <w:rFonts w:ascii="Times New Roman" w:hAnsi="Times New Roman"/>
                <w:sz w:val="24"/>
                <w:szCs w:val="24"/>
              </w:rPr>
            </w:pPr>
            <w:r w:rsidRPr="00855864">
              <w:rPr>
                <w:rFonts w:ascii="Times New Roman" w:hAnsi="Times New Roman"/>
                <w:sz w:val="24"/>
                <w:szCs w:val="24"/>
              </w:rPr>
              <w:t xml:space="preserve">Повинен бути для одноразового використання. </w:t>
            </w:r>
          </w:p>
          <w:p w:rsidR="00C94D4C" w:rsidRPr="00855864" w:rsidRDefault="00C94D4C" w:rsidP="00C94D4C">
            <w:pPr>
              <w:spacing w:after="0" w:line="240" w:lineRule="auto"/>
              <w:rPr>
                <w:rFonts w:ascii="Times New Roman" w:hAnsi="Times New Roman"/>
                <w:spacing w:val="-1"/>
                <w:sz w:val="24"/>
                <w:szCs w:val="24"/>
              </w:rPr>
            </w:pPr>
            <w:r w:rsidRPr="00855864">
              <w:rPr>
                <w:rFonts w:ascii="Times New Roman" w:hAnsi="Times New Roman"/>
                <w:sz w:val="24"/>
                <w:szCs w:val="24"/>
              </w:rPr>
              <w:t>Повинен мати індивідуальне пакування</w:t>
            </w:r>
          </w:p>
        </w:tc>
      </w:tr>
    </w:tbl>
    <w:p w:rsidR="00F238C2" w:rsidRDefault="00F238C2" w:rsidP="00AB60AD">
      <w:pPr>
        <w:tabs>
          <w:tab w:val="left" w:pos="720"/>
        </w:tabs>
        <w:ind w:firstLine="540"/>
        <w:jc w:val="both"/>
        <w:rPr>
          <w:rFonts w:ascii="Times New Roman" w:hAnsi="Times New Roman" w:cs="Times New Roman"/>
          <w:i/>
          <w:iCs/>
        </w:rPr>
      </w:pP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t xml:space="preserve">Всі посилання на торгівельну марку, фірму, патент, конструкцію або тип предмета закупівлі, джерело його походження або виробника слід читати як «або еквівалент». </w:t>
      </w: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t>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абсолютно співпадають з характеристиками препарату, що є предметом закупівлі.</w:t>
      </w:r>
    </w:p>
    <w:p w:rsidR="000F695F" w:rsidRPr="00323C20" w:rsidRDefault="000F695F" w:rsidP="000F695F">
      <w:pPr>
        <w:jc w:val="both"/>
        <w:rPr>
          <w:rFonts w:ascii="Times New Roman" w:hAnsi="Times New Roman" w:cs="Times New Roman"/>
        </w:rPr>
      </w:pPr>
      <w:r w:rsidRPr="00323C20">
        <w:rPr>
          <w:rFonts w:ascii="Times New Roman" w:hAnsi="Times New Roman" w:cs="Times New Roman"/>
        </w:rPr>
        <w:t>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AB60AD" w:rsidRPr="00E36C30" w:rsidRDefault="00AB60AD" w:rsidP="00AB60AD">
      <w:pPr>
        <w:tabs>
          <w:tab w:val="left" w:pos="720"/>
        </w:tabs>
        <w:ind w:firstLine="540"/>
        <w:jc w:val="both"/>
        <w:rPr>
          <w:rFonts w:ascii="Times New Roman" w:hAnsi="Times New Roman" w:cs="Times New Roman"/>
          <w:b/>
          <w:bCs/>
        </w:rPr>
      </w:pPr>
      <w:r w:rsidRPr="00E36C30">
        <w:rPr>
          <w:rFonts w:ascii="Times New Roman" w:hAnsi="Times New Roman" w:cs="Times New Roman"/>
          <w:b/>
          <w:bCs/>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AB60AD" w:rsidRPr="00E36C30" w:rsidRDefault="00AB60AD" w:rsidP="00E36C30">
      <w:pPr>
        <w:jc w:val="both"/>
        <w:rPr>
          <w:rFonts w:ascii="Times New Roman" w:hAnsi="Times New Roman" w:cs="Times New Roman"/>
        </w:rPr>
      </w:pPr>
      <w:r w:rsidRPr="00E36C30">
        <w:rPr>
          <w:rFonts w:ascii="Times New Roman" w:hAnsi="Times New Roman" w:cs="Times New Roman"/>
        </w:rPr>
        <w:t xml:space="preserve">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r w:rsidR="00E36C30" w:rsidRPr="00E36C30">
        <w:rPr>
          <w:rFonts w:ascii="Times New Roman" w:hAnsi="Times New Roman" w:cs="Times New Roman"/>
        </w:rPr>
        <w:t>.</w:t>
      </w:r>
    </w:p>
    <w:p w:rsidR="00E36C30" w:rsidRPr="00E36C30" w:rsidRDefault="00E36C30" w:rsidP="00E36C30">
      <w:pPr>
        <w:jc w:val="both"/>
        <w:rPr>
          <w:rFonts w:ascii="Times New Roman" w:hAnsi="Times New Roman" w:cs="Times New Roman"/>
        </w:rPr>
      </w:pPr>
      <w:r w:rsidRPr="00E36C30">
        <w:rPr>
          <w:rFonts w:ascii="Times New Roman" w:hAnsi="Times New Roman" w:cs="Times New Roman"/>
        </w:rPr>
        <w:t xml:space="preserve">2. Залишковий термін придатності товару на момент поставки повинен складати не менше </w:t>
      </w:r>
      <w:r w:rsidR="000F695F">
        <w:rPr>
          <w:rFonts w:ascii="Times New Roman" w:hAnsi="Times New Roman" w:cs="Times New Roman"/>
        </w:rPr>
        <w:t>75</w:t>
      </w:r>
      <w:r w:rsidRPr="00E36C30">
        <w:rPr>
          <w:rFonts w:ascii="Times New Roman" w:hAnsi="Times New Roman" w:cs="Times New Roman"/>
        </w:rPr>
        <w:t>% загального терміну його придатності, зазначеного на упаковці.</w:t>
      </w:r>
    </w:p>
    <w:p w:rsidR="00E36C30" w:rsidRDefault="00AB60AD" w:rsidP="00E36C30">
      <w:pPr>
        <w:rPr>
          <w:rFonts w:ascii="Times New Roman" w:hAnsi="Times New Roman" w:cs="Times New Roman"/>
        </w:rPr>
      </w:pPr>
      <w:r w:rsidRPr="00E36C30">
        <w:rPr>
          <w:rFonts w:ascii="Times New Roman" w:hAnsi="Times New Roman" w:cs="Times New Roman"/>
        </w:rPr>
        <w:t>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w:t>
      </w:r>
      <w:r w:rsidR="00E36C30">
        <w:rPr>
          <w:rFonts w:ascii="Times New Roman" w:hAnsi="Times New Roman" w:cs="Times New Roman"/>
        </w:rPr>
        <w:t xml:space="preserve"> </w:t>
      </w:r>
      <w:r w:rsidRPr="00E36C30">
        <w:rPr>
          <w:rFonts w:ascii="Times New Roman" w:hAnsi="Times New Roman" w:cs="Times New Roman"/>
        </w:rPr>
        <w:t>наданих</w:t>
      </w:r>
      <w:r w:rsidR="00E36C30">
        <w:rPr>
          <w:rFonts w:ascii="Times New Roman" w:hAnsi="Times New Roman" w:cs="Times New Roman"/>
        </w:rPr>
        <w:t xml:space="preserve"> </w:t>
      </w:r>
      <w:r w:rsidRPr="00E36C30">
        <w:rPr>
          <w:rFonts w:ascii="Times New Roman" w:hAnsi="Times New Roman" w:cs="Times New Roman"/>
        </w:rPr>
        <w:t>виробником товару.</w:t>
      </w:r>
      <w:r w:rsidRPr="00E36C30">
        <w:rPr>
          <w:rFonts w:ascii="Times New Roman" w:hAnsi="Times New Roman" w:cs="Times New Roman"/>
        </w:rPr>
        <w:br/>
        <w:t xml:space="preserve">4. При поставці кожна партія товару має супроводжуватися документами, що підтверджують їх якість (сертифікат якості, посвідчення якості тощо) із зазначенням даних, що вимагаються чинним законодавством України. </w:t>
      </w:r>
    </w:p>
    <w:p w:rsidR="00AB60AD" w:rsidRPr="00E36C30" w:rsidRDefault="00AB60AD" w:rsidP="00E36C30">
      <w:pPr>
        <w:rPr>
          <w:rFonts w:ascii="Times New Roman" w:hAnsi="Times New Roman" w:cs="Times New Roman"/>
        </w:rPr>
      </w:pPr>
      <w:r w:rsidRPr="00E36C30">
        <w:rPr>
          <w:rFonts w:ascii="Times New Roman" w:hAnsi="Times New Roman" w:cs="Times New Roman"/>
        </w:rPr>
        <w:lastRenderedPageBreak/>
        <w:br/>
        <w:t xml:space="preserve">На підтвердження </w:t>
      </w:r>
      <w:r w:rsidR="00E36C30">
        <w:rPr>
          <w:rFonts w:ascii="Times New Roman" w:hAnsi="Times New Roman" w:cs="Times New Roman"/>
        </w:rPr>
        <w:t xml:space="preserve">вищезазначених норм </w:t>
      </w:r>
      <w:r w:rsidRPr="00E36C30">
        <w:rPr>
          <w:rFonts w:ascii="Times New Roman" w:hAnsi="Times New Roman" w:cs="Times New Roman"/>
        </w:rPr>
        <w:t>Учасник у складі пропозиції повинен надати гарантійний лист.</w:t>
      </w:r>
    </w:p>
    <w:p w:rsidR="001B416D" w:rsidRDefault="001B416D" w:rsidP="001B416D">
      <w:pPr>
        <w:spacing w:line="240" w:lineRule="auto"/>
        <w:ind w:firstLine="284"/>
        <w:contextualSpacing/>
        <w:jc w:val="both"/>
        <w:rPr>
          <w:rFonts w:ascii="Times New Roman" w:eastAsia="Times New Roman" w:hAnsi="Times New Roman" w:cs="Times New Roman"/>
          <w:i/>
          <w:sz w:val="24"/>
          <w:szCs w:val="24"/>
          <w:highlight w:val="white"/>
        </w:rPr>
      </w:pPr>
    </w:p>
    <w:p w:rsidR="00213274" w:rsidRDefault="00205311">
      <w:pPr>
        <w:shd w:val="clear" w:color="auto" w:fill="FFFFFF"/>
        <w:spacing w:after="0" w:line="240" w:lineRule="auto"/>
        <w:ind w:firstLine="460"/>
        <w:jc w:val="both"/>
        <w:rPr>
          <w:rFonts w:ascii="Times New Roman" w:eastAsia="Times New Roman" w:hAnsi="Times New Roman" w:cs="Times New Roman"/>
          <w:sz w:val="24"/>
          <w:szCs w:val="24"/>
        </w:rPr>
      </w:pPr>
      <w:r w:rsidRPr="009C5C8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w:t>
      </w:r>
      <w:r w:rsidR="009C5C80" w:rsidRPr="009C5C80">
        <w:rPr>
          <w:rFonts w:ascii="Times New Roman" w:eastAsia="Times New Roman" w:hAnsi="Times New Roman" w:cs="Times New Roman"/>
          <w:b/>
          <w:sz w:val="24"/>
          <w:szCs w:val="24"/>
        </w:rPr>
        <w:t>.</w:t>
      </w:r>
    </w:p>
    <w:p w:rsidR="00213274" w:rsidRDefault="00213274">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CA25E4" w:rsidRDefault="00CA25E4" w:rsidP="00E1387F">
      <w:pPr>
        <w:shd w:val="clear" w:color="auto" w:fill="FFFFFF"/>
        <w:spacing w:after="0" w:line="240" w:lineRule="auto"/>
        <w:jc w:val="both"/>
        <w:rPr>
          <w:rFonts w:ascii="Times New Roman" w:eastAsia="Times New Roman" w:hAnsi="Times New Roman" w:cs="Times New Roman"/>
          <w:b/>
          <w:sz w:val="24"/>
          <w:szCs w:val="24"/>
        </w:rPr>
      </w:pPr>
    </w:p>
    <w:p w:rsidR="00213274" w:rsidRDefault="00205311">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CA25E4" w:rsidRPr="00CA25E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p>
    <w:p w:rsidR="00213274" w:rsidRDefault="00205311">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166434" w:rsidRDefault="0016643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166434" w:rsidRDefault="0016643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166434" w:rsidRDefault="0016643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166434" w:rsidRDefault="0016643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166434" w:rsidRDefault="0016643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213274" w:rsidRDefault="0020531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1565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6"/>
        <w:gridCol w:w="1275"/>
        <w:gridCol w:w="1985"/>
        <w:gridCol w:w="3118"/>
        <w:gridCol w:w="1560"/>
        <w:gridCol w:w="1701"/>
        <w:gridCol w:w="2126"/>
        <w:gridCol w:w="3402"/>
      </w:tblGrid>
      <w:tr w:rsidR="006A3DCD" w:rsidTr="000F695F">
        <w:trPr>
          <w:trHeight w:val="992"/>
        </w:trPr>
        <w:tc>
          <w:tcPr>
            <w:tcW w:w="48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bookmarkStart w:id="3" w:name="_heading=h.gjdgxs" w:colFirst="0" w:colLast="0"/>
            <w:bookmarkEnd w:id="3"/>
            <w:r>
              <w:rPr>
                <w:rFonts w:ascii="Times New Roman" w:eastAsia="Times New Roman" w:hAnsi="Times New Roman" w:cs="Times New Roman"/>
                <w:i/>
                <w:sz w:val="24"/>
                <w:szCs w:val="24"/>
                <w:highlight w:val="white"/>
              </w:rPr>
              <w:t>№ з/п</w:t>
            </w:r>
          </w:p>
        </w:tc>
        <w:tc>
          <w:tcPr>
            <w:tcW w:w="1275" w:type="dxa"/>
          </w:tcPr>
          <w:p w:rsidR="006A3DCD" w:rsidRPr="006A3DCD" w:rsidRDefault="000F695F">
            <w:pPr>
              <w:spacing w:after="0" w:line="240" w:lineRule="auto"/>
              <w:jc w:val="center"/>
              <w:rPr>
                <w:rFonts w:ascii="Times New Roman" w:eastAsia="Times New Roman" w:hAnsi="Times New Roman" w:cs="Times New Roman"/>
                <w:i/>
                <w:iCs/>
                <w:sz w:val="24"/>
                <w:szCs w:val="24"/>
                <w:highlight w:val="white"/>
              </w:rPr>
            </w:pPr>
            <w:r>
              <w:rPr>
                <w:rFonts w:ascii="Times New Roman" w:eastAsia="Times New Roman" w:hAnsi="Times New Roman"/>
                <w:i/>
                <w:iCs/>
                <w:color w:val="000000" w:themeColor="text1"/>
                <w:sz w:val="24"/>
                <w:szCs w:val="24"/>
              </w:rPr>
              <w:t>Код НК 024:2019</w:t>
            </w:r>
          </w:p>
        </w:tc>
        <w:tc>
          <w:tcPr>
            <w:tcW w:w="1985"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3118" w:type="dxa"/>
          </w:tcPr>
          <w:p w:rsidR="006A3DCD" w:rsidRPr="006A3DCD" w:rsidRDefault="006A3DCD">
            <w:pPr>
              <w:spacing w:after="0" w:line="240" w:lineRule="auto"/>
              <w:jc w:val="center"/>
              <w:rPr>
                <w:rFonts w:ascii="Times New Roman" w:eastAsia="Times New Roman" w:hAnsi="Times New Roman" w:cs="Times New Roman"/>
                <w:i/>
                <w:sz w:val="24"/>
                <w:szCs w:val="24"/>
                <w:highlight w:val="yellow"/>
              </w:rPr>
            </w:pPr>
            <w:r w:rsidRPr="006A3DCD">
              <w:rPr>
                <w:rFonts w:ascii="Times New Roman" w:eastAsia="Times New Roman" w:hAnsi="Times New Roman" w:cs="Times New Roman"/>
                <w:i/>
                <w:sz w:val="24"/>
                <w:szCs w:val="24"/>
                <w:highlight w:val="white"/>
              </w:rPr>
              <w:t>Технічні характеристики товару</w:t>
            </w:r>
            <w:r w:rsidRPr="006A3DCD">
              <w:rPr>
                <w:rFonts w:ascii="Times New Roman" w:eastAsia="Times New Roman" w:hAnsi="Times New Roman"/>
                <w:i/>
                <w:color w:val="000000" w:themeColor="text1"/>
                <w:sz w:val="24"/>
                <w:szCs w:val="24"/>
              </w:rPr>
              <w:t xml:space="preserve"> (дозування)</w:t>
            </w:r>
          </w:p>
        </w:tc>
        <w:tc>
          <w:tcPr>
            <w:tcW w:w="1560"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701"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126"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3402" w:type="dxa"/>
            <w:tcMar>
              <w:top w:w="100" w:type="dxa"/>
              <w:left w:w="100" w:type="dxa"/>
              <w:bottom w:w="100" w:type="dxa"/>
              <w:right w:w="100" w:type="dxa"/>
            </w:tcMar>
          </w:tcPr>
          <w:p w:rsidR="006A3DCD" w:rsidRDefault="00E1387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r w:rsidR="00C332AA">
              <w:rPr>
                <w:rFonts w:ascii="Times New Roman" w:eastAsia="Times New Roman" w:hAnsi="Times New Roman" w:cs="Times New Roman"/>
                <w:i/>
                <w:sz w:val="24"/>
                <w:szCs w:val="24"/>
                <w:highlight w:val="white"/>
              </w:rPr>
              <w:t>**</w:t>
            </w:r>
          </w:p>
        </w:tc>
      </w:tr>
      <w:tr w:rsidR="006A3DCD" w:rsidTr="000F695F">
        <w:trPr>
          <w:trHeight w:val="464"/>
        </w:trPr>
        <w:tc>
          <w:tcPr>
            <w:tcW w:w="486" w:type="dxa"/>
            <w:tcMar>
              <w:top w:w="100" w:type="dxa"/>
              <w:left w:w="100" w:type="dxa"/>
              <w:bottom w:w="100" w:type="dxa"/>
              <w:right w:w="100" w:type="dxa"/>
            </w:tcMar>
          </w:tcPr>
          <w:p w:rsidR="006A3DCD" w:rsidRDefault="006A3DC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275" w:type="dxa"/>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985"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3118" w:type="dxa"/>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560"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701"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2126"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3402" w:type="dxa"/>
            <w:tcMar>
              <w:top w:w="100" w:type="dxa"/>
              <w:left w:w="100" w:type="dxa"/>
              <w:bottom w:w="100" w:type="dxa"/>
              <w:right w:w="100" w:type="dxa"/>
            </w:tcMar>
          </w:tcPr>
          <w:p w:rsidR="006A3DCD" w:rsidRDefault="000F695F">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r w:rsidR="006A3DCD" w:rsidTr="000F695F">
        <w:trPr>
          <w:trHeight w:val="128"/>
        </w:trPr>
        <w:tc>
          <w:tcPr>
            <w:tcW w:w="48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75"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985"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118" w:type="dxa"/>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p>
        </w:tc>
        <w:tc>
          <w:tcPr>
            <w:tcW w:w="1560"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701"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126"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3402" w:type="dxa"/>
            <w:tcMar>
              <w:top w:w="100" w:type="dxa"/>
              <w:left w:w="100" w:type="dxa"/>
              <w:bottom w:w="100" w:type="dxa"/>
              <w:right w:w="100" w:type="dxa"/>
            </w:tcMar>
          </w:tcPr>
          <w:p w:rsidR="006A3DCD" w:rsidRDefault="006A3DC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213274" w:rsidRDefault="00213274">
      <w:pPr>
        <w:shd w:val="clear" w:color="auto" w:fill="FFFFFF"/>
        <w:spacing w:after="0" w:line="240" w:lineRule="auto"/>
        <w:jc w:val="both"/>
        <w:rPr>
          <w:rFonts w:ascii="Times New Roman" w:eastAsia="Times New Roman" w:hAnsi="Times New Roman" w:cs="Times New Roman"/>
          <w:b/>
          <w:i/>
          <w:sz w:val="24"/>
          <w:szCs w:val="24"/>
        </w:rPr>
      </w:pPr>
    </w:p>
    <w:p w:rsidR="006A3DCD" w:rsidRPr="00FD0B1A" w:rsidRDefault="006A3DCD" w:rsidP="00E1387F">
      <w:pPr>
        <w:shd w:val="clear" w:color="auto" w:fill="FFFFFF"/>
        <w:spacing w:after="0" w:line="240" w:lineRule="auto"/>
        <w:jc w:val="both"/>
        <w:rPr>
          <w:rFonts w:ascii="Times New Roman" w:eastAsia="Times New Roman" w:hAnsi="Times New Roman" w:cs="Times New Roman"/>
          <w:i/>
          <w:sz w:val="24"/>
          <w:szCs w:val="24"/>
        </w:rPr>
      </w:pPr>
    </w:p>
    <w:p w:rsidR="003F2C46" w:rsidRDefault="003F2C46" w:rsidP="003F2C46">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F2C46" w:rsidRDefault="003F2C46" w:rsidP="003F2C46">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3F2C46" w:rsidRDefault="003F2C46" w:rsidP="003F2C46">
      <w:pPr>
        <w:shd w:val="clear" w:color="auto" w:fill="FFFFFF"/>
        <w:spacing w:after="0" w:line="240" w:lineRule="auto"/>
        <w:jc w:val="both"/>
        <w:rPr>
          <w:rFonts w:ascii="Times New Roman" w:eastAsia="Times New Roman" w:hAnsi="Times New Roman" w:cs="Times New Roman"/>
          <w:b/>
          <w:i/>
          <w:sz w:val="24"/>
          <w:szCs w:val="24"/>
        </w:rPr>
      </w:pPr>
    </w:p>
    <w:p w:rsidR="003F2C46" w:rsidRPr="006A3DCD" w:rsidRDefault="003F2C46" w:rsidP="003F2C46">
      <w:pPr>
        <w:shd w:val="clear" w:color="auto" w:fill="FFFFFF"/>
        <w:spacing w:after="0" w:line="240" w:lineRule="auto"/>
        <w:ind w:firstLine="460"/>
        <w:jc w:val="both"/>
        <w:rPr>
          <w:rFonts w:ascii="Times New Roman" w:eastAsia="Times New Roman" w:hAnsi="Times New Roman" w:cs="Times New Roman"/>
          <w:b/>
          <w:i/>
          <w:sz w:val="24"/>
          <w:szCs w:val="24"/>
        </w:rPr>
      </w:pPr>
      <w:r w:rsidRPr="006A3DCD">
        <w:rPr>
          <w:rFonts w:ascii="Times New Roman" w:eastAsia="Times New Roman" w:hAnsi="Times New Roman" w:cs="Times New Roman"/>
          <w:b/>
          <w:i/>
          <w:sz w:val="24"/>
          <w:szCs w:val="24"/>
        </w:rPr>
        <w:t xml:space="preserve"> Обґрунтування:</w:t>
      </w:r>
    </w:p>
    <w:p w:rsidR="003F2C46" w:rsidRPr="00CA25E4" w:rsidRDefault="003F2C46" w:rsidP="003F2C46">
      <w:pPr>
        <w:shd w:val="clear" w:color="auto" w:fill="FFFFFF"/>
        <w:spacing w:after="0" w:line="240" w:lineRule="auto"/>
        <w:ind w:firstLine="720"/>
        <w:jc w:val="both"/>
        <w:rPr>
          <w:rFonts w:ascii="Times New Roman" w:eastAsia="Times New Roman" w:hAnsi="Times New Roman" w:cs="Times New Roman"/>
          <w:b/>
          <w:i/>
          <w:iCs/>
          <w:sz w:val="24"/>
          <w:szCs w:val="24"/>
        </w:rPr>
      </w:pPr>
      <w:r w:rsidRPr="00CA25E4">
        <w:rPr>
          <w:rFonts w:ascii="Times New Roman" w:eastAsia="Times New Roman" w:hAnsi="Times New Roman" w:cs="Times New Roman"/>
          <w:i/>
          <w:iCs/>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Тому для дотримання принципів Закону, а </w:t>
      </w:r>
      <w:r w:rsidRPr="00FD0B1A">
        <w:rPr>
          <w:rFonts w:ascii="Times New Roman" w:eastAsia="Times New Roman" w:hAnsi="Times New Roman" w:cs="Times New Roman"/>
          <w:i/>
          <w:sz w:val="24"/>
          <w:szCs w:val="24"/>
        </w:rPr>
        <w:t>саме максимальної економії, ефективності та пропорційності замовником було прийнято рішення  провести закупівлю даного товару.</w:t>
      </w:r>
    </w:p>
    <w:p w:rsidR="003F2C46" w:rsidRPr="00FD0B1A" w:rsidRDefault="003F2C46" w:rsidP="003F2C46">
      <w:pPr>
        <w:shd w:val="clear" w:color="auto" w:fill="FFFFFF"/>
        <w:spacing w:after="0" w:line="240" w:lineRule="auto"/>
        <w:ind w:firstLine="460"/>
        <w:jc w:val="both"/>
        <w:rPr>
          <w:rFonts w:ascii="Times New Roman" w:eastAsia="Times New Roman" w:hAnsi="Times New Roman" w:cs="Times New Roman"/>
          <w:i/>
          <w:sz w:val="24"/>
          <w:szCs w:val="24"/>
        </w:rPr>
      </w:pPr>
    </w:p>
    <w:p w:rsidR="006A3DCD" w:rsidRPr="00FD0B1A" w:rsidRDefault="006A3DCD">
      <w:pPr>
        <w:shd w:val="clear" w:color="auto" w:fill="FFFFFF"/>
        <w:spacing w:after="0" w:line="240" w:lineRule="auto"/>
        <w:ind w:firstLine="460"/>
        <w:jc w:val="both"/>
        <w:rPr>
          <w:rFonts w:ascii="Times New Roman" w:eastAsia="Times New Roman" w:hAnsi="Times New Roman" w:cs="Times New Roman"/>
          <w:i/>
          <w:sz w:val="24"/>
          <w:szCs w:val="24"/>
        </w:rPr>
      </w:pPr>
    </w:p>
    <w:sectPr w:rsidR="006A3DCD" w:rsidRPr="00FD0B1A" w:rsidSect="00166434">
      <w:pgSz w:w="16838" w:h="11906" w:orient="landscape"/>
      <w:pgMar w:top="1417" w:right="820"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66453"/>
    <w:multiLevelType w:val="multilevel"/>
    <w:tmpl w:val="05C0D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1407BF"/>
    <w:multiLevelType w:val="hybridMultilevel"/>
    <w:tmpl w:val="A5BE0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7066B2C"/>
    <w:multiLevelType w:val="hybridMultilevel"/>
    <w:tmpl w:val="847E5E04"/>
    <w:lvl w:ilvl="0" w:tplc="04220001">
      <w:start w:val="1"/>
      <w:numFmt w:val="bullet"/>
      <w:lvlText w:val=""/>
      <w:lvlJc w:val="left"/>
      <w:pPr>
        <w:ind w:left="1180" w:hanging="360"/>
      </w:pPr>
      <w:rPr>
        <w:rFonts w:ascii="Symbol" w:hAnsi="Symbol" w:hint="default"/>
      </w:rPr>
    </w:lvl>
    <w:lvl w:ilvl="1" w:tplc="04220003" w:tentative="1">
      <w:start w:val="1"/>
      <w:numFmt w:val="bullet"/>
      <w:lvlText w:val="o"/>
      <w:lvlJc w:val="left"/>
      <w:pPr>
        <w:ind w:left="1900" w:hanging="360"/>
      </w:pPr>
      <w:rPr>
        <w:rFonts w:ascii="Courier New" w:hAnsi="Courier New" w:cs="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cs="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cs="Courier New" w:hint="default"/>
      </w:rPr>
    </w:lvl>
    <w:lvl w:ilvl="8" w:tplc="04220005" w:tentative="1">
      <w:start w:val="1"/>
      <w:numFmt w:val="bullet"/>
      <w:lvlText w:val=""/>
      <w:lvlJc w:val="left"/>
      <w:pPr>
        <w:ind w:left="69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74"/>
    <w:rsid w:val="0002464F"/>
    <w:rsid w:val="00060CF2"/>
    <w:rsid w:val="000636DF"/>
    <w:rsid w:val="00093F48"/>
    <w:rsid w:val="000B7BB3"/>
    <w:rsid w:val="000E5A98"/>
    <w:rsid w:val="000E658C"/>
    <w:rsid w:val="000F0F29"/>
    <w:rsid w:val="000F695F"/>
    <w:rsid w:val="00144120"/>
    <w:rsid w:val="00147E70"/>
    <w:rsid w:val="00166434"/>
    <w:rsid w:val="001B416D"/>
    <w:rsid w:val="00205311"/>
    <w:rsid w:val="00213274"/>
    <w:rsid w:val="00217BAB"/>
    <w:rsid w:val="002E3324"/>
    <w:rsid w:val="002F5A16"/>
    <w:rsid w:val="003103E2"/>
    <w:rsid w:val="00365BD9"/>
    <w:rsid w:val="00370756"/>
    <w:rsid w:val="00371AC9"/>
    <w:rsid w:val="003F2C46"/>
    <w:rsid w:val="00404206"/>
    <w:rsid w:val="00491977"/>
    <w:rsid w:val="004D71D2"/>
    <w:rsid w:val="00515551"/>
    <w:rsid w:val="005A5E0E"/>
    <w:rsid w:val="005A6349"/>
    <w:rsid w:val="005C6704"/>
    <w:rsid w:val="00603AEC"/>
    <w:rsid w:val="006078FE"/>
    <w:rsid w:val="00611226"/>
    <w:rsid w:val="006A3DCD"/>
    <w:rsid w:val="006F68CE"/>
    <w:rsid w:val="007A7F37"/>
    <w:rsid w:val="007B3967"/>
    <w:rsid w:val="0083240F"/>
    <w:rsid w:val="008334EF"/>
    <w:rsid w:val="00851C3E"/>
    <w:rsid w:val="008A210C"/>
    <w:rsid w:val="008D4D34"/>
    <w:rsid w:val="00951EF4"/>
    <w:rsid w:val="00976CEF"/>
    <w:rsid w:val="00997FA1"/>
    <w:rsid w:val="009C5326"/>
    <w:rsid w:val="009C5C80"/>
    <w:rsid w:val="009F067C"/>
    <w:rsid w:val="00A20DE1"/>
    <w:rsid w:val="00A57DF7"/>
    <w:rsid w:val="00AB60AD"/>
    <w:rsid w:val="00BA79F2"/>
    <w:rsid w:val="00C05CED"/>
    <w:rsid w:val="00C332AA"/>
    <w:rsid w:val="00C332E7"/>
    <w:rsid w:val="00C94D4C"/>
    <w:rsid w:val="00CA25E4"/>
    <w:rsid w:val="00D039EB"/>
    <w:rsid w:val="00D21A01"/>
    <w:rsid w:val="00D47BB5"/>
    <w:rsid w:val="00D87E94"/>
    <w:rsid w:val="00DB2A54"/>
    <w:rsid w:val="00E1387F"/>
    <w:rsid w:val="00E20236"/>
    <w:rsid w:val="00E36C30"/>
    <w:rsid w:val="00E75DEC"/>
    <w:rsid w:val="00E7611B"/>
    <w:rsid w:val="00EA0E3C"/>
    <w:rsid w:val="00EE37BA"/>
    <w:rsid w:val="00F0597C"/>
    <w:rsid w:val="00F238C2"/>
    <w:rsid w:val="00F25D55"/>
    <w:rsid w:val="00FD0B1A"/>
    <w:rsid w:val="00FF1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4953"/>
  <w15:docId w15:val="{7B57254C-C9CD-4FFD-A626-A19B0810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link w:val="af6"/>
    <w:uiPriority w:val="34"/>
    <w:qFormat/>
    <w:rsid w:val="006A3DCD"/>
    <w:pPr>
      <w:ind w:left="720"/>
      <w:contextualSpacing/>
    </w:pPr>
  </w:style>
  <w:style w:type="character" w:customStyle="1" w:styleId="af6">
    <w:name w:val="Абзац списка Знак"/>
    <w:link w:val="af5"/>
    <w:uiPriority w:val="34"/>
    <w:locked/>
    <w:rsid w:val="007B3967"/>
  </w:style>
  <w:style w:type="character" w:styleId="af7">
    <w:name w:val="Emphasis"/>
    <w:basedOn w:val="a0"/>
    <w:uiPriority w:val="20"/>
    <w:qFormat/>
    <w:rsid w:val="00BA79F2"/>
    <w:rPr>
      <w:i/>
      <w:iCs/>
    </w:rPr>
  </w:style>
  <w:style w:type="paragraph" w:customStyle="1" w:styleId="Default">
    <w:name w:val="Default"/>
    <w:rsid w:val="00951E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309099">
      <w:bodyDiv w:val="1"/>
      <w:marLeft w:val="0"/>
      <w:marRight w:val="0"/>
      <w:marTop w:val="0"/>
      <w:marBottom w:val="0"/>
      <w:divBdr>
        <w:top w:val="none" w:sz="0" w:space="0" w:color="auto"/>
        <w:left w:val="none" w:sz="0" w:space="0" w:color="auto"/>
        <w:bottom w:val="none" w:sz="0" w:space="0" w:color="auto"/>
        <w:right w:val="none" w:sz="0" w:space="0" w:color="auto"/>
      </w:divBdr>
    </w:div>
    <w:div w:id="904493212">
      <w:bodyDiv w:val="1"/>
      <w:marLeft w:val="0"/>
      <w:marRight w:val="0"/>
      <w:marTop w:val="0"/>
      <w:marBottom w:val="0"/>
      <w:divBdr>
        <w:top w:val="none" w:sz="0" w:space="0" w:color="auto"/>
        <w:left w:val="none" w:sz="0" w:space="0" w:color="auto"/>
        <w:bottom w:val="none" w:sz="0" w:space="0" w:color="auto"/>
        <w:right w:val="none" w:sz="0" w:space="0" w:color="auto"/>
      </w:divBdr>
    </w:div>
    <w:div w:id="1463886209">
      <w:bodyDiv w:val="1"/>
      <w:marLeft w:val="0"/>
      <w:marRight w:val="0"/>
      <w:marTop w:val="0"/>
      <w:marBottom w:val="0"/>
      <w:divBdr>
        <w:top w:val="none" w:sz="0" w:space="0" w:color="auto"/>
        <w:left w:val="none" w:sz="0" w:space="0" w:color="auto"/>
        <w:bottom w:val="none" w:sz="0" w:space="0" w:color="auto"/>
        <w:right w:val="none" w:sz="0" w:space="0" w:color="auto"/>
      </w:divBdr>
    </w:div>
    <w:div w:id="1941329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7248</TotalTime>
  <Pages>1</Pages>
  <Words>4439</Words>
  <Characters>2531</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26</cp:revision>
  <dcterms:created xsi:type="dcterms:W3CDTF">2023-03-05T19:15:00Z</dcterms:created>
  <dcterms:modified xsi:type="dcterms:W3CDTF">2023-04-24T10:12:00Z</dcterms:modified>
</cp:coreProperties>
</file>