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1D85" w14:textId="77777777" w:rsidR="00BC1254" w:rsidRPr="00157DFD" w:rsidRDefault="00BC1254" w:rsidP="00BC1254">
      <w:pPr>
        <w:spacing w:after="0" w:line="240" w:lineRule="auto"/>
        <w:ind w:left="5670"/>
        <w:jc w:val="right"/>
        <w:rPr>
          <w:rFonts w:ascii="Times New Roman" w:eastAsia="Arial" w:hAnsi="Times New Roman" w:cs="Times New Roman"/>
          <w:b/>
          <w:bCs/>
          <w:spacing w:val="-3"/>
        </w:rPr>
      </w:pPr>
      <w:r w:rsidRPr="00157DFD">
        <w:rPr>
          <w:rFonts w:ascii="Times New Roman" w:eastAsia="Arial" w:hAnsi="Times New Roman" w:cs="Times New Roman"/>
          <w:b/>
          <w:bCs/>
          <w:spacing w:val="-3"/>
        </w:rPr>
        <w:t>Додаток  2</w:t>
      </w:r>
    </w:p>
    <w:p w14:paraId="2BF98083" w14:textId="77777777" w:rsidR="00BC1254" w:rsidRPr="00157DFD" w:rsidRDefault="00BC1254" w:rsidP="00BC1254">
      <w:pPr>
        <w:spacing w:after="0" w:line="240" w:lineRule="auto"/>
        <w:ind w:left="5670"/>
        <w:jc w:val="right"/>
        <w:rPr>
          <w:rFonts w:ascii="Times New Roman" w:eastAsia="Arial" w:hAnsi="Times New Roman" w:cs="Times New Roman"/>
          <w:b/>
          <w:bCs/>
          <w:spacing w:val="-3"/>
        </w:rPr>
      </w:pPr>
      <w:r w:rsidRPr="00157DFD">
        <w:rPr>
          <w:rFonts w:ascii="Times New Roman" w:eastAsia="Arial" w:hAnsi="Times New Roman" w:cs="Times New Roman"/>
          <w:b/>
          <w:bCs/>
          <w:spacing w:val="-3"/>
        </w:rPr>
        <w:t xml:space="preserve">до Тендерної документації </w:t>
      </w:r>
    </w:p>
    <w:p w14:paraId="1DC3EB8C" w14:textId="77777777" w:rsidR="00BC1254" w:rsidRPr="007948E7" w:rsidRDefault="00BC1254" w:rsidP="00BC1254">
      <w:pPr>
        <w:spacing w:line="240" w:lineRule="auto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7948E7">
        <w:rPr>
          <w:rFonts w:ascii="Times New Roman" w:hAnsi="Times New Roman" w:cs="Times New Roman"/>
          <w:b/>
          <w:sz w:val="20"/>
          <w:lang w:eastAsia="en-US"/>
        </w:rPr>
        <w:t>ТЕХНІЧНІ ВИМОГИ</w:t>
      </w:r>
    </w:p>
    <w:p w14:paraId="0030180E" w14:textId="77777777" w:rsidR="00BC1254" w:rsidRPr="007948E7" w:rsidRDefault="00BC1254" w:rsidP="00BC12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eastAsia="en-US"/>
        </w:rPr>
      </w:pPr>
      <w:r w:rsidRPr="007948E7">
        <w:rPr>
          <w:rFonts w:ascii="Times New Roman" w:hAnsi="Times New Roman" w:cs="Times New Roman"/>
          <w:b/>
          <w:sz w:val="20"/>
          <w:lang w:eastAsia="en-US"/>
        </w:rPr>
        <w:t>(інформація про необхідні технічні, якісні та кількісні характеристики</w:t>
      </w:r>
    </w:p>
    <w:p w14:paraId="50177B6B" w14:textId="77777777" w:rsidR="00BC1254" w:rsidRPr="007948E7" w:rsidRDefault="00BC1254" w:rsidP="00BC12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val="ru-RU" w:eastAsia="en-US"/>
        </w:rPr>
      </w:pPr>
      <w:r w:rsidRPr="007948E7">
        <w:rPr>
          <w:rFonts w:ascii="Times New Roman" w:hAnsi="Times New Roman" w:cs="Times New Roman"/>
          <w:b/>
          <w:sz w:val="20"/>
          <w:lang w:val="ru-RU" w:eastAsia="en-US"/>
        </w:rPr>
        <w:t xml:space="preserve">предмета </w:t>
      </w:r>
      <w:proofErr w:type="spellStart"/>
      <w:r w:rsidRPr="007948E7">
        <w:rPr>
          <w:rFonts w:ascii="Times New Roman" w:hAnsi="Times New Roman" w:cs="Times New Roman"/>
          <w:b/>
          <w:sz w:val="20"/>
          <w:lang w:val="ru-RU" w:eastAsia="en-US"/>
        </w:rPr>
        <w:t>закупівлі</w:t>
      </w:r>
      <w:proofErr w:type="spellEnd"/>
      <w:r w:rsidRPr="007948E7">
        <w:rPr>
          <w:rFonts w:ascii="Times New Roman" w:hAnsi="Times New Roman" w:cs="Times New Roman"/>
          <w:b/>
          <w:sz w:val="20"/>
          <w:lang w:val="ru-RU" w:eastAsia="en-US"/>
        </w:rPr>
        <w:t>)</w:t>
      </w:r>
    </w:p>
    <w:p w14:paraId="2FE6A9C4" w14:textId="77777777" w:rsidR="00BC1254" w:rsidRPr="007948E7" w:rsidRDefault="00BC1254" w:rsidP="0015686D">
      <w:pPr>
        <w:tabs>
          <w:tab w:val="center" w:pos="5882"/>
          <w:tab w:val="left" w:pos="10845"/>
        </w:tabs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7948E7">
        <w:rPr>
          <w:rFonts w:ascii="Times New Roman" w:eastAsia="Times New Roman" w:hAnsi="Times New Roman" w:cs="Times New Roman"/>
          <w:b/>
          <w:i/>
          <w:color w:val="000000"/>
          <w:sz w:val="20"/>
        </w:rPr>
        <w:t>Предмет закупівлі</w:t>
      </w:r>
    </w:p>
    <w:p w14:paraId="3F0B89A9" w14:textId="6F9B9542" w:rsidR="00BC1254" w:rsidRPr="007948E7" w:rsidRDefault="00BC1254" w:rsidP="00BC1254">
      <w:pPr>
        <w:widowControl w:val="0"/>
        <w:spacing w:line="274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 w:rsidRPr="00453F3A">
        <w:rPr>
          <w:rFonts w:ascii="Times New Roman" w:eastAsia="Times New Roman" w:hAnsi="Times New Roman" w:cs="Times New Roman"/>
          <w:b/>
          <w:i/>
          <w:iCs/>
          <w:color w:val="000000"/>
          <w:sz w:val="20"/>
          <w:shd w:val="clear" w:color="auto" w:fill="FFFFFF"/>
          <w:lang w:eastAsia="uk-UA" w:bidi="uk-UA"/>
        </w:rPr>
        <w:t>код ДК 021:2015 33750000-2 - Засоби для догляду за малюками (</w:t>
      </w:r>
      <w:r w:rsidR="00453F3A" w:rsidRPr="00453F3A">
        <w:rPr>
          <w:rFonts w:ascii="Times New Roman" w:eastAsia="Times New Roman" w:hAnsi="Times New Roman" w:cs="Times New Roman"/>
          <w:b/>
          <w:i/>
          <w:iCs/>
          <w:color w:val="000000"/>
          <w:sz w:val="20"/>
          <w:shd w:val="clear" w:color="auto" w:fill="FFFFFF"/>
          <w:lang w:eastAsia="uk-UA" w:bidi="uk-UA"/>
        </w:rPr>
        <w:t>П</w:t>
      </w:r>
      <w:r w:rsidRPr="00453F3A">
        <w:rPr>
          <w:rFonts w:ascii="Times New Roman" w:eastAsia="Times New Roman" w:hAnsi="Times New Roman" w:cs="Times New Roman"/>
          <w:b/>
          <w:i/>
          <w:iCs/>
          <w:color w:val="000000"/>
          <w:sz w:val="20"/>
          <w:shd w:val="clear" w:color="auto" w:fill="FFFFFF"/>
          <w:lang w:eastAsia="uk-UA" w:bidi="uk-UA"/>
        </w:rPr>
        <w:t>ідгузки для дорослих)</w:t>
      </w:r>
      <w:r w:rsidRPr="00453F3A">
        <w:rPr>
          <w:rFonts w:ascii="Times New Roman" w:eastAsia="Times New Roman" w:hAnsi="Times New Roman" w:cs="Times New Roman"/>
          <w:b/>
          <w:i/>
          <w:color w:val="000000"/>
          <w:sz w:val="20"/>
        </w:rPr>
        <w:t>:</w:t>
      </w:r>
    </w:p>
    <w:p w14:paraId="38AD00D8" w14:textId="77777777" w:rsidR="00BC1254" w:rsidRPr="007948E7" w:rsidRDefault="00BC1254" w:rsidP="00BC125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color w:val="000000"/>
          <w:sz w:val="18"/>
        </w:rPr>
        <w:t xml:space="preserve">Товар повинен бути належним чином зареєстрований в Україні. Для підтвердження цього </w:t>
      </w:r>
      <w:r w:rsidRPr="007948E7">
        <w:rPr>
          <w:rFonts w:ascii="Times New Roman" w:eastAsia="Times New Roman" w:hAnsi="Times New Roman" w:cs="Times New Roman"/>
          <w:sz w:val="18"/>
        </w:rPr>
        <w:t>Учасником обов’язково надається:</w:t>
      </w:r>
    </w:p>
    <w:p w14:paraId="60064040" w14:textId="77777777" w:rsidR="00BC1254" w:rsidRPr="007948E7" w:rsidRDefault="00BC1254" w:rsidP="00BC1254">
      <w:pPr>
        <w:widowControl w:val="0"/>
        <w:tabs>
          <w:tab w:val="left" w:pos="142"/>
          <w:tab w:val="left" w:pos="284"/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b/>
          <w:sz w:val="18"/>
        </w:rPr>
      </w:pPr>
      <w:r w:rsidRPr="007948E7">
        <w:rPr>
          <w:rFonts w:ascii="Times New Roman" w:eastAsia="Times New Roman" w:hAnsi="Times New Roman" w:cs="Times New Roman"/>
          <w:b/>
          <w:sz w:val="18"/>
        </w:rPr>
        <w:t>а) копія декларації про відповідність Технічному регламенту щодо медичних виробів;</w:t>
      </w:r>
    </w:p>
    <w:p w14:paraId="6ADBB2A9" w14:textId="77777777" w:rsidR="00BC1254" w:rsidRPr="007948E7" w:rsidRDefault="00BC1254" w:rsidP="00002AF6">
      <w:pPr>
        <w:widowControl w:val="0"/>
        <w:tabs>
          <w:tab w:val="left" w:pos="142"/>
          <w:tab w:val="left" w:pos="284"/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18"/>
        </w:rPr>
      </w:pPr>
      <w:r w:rsidRPr="008D4CD6">
        <w:rPr>
          <w:rFonts w:ascii="Times New Roman" w:eastAsia="Times New Roman" w:hAnsi="Times New Roman" w:cs="Times New Roman"/>
          <w:b/>
          <w:sz w:val="18"/>
        </w:rPr>
        <w:t>б) сертифікат якості або</w:t>
      </w:r>
      <w:r w:rsidR="00002AF6" w:rsidRPr="008D4CD6">
        <w:rPr>
          <w:rFonts w:ascii="Times New Roman" w:eastAsia="Times New Roman" w:hAnsi="Times New Roman" w:cs="Times New Roman"/>
          <w:b/>
          <w:sz w:val="18"/>
        </w:rPr>
        <w:t xml:space="preserve"> паспорт якості</w:t>
      </w:r>
      <w:r w:rsidR="00002AF6" w:rsidRPr="008D4CD6">
        <w:rPr>
          <w:rFonts w:ascii="Times New Roman" w:eastAsia="Times New Roman" w:hAnsi="Times New Roman" w:cs="Times New Roman"/>
          <w:sz w:val="18"/>
        </w:rPr>
        <w:t>, що містить</w:t>
      </w:r>
      <w:r w:rsidR="00002AF6" w:rsidRPr="008D4CD6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002AF6" w:rsidRPr="008D4CD6">
        <w:rPr>
          <w:rFonts w:ascii="Times New Roman" w:eastAsia="Times New Roman" w:hAnsi="Times New Roman" w:cs="Times New Roman"/>
          <w:sz w:val="18"/>
        </w:rPr>
        <w:t xml:space="preserve">інформацію про відповідність товару запропонованого учасником </w:t>
      </w:r>
      <w:r w:rsidR="00CC098A" w:rsidRPr="008D4CD6">
        <w:rPr>
          <w:rFonts w:ascii="Times New Roman" w:eastAsia="Times New Roman" w:hAnsi="Times New Roman" w:cs="Times New Roman"/>
          <w:sz w:val="18"/>
        </w:rPr>
        <w:t>медико-технічним вимогам</w:t>
      </w:r>
      <w:r w:rsidR="00002AF6" w:rsidRPr="008D4CD6">
        <w:rPr>
          <w:rFonts w:ascii="Times New Roman" w:eastAsia="Times New Roman" w:hAnsi="Times New Roman" w:cs="Times New Roman"/>
          <w:sz w:val="18"/>
        </w:rPr>
        <w:t xml:space="preserve"> </w:t>
      </w:r>
      <w:r w:rsidR="0015686D" w:rsidRPr="008D4CD6">
        <w:rPr>
          <w:rFonts w:ascii="Times New Roman" w:eastAsia="Times New Roman" w:hAnsi="Times New Roman" w:cs="Times New Roman"/>
          <w:sz w:val="18"/>
        </w:rPr>
        <w:t>Замовника</w:t>
      </w:r>
      <w:r w:rsidR="00002AF6" w:rsidRPr="008D4CD6">
        <w:rPr>
          <w:rFonts w:ascii="Times New Roman" w:eastAsia="Times New Roman" w:hAnsi="Times New Roman" w:cs="Times New Roman"/>
          <w:sz w:val="18"/>
        </w:rPr>
        <w:t xml:space="preserve"> </w:t>
      </w:r>
      <w:r w:rsidR="004C1AD5" w:rsidRPr="008D4CD6">
        <w:rPr>
          <w:rFonts w:ascii="Times New Roman" w:eastAsia="Times New Roman" w:hAnsi="Times New Roman" w:cs="Times New Roman"/>
          <w:sz w:val="18"/>
        </w:rPr>
        <w:t>(що підтверджує поглинання</w:t>
      </w:r>
      <w:r w:rsidR="00002AF6" w:rsidRPr="008D4CD6">
        <w:rPr>
          <w:rFonts w:ascii="Times New Roman" w:eastAsia="Times New Roman" w:hAnsi="Times New Roman" w:cs="Times New Roman"/>
          <w:sz w:val="18"/>
        </w:rPr>
        <w:t>, масу, довжину, ширину), завірені печаткою (штампом) виробника або уповноваженого представника виробника в Україні.</w:t>
      </w:r>
    </w:p>
    <w:p w14:paraId="0961EE51" w14:textId="77777777" w:rsidR="00BC1254" w:rsidRPr="007948E7" w:rsidRDefault="00BC1254" w:rsidP="00BC125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 xml:space="preserve">Запропонований товар не повинен відрізнятися від вимог замовника за якісними критеріями (кількістю поглинання) та технічними характеристиками на підгузки, про що потрібно надати </w:t>
      </w:r>
      <w:r w:rsidRPr="007948E7">
        <w:rPr>
          <w:rFonts w:ascii="Times New Roman" w:eastAsia="Times New Roman" w:hAnsi="Times New Roman" w:cs="Times New Roman"/>
          <w:b/>
          <w:sz w:val="18"/>
        </w:rPr>
        <w:t>гарантійний лист</w:t>
      </w:r>
      <w:r w:rsidRPr="007948E7">
        <w:rPr>
          <w:rFonts w:ascii="Times New Roman" w:eastAsia="Times New Roman" w:hAnsi="Times New Roman" w:cs="Times New Roman"/>
          <w:sz w:val="18"/>
        </w:rPr>
        <w:t xml:space="preserve">. </w:t>
      </w:r>
    </w:p>
    <w:p w14:paraId="0D0042B7" w14:textId="77777777" w:rsidR="00BC1254" w:rsidRPr="007948E7" w:rsidRDefault="00BC1254" w:rsidP="00BC125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>Надати інструкцію щодо застосування запропонованого товару українською мовою, видану або виробником, або уповноваженим представником виробника в Україні.</w:t>
      </w:r>
    </w:p>
    <w:p w14:paraId="5E0C1D2D" w14:textId="77777777" w:rsidR="00BC1254" w:rsidRPr="007948E7" w:rsidRDefault="00BC1254" w:rsidP="00BC125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663"/>
        </w:tabs>
        <w:spacing w:after="0" w:line="278" w:lineRule="exact"/>
        <w:ind w:left="0"/>
        <w:jc w:val="both"/>
        <w:rPr>
          <w:rFonts w:ascii="Times New Roman" w:eastAsia="Times New Roman" w:hAnsi="Times New Roman" w:cs="Times New Roman"/>
          <w:color w:val="7030A0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>В ціну товару включаються витрати на транспортування, страхування, навантаження, розвантаження та відвантаження товару за замовленням Замовника в складські приміщення Замовника а також всі інші витрати, пов’язані з виконанням договору про закупівлю, про що необхідно надати гарантійний лист</w:t>
      </w:r>
      <w:r w:rsidRPr="007948E7">
        <w:rPr>
          <w:rFonts w:ascii="Times New Roman" w:eastAsia="Times New Roman" w:hAnsi="Times New Roman" w:cs="Times New Roman"/>
          <w:color w:val="7030A0"/>
          <w:sz w:val="18"/>
        </w:rPr>
        <w:t>.</w:t>
      </w:r>
    </w:p>
    <w:p w14:paraId="11C8381E" w14:textId="77777777" w:rsidR="00BC1254" w:rsidRPr="007948E7" w:rsidRDefault="00BC1254" w:rsidP="00BC125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>Товар, що буде поставлятися повинен бути новий, без зовнішніх пошкоджень, не брудний, не порушена оригінальна упаковка.</w:t>
      </w:r>
    </w:p>
    <w:p w14:paraId="491D9889" w14:textId="77777777" w:rsidR="00FF569C" w:rsidRPr="007948E7" w:rsidRDefault="00BC1254" w:rsidP="00FF569C">
      <w:pPr>
        <w:widowControl w:val="0"/>
        <w:tabs>
          <w:tab w:val="left" w:pos="142"/>
          <w:tab w:val="left" w:pos="284"/>
          <w:tab w:val="left" w:pos="567"/>
          <w:tab w:val="left" w:pos="663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 xml:space="preserve">Доставка товарів здійснюється транспортом постачальника, за </w:t>
      </w:r>
      <w:proofErr w:type="spellStart"/>
      <w:r w:rsidRPr="007948E7">
        <w:rPr>
          <w:rFonts w:ascii="Times New Roman" w:eastAsia="Times New Roman" w:hAnsi="Times New Roman" w:cs="Times New Roman"/>
          <w:sz w:val="18"/>
        </w:rPr>
        <w:t>адресою</w:t>
      </w:r>
      <w:proofErr w:type="spellEnd"/>
      <w:r w:rsidRPr="007948E7">
        <w:rPr>
          <w:rFonts w:ascii="Times New Roman" w:eastAsia="Times New Roman" w:hAnsi="Times New Roman" w:cs="Times New Roman"/>
          <w:sz w:val="18"/>
        </w:rPr>
        <w:t xml:space="preserve"> замовника, у супроводі представника постачальника. Постачальник під час транспортування товару забезпечує умови його зберігання відповідно до вимог, установлених виробником.</w:t>
      </w:r>
    </w:p>
    <w:p w14:paraId="0F719E1C" w14:textId="77777777" w:rsidR="00BC1254" w:rsidRPr="007948E7" w:rsidRDefault="00FF569C" w:rsidP="00FF569C">
      <w:pPr>
        <w:widowControl w:val="0"/>
        <w:tabs>
          <w:tab w:val="left" w:pos="142"/>
          <w:tab w:val="left" w:pos="284"/>
          <w:tab w:val="left" w:pos="567"/>
          <w:tab w:val="left" w:pos="663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  <w:lang w:val="ru-RU"/>
        </w:rPr>
        <w:t xml:space="preserve">6. </w:t>
      </w:r>
      <w:r w:rsidR="00BC1254" w:rsidRPr="007948E7">
        <w:rPr>
          <w:rFonts w:ascii="Times New Roman" w:eastAsia="Times New Roman" w:hAnsi="Times New Roman" w:cs="Times New Roman"/>
          <w:sz w:val="18"/>
        </w:rPr>
        <w:t xml:space="preserve">У разі виявлення неякісного товару, що був поставлений або таким, що не відповідає наданим учасником у тендерній документації документам або таким, що не відповідає умовам договору, постачальник зобов’язаний замінити неякісний товар без будь-якої додаткової оплати з боку Замовника протягом трьох днів, про що надається </w:t>
      </w:r>
      <w:r w:rsidR="00BC1254" w:rsidRPr="007948E7">
        <w:rPr>
          <w:rFonts w:ascii="Times New Roman" w:eastAsia="Times New Roman" w:hAnsi="Times New Roman" w:cs="Times New Roman"/>
          <w:b/>
          <w:sz w:val="18"/>
        </w:rPr>
        <w:t>гарантійний лист</w:t>
      </w:r>
      <w:r w:rsidR="00BC1254" w:rsidRPr="007948E7">
        <w:rPr>
          <w:rFonts w:ascii="Times New Roman" w:eastAsia="Times New Roman" w:hAnsi="Times New Roman" w:cs="Times New Roman"/>
          <w:sz w:val="18"/>
        </w:rPr>
        <w:t xml:space="preserve">. </w:t>
      </w:r>
    </w:p>
    <w:p w14:paraId="14CB3F96" w14:textId="77777777" w:rsidR="00BC1254" w:rsidRPr="007948E7" w:rsidRDefault="00BC1254" w:rsidP="00FF569C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663"/>
        </w:tabs>
        <w:spacing w:after="0" w:line="278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 xml:space="preserve">У разі, якщо при поставці товару буде виявлено що товар не відповідає даним пропозиції (торгова назва, розмір, кількість штук в упаковці тощо) наданій на торги та фотографічним </w:t>
      </w:r>
      <w:r w:rsidR="00756065" w:rsidRPr="007948E7">
        <w:rPr>
          <w:rFonts w:ascii="Times New Roman" w:eastAsia="Times New Roman" w:hAnsi="Times New Roman" w:cs="Times New Roman"/>
          <w:sz w:val="18"/>
        </w:rPr>
        <w:t>зображенням, наданим на торги ,</w:t>
      </w:r>
      <w:r w:rsidRPr="007948E7">
        <w:rPr>
          <w:rFonts w:ascii="Times New Roman" w:eastAsia="Times New Roman" w:hAnsi="Times New Roman" w:cs="Times New Roman"/>
          <w:sz w:val="18"/>
        </w:rPr>
        <w:t xml:space="preserve"> то це може бути підставою для повернення товару та вимоги щодо заміни його на товар, </w:t>
      </w:r>
      <w:proofErr w:type="spellStart"/>
      <w:r w:rsidRPr="007948E7">
        <w:rPr>
          <w:rFonts w:ascii="Times New Roman" w:eastAsia="Times New Roman" w:hAnsi="Times New Roman" w:cs="Times New Roman"/>
          <w:sz w:val="18"/>
        </w:rPr>
        <w:t>відповідаючий</w:t>
      </w:r>
      <w:proofErr w:type="spellEnd"/>
      <w:r w:rsidRPr="007948E7">
        <w:rPr>
          <w:rFonts w:ascii="Times New Roman" w:eastAsia="Times New Roman" w:hAnsi="Times New Roman" w:cs="Times New Roman"/>
          <w:sz w:val="18"/>
        </w:rPr>
        <w:t xml:space="preserve"> вимогам замовника. У разі невиконання даної вимоги це може призвести до дострокового розірвання договору. </w:t>
      </w:r>
    </w:p>
    <w:p w14:paraId="545325CC" w14:textId="77777777" w:rsidR="00BC1254" w:rsidRPr="007948E7" w:rsidRDefault="00BC1254" w:rsidP="007948E7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663"/>
        </w:tabs>
        <w:spacing w:after="0" w:line="278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  <w:r w:rsidRPr="007948E7">
        <w:rPr>
          <w:rFonts w:ascii="Times New Roman" w:eastAsia="Times New Roman" w:hAnsi="Times New Roman" w:cs="Times New Roman"/>
          <w:sz w:val="18"/>
        </w:rPr>
        <w:t>Надати заповнену таблицю в складі пропозиції:</w:t>
      </w:r>
    </w:p>
    <w:p w14:paraId="14DDE7D1" w14:textId="77777777" w:rsidR="007948E7" w:rsidRPr="007948E7" w:rsidRDefault="007948E7" w:rsidP="007948E7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663"/>
        </w:tabs>
        <w:spacing w:after="0" w:line="278" w:lineRule="exact"/>
        <w:ind w:left="0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pPr w:leftFromText="180" w:rightFromText="180" w:vertAnchor="text" w:tblpXSpec="center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5"/>
        <w:gridCol w:w="1310"/>
        <w:gridCol w:w="1123"/>
        <w:gridCol w:w="8222"/>
      </w:tblGrid>
      <w:tr w:rsidR="000F4289" w:rsidRPr="00994307" w14:paraId="6FB33C56" w14:textId="77777777" w:rsidTr="007948E7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F533" w14:textId="77777777" w:rsidR="000F4289" w:rsidRPr="00994307" w:rsidRDefault="000F4289" w:rsidP="009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14:paraId="125568D1" w14:textId="77777777" w:rsidR="000F4289" w:rsidRPr="00994307" w:rsidRDefault="000F4289" w:rsidP="009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b/>
                <w:sz w:val="18"/>
                <w:szCs w:val="20"/>
              </w:rPr>
              <w:t>з/п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1BF" w14:textId="77777777" w:rsidR="000F4289" w:rsidRPr="00994307" w:rsidRDefault="000F4289" w:rsidP="009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Найменування номенклатурної позиції предмету закупівлі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298" w14:textId="77777777" w:rsidR="000F4289" w:rsidRPr="00994307" w:rsidRDefault="000F4289" w:rsidP="0079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b/>
                <w:sz w:val="18"/>
                <w:szCs w:val="20"/>
              </w:rPr>
              <w:t>Кількість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B66" w14:textId="77777777" w:rsidR="000F4289" w:rsidRPr="00994307" w:rsidRDefault="000F4289" w:rsidP="009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Одиниця виміру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E260" w14:textId="77777777" w:rsidR="000F4289" w:rsidRPr="00994307" w:rsidRDefault="000F4289" w:rsidP="009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b/>
                <w:sz w:val="18"/>
                <w:szCs w:val="20"/>
              </w:rPr>
              <w:t>Медико-технічні вимоги</w:t>
            </w:r>
          </w:p>
        </w:tc>
      </w:tr>
      <w:tr w:rsidR="0020772F" w:rsidRPr="00994307" w14:paraId="5831E544" w14:textId="77777777" w:rsidTr="00C90C21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0DB" w14:textId="5B37AEA6" w:rsidR="0020772F" w:rsidRPr="00994307" w:rsidRDefault="00B65D05" w:rsidP="0020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FEE" w14:textId="77777777" w:rsidR="0020772F" w:rsidRPr="00994307" w:rsidRDefault="0020772F" w:rsidP="00207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proofErr w:type="spellStart"/>
            <w:r w:rsidRPr="00994307">
              <w:rPr>
                <w:rFonts w:ascii="Times New Roman" w:hAnsi="Times New Roman" w:cs="Times New Roman"/>
                <w:b/>
                <w:sz w:val="18"/>
                <w:szCs w:val="20"/>
              </w:rPr>
              <w:t>Підгузники</w:t>
            </w:r>
            <w:proofErr w:type="spellEnd"/>
            <w:r w:rsidRPr="009943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дорослих, розмір L</w:t>
            </w:r>
            <w:r w:rsidRPr="00994307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 xml:space="preserve"> </w:t>
            </w:r>
            <w:r w:rsidRPr="00994307">
              <w:rPr>
                <w:rFonts w:ascii="Times New Roman" w:eastAsia="Noto Sans CJK SC" w:hAnsi="Times New Roman" w:cs="Times New Roman"/>
                <w:b/>
                <w:color w:val="000000"/>
                <w:sz w:val="18"/>
                <w:szCs w:val="20"/>
              </w:rPr>
              <w:t>№ 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F0C1" w14:textId="77777777" w:rsidR="0020772F" w:rsidRPr="00B059C8" w:rsidRDefault="00B65D05" w:rsidP="0020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9C8">
              <w:rPr>
                <w:rFonts w:ascii="Times New Roman" w:hAnsi="Times New Roman" w:cs="Times New Roman"/>
                <w:sz w:val="18"/>
                <w:szCs w:val="20"/>
              </w:rPr>
              <w:t>180</w:t>
            </w:r>
          </w:p>
          <w:p w14:paraId="2B65464B" w14:textId="107D7C78" w:rsidR="00B65D05" w:rsidRPr="00B059C8" w:rsidRDefault="00B65D05" w:rsidP="0020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649" w14:textId="6923C143" w:rsidR="00B65D05" w:rsidRPr="00B059C8" w:rsidRDefault="0020772F" w:rsidP="0020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59C8">
              <w:rPr>
                <w:rFonts w:ascii="Times New Roman" w:hAnsi="Times New Roman" w:cs="Times New Roman"/>
                <w:sz w:val="18"/>
                <w:szCs w:val="20"/>
              </w:rPr>
              <w:t>пак</w:t>
            </w:r>
          </w:p>
          <w:p w14:paraId="67467400" w14:textId="4F732C76" w:rsidR="0020772F" w:rsidRPr="00B059C8" w:rsidRDefault="0020772F" w:rsidP="0020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C27" w14:textId="77777777" w:rsidR="0020772F" w:rsidRPr="00994307" w:rsidRDefault="0020772F" w:rsidP="0077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Підгузники</w:t>
            </w:r>
            <w:proofErr w:type="spellEnd"/>
            <w:r w:rsidRPr="00994307">
              <w:rPr>
                <w:rFonts w:ascii="Times New Roman" w:hAnsi="Times New Roman" w:cs="Times New Roman"/>
                <w:sz w:val="18"/>
                <w:szCs w:val="20"/>
              </w:rPr>
              <w:t xml:space="preserve"> для дорослих призначені для використання у випадку нездатності контролювати процеси сечовиділення, захисту постільної білизни, матраців та елементів одягу. Сфера застосування – лікувально- профілактичні заклади та індивідуальне використання.</w:t>
            </w:r>
          </w:p>
          <w:p w14:paraId="7F27FA13" w14:textId="77777777" w:rsidR="0020772F" w:rsidRPr="00994307" w:rsidRDefault="0020772F" w:rsidP="0020772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Підгузники</w:t>
            </w:r>
            <w:proofErr w:type="spellEnd"/>
            <w:r w:rsidRPr="00994307">
              <w:rPr>
                <w:rFonts w:ascii="Times New Roman" w:hAnsi="Times New Roman" w:cs="Times New Roman"/>
                <w:sz w:val="18"/>
                <w:szCs w:val="20"/>
              </w:rPr>
              <w:t xml:space="preserve"> для дорослих призначені для одноразового використання.</w:t>
            </w:r>
          </w:p>
          <w:p w14:paraId="3BB196CD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Маса, г - 110±15</w:t>
            </w:r>
          </w:p>
          <w:p w14:paraId="26F2FF88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Довжина, мм - 900±20</w:t>
            </w:r>
          </w:p>
          <w:p w14:paraId="5341BBB4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Ширина, мм - 750±20</w:t>
            </w:r>
          </w:p>
          <w:p w14:paraId="1BCAC42E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Поглинальна здатність, мл - ≥2700</w:t>
            </w:r>
          </w:p>
          <w:p w14:paraId="4CD4DFBE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Зворотна сорбція, г</w:t>
            </w:r>
            <w:r w:rsidR="006D27DB">
              <w:rPr>
                <w:rFonts w:ascii="Times New Roman" w:hAnsi="Times New Roman" w:cs="Times New Roman"/>
                <w:sz w:val="18"/>
                <w:szCs w:val="20"/>
              </w:rPr>
              <w:t xml:space="preserve">, не більше - </w:t>
            </w: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  <w:p w14:paraId="1D985D5C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Швидкість поглинання, мл/с</w:t>
            </w:r>
            <w:r w:rsidR="00053248">
              <w:rPr>
                <w:rFonts w:ascii="Times New Roman" w:hAnsi="Times New Roman" w:cs="Times New Roman"/>
                <w:sz w:val="18"/>
                <w:szCs w:val="20"/>
              </w:rPr>
              <w:t xml:space="preserve">, не менше -  </w:t>
            </w: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>2,3</w:t>
            </w:r>
          </w:p>
          <w:p w14:paraId="79424405" w14:textId="77777777" w:rsidR="0020772F" w:rsidRPr="00994307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94307">
              <w:rPr>
                <w:rFonts w:ascii="Times New Roman" w:hAnsi="Times New Roman" w:cs="Times New Roman"/>
                <w:sz w:val="18"/>
                <w:szCs w:val="20"/>
              </w:rPr>
              <w:t xml:space="preserve">Кількість виробів в споживчому пакуванні, </w:t>
            </w:r>
            <w:r w:rsidRPr="00B059C8">
              <w:rPr>
                <w:rFonts w:ascii="Times New Roman" w:hAnsi="Times New Roman" w:cs="Times New Roman"/>
                <w:sz w:val="18"/>
                <w:szCs w:val="20"/>
              </w:rPr>
              <w:t>шт. – 18</w:t>
            </w:r>
          </w:p>
          <w:p w14:paraId="7E387D75" w14:textId="77777777" w:rsidR="0020772F" w:rsidRPr="009C2F96" w:rsidRDefault="0020772F" w:rsidP="00207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18"/>
                <w:szCs w:val="20"/>
              </w:rPr>
            </w:pPr>
            <w:proofErr w:type="spellStart"/>
            <w:r w:rsidRPr="009C2F9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Підгузники</w:t>
            </w:r>
            <w:proofErr w:type="spellEnd"/>
            <w:r w:rsidRPr="009C2F9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повинні відповідати вимогам Технічного регламенту щодо медичних виробів затвердженого Постановою Кабінету Міністрів України № 753 від 02 жовтня 2013 р., </w:t>
            </w:r>
            <w:r w:rsidRPr="009C2F96">
              <w:rPr>
                <w:rFonts w:ascii="Times New Roman" w:hAnsi="Times New Roman" w:cs="Times New Roman"/>
                <w:sz w:val="18"/>
                <w:szCs w:val="18"/>
              </w:rPr>
              <w:t xml:space="preserve"> ДСТУ </w:t>
            </w:r>
            <w:r w:rsidRPr="009C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r w:rsidRPr="009C2F96">
              <w:rPr>
                <w:rFonts w:ascii="Times New Roman" w:hAnsi="Times New Roman" w:cs="Times New Roman"/>
                <w:sz w:val="18"/>
                <w:szCs w:val="18"/>
              </w:rPr>
              <w:t xml:space="preserve"> 1041, ДСТУ </w:t>
            </w:r>
            <w:r w:rsidRPr="009C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r w:rsidRPr="009C2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9C2F96">
              <w:rPr>
                <w:rFonts w:ascii="Times New Roman" w:hAnsi="Times New Roman" w:cs="Times New Roman"/>
                <w:sz w:val="18"/>
                <w:szCs w:val="18"/>
              </w:rPr>
              <w:t xml:space="preserve"> 14971,  ДСТУ </w:t>
            </w:r>
            <w:r w:rsidRPr="009C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r w:rsidRPr="009C2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9C2F96">
              <w:rPr>
                <w:rFonts w:ascii="Times New Roman" w:hAnsi="Times New Roman" w:cs="Times New Roman"/>
                <w:sz w:val="18"/>
                <w:szCs w:val="18"/>
              </w:rPr>
              <w:t xml:space="preserve"> 15223-1,</w:t>
            </w:r>
            <w:r w:rsidRPr="009C2F96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що підтверджується наданою у складі тендерної пропозиції Декларацією про відповідність.</w:t>
            </w:r>
          </w:p>
        </w:tc>
      </w:tr>
    </w:tbl>
    <w:p w14:paraId="35BF8517" w14:textId="77777777" w:rsidR="00884581" w:rsidRDefault="00884581" w:rsidP="009C2F96">
      <w:p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</w:p>
    <w:p w14:paraId="0F61921C" w14:textId="76F46BC9" w:rsidR="00BC1254" w:rsidRPr="001F69FC" w:rsidRDefault="00BC1254" w:rsidP="009C2F96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2BA3">
        <w:rPr>
          <w:rFonts w:ascii="Times New Roman" w:hAnsi="Times New Roman" w:cs="Times New Roman"/>
          <w:bCs/>
          <w:sz w:val="18"/>
        </w:rPr>
        <w:t>З метою запобігання закупівлі 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оголошення, такий учасник повинен надати гарантії можливості поставки предмета закупівлі у кількості, якості, термінами придатності, визначені цією документацію та пропозицією учасника закупівлі. У якості таких гарантій учасник надає: оригінал га</w:t>
      </w:r>
      <w:r w:rsidR="00B65D05">
        <w:rPr>
          <w:rFonts w:ascii="Times New Roman" w:hAnsi="Times New Roman" w:cs="Times New Roman"/>
          <w:bCs/>
          <w:sz w:val="18"/>
        </w:rPr>
        <w:t>рантійного листа виробника</w:t>
      </w:r>
      <w:r w:rsidR="009B534D" w:rsidRPr="00842BA3">
        <w:rPr>
          <w:rFonts w:ascii="Times New Roman" w:hAnsi="Times New Roman" w:cs="Times New Roman"/>
          <w:bCs/>
          <w:sz w:val="18"/>
        </w:rPr>
        <w:t xml:space="preserve"> </w:t>
      </w:r>
      <w:r w:rsidR="00B65D05">
        <w:rPr>
          <w:rFonts w:ascii="Times New Roman" w:hAnsi="Times New Roman" w:cs="Times New Roman"/>
          <w:bCs/>
          <w:color w:val="000000"/>
          <w:sz w:val="18"/>
        </w:rPr>
        <w:t>(представництва</w:t>
      </w:r>
      <w:r w:rsidR="009B534D" w:rsidRPr="00842BA3">
        <w:rPr>
          <w:rFonts w:ascii="Times New Roman" w:hAnsi="Times New Roman" w:cs="Times New Roman"/>
          <w:bCs/>
          <w:color w:val="000000"/>
          <w:sz w:val="18"/>
        </w:rPr>
        <w:t xml:space="preserve">, філії виробника, заявника - якщо їх відповідні повноваження поширюються на територію </w:t>
      </w:r>
      <w:r w:rsidR="009B534D" w:rsidRPr="001F69FC">
        <w:rPr>
          <w:rFonts w:ascii="Times New Roman" w:hAnsi="Times New Roman" w:cs="Times New Roman"/>
          <w:bCs/>
          <w:color w:val="000000"/>
          <w:sz w:val="18"/>
          <w:szCs w:val="18"/>
        </w:rPr>
        <w:t>України</w:t>
      </w:r>
      <w:r w:rsidR="001F69FC" w:rsidRPr="001F69F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1F69FC" w:rsidRPr="001F69FC">
        <w:rPr>
          <w:rFonts w:ascii="Times New Roman" w:hAnsi="Times New Roman"/>
          <w:color w:val="000000"/>
          <w:sz w:val="18"/>
          <w:szCs w:val="18"/>
        </w:rPr>
        <w:t xml:space="preserve">або представника, дилера, дистриб'ютора, </w:t>
      </w:r>
      <w:r w:rsidR="001F69FC">
        <w:rPr>
          <w:rFonts w:ascii="Times New Roman" w:hAnsi="Times New Roman"/>
          <w:color w:val="000000"/>
          <w:sz w:val="18"/>
          <w:szCs w:val="18"/>
        </w:rPr>
        <w:t>уповноваженого на це виробником</w:t>
      </w:r>
      <w:r w:rsidR="002E2D8F">
        <w:rPr>
          <w:rFonts w:ascii="Times New Roman" w:hAnsi="Times New Roman"/>
          <w:color w:val="000000"/>
          <w:sz w:val="18"/>
          <w:szCs w:val="18"/>
        </w:rPr>
        <w:t>)</w:t>
      </w:r>
      <w:r w:rsidR="009B534D" w:rsidRPr="001F69FC">
        <w:rPr>
          <w:rFonts w:ascii="Times New Roman" w:hAnsi="Times New Roman" w:cs="Times New Roman"/>
          <w:bCs/>
          <w:color w:val="000000"/>
          <w:sz w:val="18"/>
          <w:szCs w:val="18"/>
        </w:rPr>
        <w:t>. Гарантійний лист повинен включати: назву замовника, учасника, назву предмету закупівлі згідно оголошення, номер закупівлі у системі PROZORRO</w:t>
      </w:r>
      <w:r w:rsidR="009C2F96" w:rsidRPr="001F69FC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14:paraId="2D2EEBFA" w14:textId="77777777" w:rsidR="00BC1254" w:rsidRPr="00842BA3" w:rsidRDefault="00BC1254" w:rsidP="009B534D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18"/>
          <w:lang w:val="uk-UA" w:eastAsia="uk-UA"/>
        </w:rPr>
      </w:pPr>
      <w:r w:rsidRPr="00842BA3">
        <w:rPr>
          <w:rFonts w:ascii="Times New Roman" w:hAnsi="Times New Roman" w:cs="Times New Roman"/>
          <w:color w:val="000000"/>
          <w:sz w:val="18"/>
          <w:lang w:val="uk-UA" w:eastAsia="uk-UA"/>
        </w:rPr>
        <w:t xml:space="preserve">Технічні, якісні та кількісні характеристики предмета закупівлі формувались враховуючи те, </w:t>
      </w:r>
      <w:r w:rsidRPr="00842BA3">
        <w:rPr>
          <w:rFonts w:ascii="Times New Roman" w:hAnsi="Times New Roman" w:cs="Times New Roman"/>
          <w:color w:val="000000"/>
          <w:sz w:val="18"/>
          <w:lang w:eastAsia="uk-UA"/>
        </w:rPr>
        <w:t> </w:t>
      </w:r>
      <w:r w:rsidRPr="00842BA3">
        <w:rPr>
          <w:rFonts w:ascii="Times New Roman" w:hAnsi="Times New Roman" w:cs="Times New Roman"/>
          <w:color w:val="000000"/>
          <w:sz w:val="18"/>
          <w:lang w:val="uk-UA" w:eastAsia="uk-UA"/>
        </w:rPr>
        <w:t>що предмет закупівлі в подальшому буде використовуватися особами з інвалідністю, що мають особливі потреби, було встановлено, що таке посилання є необхідними для можливості здійснення закупівлі товару, який за своїми якісними та медико-технічними характеристиками найбільше відповідатиме вимогам та потребам пацієнтів замовника..</w:t>
      </w:r>
    </w:p>
    <w:p w14:paraId="7C1FAB4F" w14:textId="77777777" w:rsidR="00BC1254" w:rsidRPr="00842BA3" w:rsidRDefault="00BC1254" w:rsidP="009B534D">
      <w:pPr>
        <w:pStyle w:val="a5"/>
        <w:spacing w:line="276" w:lineRule="auto"/>
        <w:ind w:firstLine="66"/>
        <w:jc w:val="both"/>
        <w:rPr>
          <w:rFonts w:ascii="Times New Roman" w:hAnsi="Times New Roman" w:cs="Times New Roman"/>
          <w:color w:val="000000"/>
          <w:sz w:val="18"/>
          <w:lang w:eastAsia="uk-UA"/>
        </w:rPr>
      </w:pPr>
      <w:r w:rsidRPr="00842BA3">
        <w:rPr>
          <w:rFonts w:ascii="Times New Roman" w:hAnsi="Times New Roman" w:cs="Times New Roman"/>
          <w:iCs/>
          <w:color w:val="000000"/>
          <w:sz w:val="18"/>
          <w:lang w:eastAsia="uk-UA"/>
        </w:rPr>
        <w:t xml:space="preserve">ряд </w:t>
      </w:r>
      <w:proofErr w:type="spellStart"/>
      <w:r w:rsidRPr="00842BA3">
        <w:rPr>
          <w:rFonts w:ascii="Times New Roman" w:hAnsi="Times New Roman" w:cs="Times New Roman"/>
          <w:iCs/>
          <w:color w:val="000000"/>
          <w:sz w:val="18"/>
          <w:lang w:eastAsia="uk-UA"/>
        </w:rPr>
        <w:t>законодавчих</w:t>
      </w:r>
      <w:proofErr w:type="spellEnd"/>
      <w:r w:rsidRPr="00842BA3">
        <w:rPr>
          <w:rFonts w:ascii="Times New Roman" w:hAnsi="Times New Roman" w:cs="Times New Roman"/>
          <w:iCs/>
          <w:color w:val="000000"/>
          <w:sz w:val="18"/>
          <w:lang w:eastAsia="uk-UA"/>
        </w:rPr>
        <w:t xml:space="preserve"> </w:t>
      </w:r>
      <w:proofErr w:type="spellStart"/>
      <w:r w:rsidRPr="00842BA3">
        <w:rPr>
          <w:rFonts w:ascii="Times New Roman" w:hAnsi="Times New Roman" w:cs="Times New Roman"/>
          <w:iCs/>
          <w:color w:val="000000"/>
          <w:sz w:val="18"/>
          <w:lang w:eastAsia="uk-UA"/>
        </w:rPr>
        <w:t>підстав</w:t>
      </w:r>
      <w:proofErr w:type="spellEnd"/>
      <w:r w:rsidRPr="00842BA3">
        <w:rPr>
          <w:rFonts w:ascii="Times New Roman" w:hAnsi="Times New Roman" w:cs="Times New Roman"/>
          <w:iCs/>
          <w:color w:val="000000"/>
          <w:sz w:val="18"/>
          <w:lang w:eastAsia="uk-UA"/>
        </w:rPr>
        <w:t>:</w:t>
      </w:r>
    </w:p>
    <w:p w14:paraId="65FBFF91" w14:textId="77777777" w:rsidR="00BC1254" w:rsidRPr="00842BA3" w:rsidRDefault="00BC1254" w:rsidP="009B534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  <w:lang w:eastAsia="en-US"/>
        </w:rPr>
      </w:pPr>
      <w:proofErr w:type="spellStart"/>
      <w:r w:rsidRPr="00842BA3">
        <w:rPr>
          <w:rFonts w:ascii="Times New Roman" w:hAnsi="Times New Roman" w:cs="Times New Roman"/>
          <w:sz w:val="18"/>
        </w:rPr>
        <w:t>Відповідно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до ч.2 ст.23 Закону </w:t>
      </w:r>
      <w:proofErr w:type="spellStart"/>
      <w:r w:rsidRPr="00842BA3">
        <w:rPr>
          <w:rFonts w:ascii="Times New Roman" w:hAnsi="Times New Roman" w:cs="Times New Roman"/>
          <w:sz w:val="18"/>
        </w:rPr>
        <w:t>України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«Про </w:t>
      </w:r>
      <w:proofErr w:type="spellStart"/>
      <w:r w:rsidRPr="00842BA3">
        <w:rPr>
          <w:rFonts w:ascii="Times New Roman" w:hAnsi="Times New Roman" w:cs="Times New Roman"/>
          <w:sz w:val="18"/>
        </w:rPr>
        <w:t>публічні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закупівлі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», у </w:t>
      </w:r>
      <w:proofErr w:type="spellStart"/>
      <w:r w:rsidRPr="00842BA3">
        <w:rPr>
          <w:rFonts w:ascii="Times New Roman" w:hAnsi="Times New Roman" w:cs="Times New Roman"/>
          <w:sz w:val="18"/>
        </w:rPr>
        <w:t>разі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якщо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предмет </w:t>
      </w:r>
      <w:proofErr w:type="spellStart"/>
      <w:r w:rsidRPr="00842BA3">
        <w:rPr>
          <w:rFonts w:ascii="Times New Roman" w:hAnsi="Times New Roman" w:cs="Times New Roman"/>
          <w:sz w:val="18"/>
        </w:rPr>
        <w:t>закупівлі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42BA3">
        <w:rPr>
          <w:rFonts w:ascii="Times New Roman" w:hAnsi="Times New Roman" w:cs="Times New Roman"/>
          <w:sz w:val="18"/>
        </w:rPr>
        <w:t>подальшому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буде </w:t>
      </w:r>
      <w:proofErr w:type="spellStart"/>
      <w:r w:rsidRPr="00842BA3">
        <w:rPr>
          <w:rFonts w:ascii="Times New Roman" w:hAnsi="Times New Roman" w:cs="Times New Roman"/>
          <w:sz w:val="18"/>
        </w:rPr>
        <w:t>використовуватися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фізичними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особами, </w:t>
      </w:r>
      <w:proofErr w:type="spellStart"/>
      <w:r w:rsidRPr="00842BA3">
        <w:rPr>
          <w:rFonts w:ascii="Times New Roman" w:hAnsi="Times New Roman" w:cs="Times New Roman"/>
          <w:sz w:val="18"/>
        </w:rPr>
        <w:t>технічні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специфікації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повинні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складатися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842BA3">
        <w:rPr>
          <w:rFonts w:ascii="Times New Roman" w:hAnsi="Times New Roman" w:cs="Times New Roman"/>
          <w:sz w:val="18"/>
        </w:rPr>
        <w:t>урахуванням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потреб </w:t>
      </w:r>
      <w:proofErr w:type="spellStart"/>
      <w:r w:rsidRPr="00842BA3">
        <w:rPr>
          <w:rFonts w:ascii="Times New Roman" w:hAnsi="Times New Roman" w:cs="Times New Roman"/>
          <w:sz w:val="18"/>
        </w:rPr>
        <w:t>осіб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інвалідністю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або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проектувальних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вимог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842BA3">
        <w:rPr>
          <w:rFonts w:ascii="Times New Roman" w:hAnsi="Times New Roman" w:cs="Times New Roman"/>
          <w:sz w:val="18"/>
        </w:rPr>
        <w:t>врахування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потреб </w:t>
      </w:r>
      <w:proofErr w:type="spellStart"/>
      <w:r w:rsidRPr="00842BA3">
        <w:rPr>
          <w:rFonts w:ascii="Times New Roman" w:hAnsi="Times New Roman" w:cs="Times New Roman"/>
          <w:sz w:val="18"/>
        </w:rPr>
        <w:t>усіх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категорій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користувачів</w:t>
      </w:r>
      <w:proofErr w:type="spellEnd"/>
    </w:p>
    <w:p w14:paraId="0F883FE9" w14:textId="77777777" w:rsidR="00BC1254" w:rsidRPr="00842BA3" w:rsidRDefault="00BC1254" w:rsidP="009B534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proofErr w:type="spellStart"/>
      <w:r w:rsidRPr="00842BA3">
        <w:rPr>
          <w:rFonts w:ascii="Times New Roman" w:hAnsi="Times New Roman" w:cs="Times New Roman"/>
          <w:sz w:val="18"/>
        </w:rPr>
        <w:t>Відповідно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до Закону </w:t>
      </w:r>
      <w:proofErr w:type="spellStart"/>
      <w:r w:rsidRPr="00842BA3">
        <w:rPr>
          <w:rFonts w:ascii="Times New Roman" w:hAnsi="Times New Roman" w:cs="Times New Roman"/>
          <w:sz w:val="18"/>
        </w:rPr>
        <w:t>України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«Про </w:t>
      </w:r>
      <w:proofErr w:type="spellStart"/>
      <w:r w:rsidRPr="00842BA3">
        <w:rPr>
          <w:rFonts w:ascii="Times New Roman" w:hAnsi="Times New Roman" w:cs="Times New Roman"/>
          <w:sz w:val="18"/>
        </w:rPr>
        <w:t>реабілітацію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осіб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інвалідністю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42BA3">
        <w:rPr>
          <w:rFonts w:ascii="Times New Roman" w:hAnsi="Times New Roman" w:cs="Times New Roman"/>
          <w:sz w:val="18"/>
        </w:rPr>
        <w:t>Україні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842BA3">
        <w:rPr>
          <w:rFonts w:ascii="Times New Roman" w:hAnsi="Times New Roman" w:cs="Times New Roman"/>
          <w:sz w:val="18"/>
        </w:rPr>
        <w:t>медичні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заклади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зобов’язані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забезпечити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потреби </w:t>
      </w:r>
      <w:proofErr w:type="spellStart"/>
      <w:r w:rsidRPr="00842BA3">
        <w:rPr>
          <w:rFonts w:ascii="Times New Roman" w:hAnsi="Times New Roman" w:cs="Times New Roman"/>
          <w:sz w:val="18"/>
        </w:rPr>
        <w:t>пацієнтів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засобами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реабілітації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які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найбільш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враховують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їх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потреби та </w:t>
      </w:r>
      <w:proofErr w:type="spellStart"/>
      <w:r w:rsidRPr="00842BA3">
        <w:rPr>
          <w:rFonts w:ascii="Times New Roman" w:hAnsi="Times New Roman" w:cs="Times New Roman"/>
          <w:sz w:val="18"/>
        </w:rPr>
        <w:t>покращують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якість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життя</w:t>
      </w:r>
      <w:proofErr w:type="spellEnd"/>
      <w:r w:rsidRPr="00842BA3">
        <w:rPr>
          <w:rFonts w:ascii="Times New Roman" w:hAnsi="Times New Roman" w:cs="Times New Roman"/>
          <w:sz w:val="18"/>
        </w:rPr>
        <w:t>.</w:t>
      </w:r>
    </w:p>
    <w:p w14:paraId="79088623" w14:textId="77777777" w:rsidR="00BC1254" w:rsidRPr="00842BA3" w:rsidRDefault="00BC1254" w:rsidP="009B534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proofErr w:type="spellStart"/>
      <w:r w:rsidRPr="00842BA3">
        <w:rPr>
          <w:rFonts w:ascii="Times New Roman" w:hAnsi="Times New Roman" w:cs="Times New Roman"/>
          <w:sz w:val="18"/>
        </w:rPr>
        <w:t>Згідно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пункту 18 </w:t>
      </w:r>
      <w:proofErr w:type="spellStart"/>
      <w:r w:rsidRPr="00842BA3">
        <w:rPr>
          <w:rFonts w:ascii="Times New Roman" w:hAnsi="Times New Roman" w:cs="Times New Roman"/>
          <w:sz w:val="18"/>
        </w:rPr>
        <w:t>індивідуальної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програми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реабілітації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інваліда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статті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№23 Закону </w:t>
      </w:r>
      <w:proofErr w:type="spellStart"/>
      <w:r w:rsidRPr="00842BA3">
        <w:rPr>
          <w:rFonts w:ascii="Times New Roman" w:hAnsi="Times New Roman" w:cs="Times New Roman"/>
          <w:sz w:val="18"/>
        </w:rPr>
        <w:t>України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«Про </w:t>
      </w:r>
      <w:proofErr w:type="spellStart"/>
      <w:r w:rsidRPr="00842BA3">
        <w:rPr>
          <w:rFonts w:ascii="Times New Roman" w:hAnsi="Times New Roman" w:cs="Times New Roman"/>
          <w:sz w:val="18"/>
        </w:rPr>
        <w:t>реабілітацію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інвалідів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42BA3">
        <w:rPr>
          <w:rFonts w:ascii="Times New Roman" w:hAnsi="Times New Roman" w:cs="Times New Roman"/>
          <w:sz w:val="18"/>
        </w:rPr>
        <w:t>Україні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бере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участь у </w:t>
      </w:r>
      <w:proofErr w:type="spellStart"/>
      <w:r w:rsidRPr="00842BA3">
        <w:rPr>
          <w:rFonts w:ascii="Times New Roman" w:hAnsi="Times New Roman" w:cs="Times New Roman"/>
          <w:sz w:val="18"/>
        </w:rPr>
        <w:t>виборі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конкретних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технічних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Pr="00842BA3">
        <w:rPr>
          <w:rFonts w:ascii="Times New Roman" w:hAnsi="Times New Roman" w:cs="Times New Roman"/>
          <w:sz w:val="18"/>
        </w:rPr>
        <w:t>інших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засобів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реабілітації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виробів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медичного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призначення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межах ІПР. </w:t>
      </w:r>
      <w:proofErr w:type="spellStart"/>
      <w:r w:rsidRPr="00842BA3">
        <w:rPr>
          <w:rFonts w:ascii="Times New Roman" w:hAnsi="Times New Roman" w:cs="Times New Roman"/>
          <w:sz w:val="18"/>
        </w:rPr>
        <w:t>Забезпечення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людей з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інвалідністю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що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мають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стому </w:t>
      </w:r>
      <w:proofErr w:type="spellStart"/>
      <w:r w:rsidRPr="00842BA3">
        <w:rPr>
          <w:rFonts w:ascii="Times New Roman" w:hAnsi="Times New Roman" w:cs="Times New Roman"/>
          <w:sz w:val="18"/>
        </w:rPr>
        <w:t>відбуваються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842BA3">
        <w:rPr>
          <w:rFonts w:ascii="Times New Roman" w:hAnsi="Times New Roman" w:cs="Times New Roman"/>
          <w:sz w:val="18"/>
        </w:rPr>
        <w:t>підставі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Закону </w:t>
      </w:r>
      <w:proofErr w:type="spellStart"/>
      <w:r w:rsidRPr="00842BA3">
        <w:rPr>
          <w:rFonts w:ascii="Times New Roman" w:hAnsi="Times New Roman" w:cs="Times New Roman"/>
          <w:sz w:val="18"/>
        </w:rPr>
        <w:t>України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«Про </w:t>
      </w:r>
      <w:proofErr w:type="spellStart"/>
      <w:r w:rsidRPr="00842BA3">
        <w:rPr>
          <w:rFonts w:ascii="Times New Roman" w:hAnsi="Times New Roman" w:cs="Times New Roman"/>
          <w:sz w:val="18"/>
        </w:rPr>
        <w:t>основи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соціальної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захищеності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інвалідів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42BA3">
        <w:rPr>
          <w:rFonts w:ascii="Times New Roman" w:hAnsi="Times New Roman" w:cs="Times New Roman"/>
          <w:sz w:val="18"/>
        </w:rPr>
        <w:t>Україні</w:t>
      </w:r>
      <w:proofErr w:type="spellEnd"/>
      <w:r w:rsidRPr="00842BA3">
        <w:rPr>
          <w:rFonts w:ascii="Times New Roman" w:hAnsi="Times New Roman" w:cs="Times New Roman"/>
          <w:sz w:val="18"/>
        </w:rPr>
        <w:t>».</w:t>
      </w:r>
    </w:p>
    <w:p w14:paraId="570EEB45" w14:textId="77777777" w:rsidR="00BC1254" w:rsidRPr="00842BA3" w:rsidRDefault="00BC1254" w:rsidP="009B534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proofErr w:type="spellStart"/>
      <w:r w:rsidRPr="00842BA3">
        <w:rPr>
          <w:rFonts w:ascii="Times New Roman" w:hAnsi="Times New Roman" w:cs="Times New Roman"/>
          <w:sz w:val="18"/>
        </w:rPr>
        <w:t>Відповідно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до </w:t>
      </w:r>
      <w:proofErr w:type="spellStart"/>
      <w:r w:rsidRPr="00842BA3">
        <w:rPr>
          <w:rFonts w:ascii="Times New Roman" w:hAnsi="Times New Roman" w:cs="Times New Roman"/>
          <w:sz w:val="18"/>
        </w:rPr>
        <w:t>Конвенції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про права </w:t>
      </w:r>
      <w:proofErr w:type="spellStart"/>
      <w:r w:rsidRPr="00842BA3">
        <w:rPr>
          <w:rFonts w:ascii="Times New Roman" w:hAnsi="Times New Roman" w:cs="Times New Roman"/>
          <w:sz w:val="18"/>
        </w:rPr>
        <w:t>осіб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інвалідністю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від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13.12.2006 року, </w:t>
      </w:r>
      <w:proofErr w:type="spellStart"/>
      <w:r w:rsidRPr="00842BA3">
        <w:rPr>
          <w:rFonts w:ascii="Times New Roman" w:hAnsi="Times New Roman" w:cs="Times New Roman"/>
          <w:sz w:val="18"/>
        </w:rPr>
        <w:t>статтею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25 </w:t>
      </w:r>
      <w:proofErr w:type="spellStart"/>
      <w:r w:rsidRPr="00842BA3">
        <w:rPr>
          <w:rFonts w:ascii="Times New Roman" w:hAnsi="Times New Roman" w:cs="Times New Roman"/>
          <w:sz w:val="18"/>
        </w:rPr>
        <w:t>передбачено</w:t>
      </w:r>
      <w:proofErr w:type="spellEnd"/>
      <w:r w:rsidRPr="00842BA3">
        <w:rPr>
          <w:rFonts w:ascii="Times New Roman" w:hAnsi="Times New Roman" w:cs="Times New Roman"/>
          <w:sz w:val="18"/>
        </w:rPr>
        <w:t>:</w:t>
      </w:r>
    </w:p>
    <w:p w14:paraId="726487F6" w14:textId="77777777" w:rsidR="00BC1254" w:rsidRPr="00842BA3" w:rsidRDefault="00BC1254" w:rsidP="009B534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r w:rsidRPr="00842BA3">
        <w:rPr>
          <w:rFonts w:ascii="Times New Roman" w:hAnsi="Times New Roman" w:cs="Times New Roman"/>
          <w:sz w:val="18"/>
        </w:rPr>
        <w:t xml:space="preserve">- </w:t>
      </w:r>
      <w:proofErr w:type="spellStart"/>
      <w:r w:rsidRPr="00842BA3">
        <w:rPr>
          <w:rFonts w:ascii="Times New Roman" w:hAnsi="Times New Roman" w:cs="Times New Roman"/>
          <w:sz w:val="18"/>
        </w:rPr>
        <w:t>держави-учасниці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надають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послуги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у </w:t>
      </w:r>
      <w:proofErr w:type="spellStart"/>
      <w:r w:rsidRPr="00842BA3">
        <w:rPr>
          <w:rFonts w:ascii="Times New Roman" w:hAnsi="Times New Roman" w:cs="Times New Roman"/>
          <w:sz w:val="18"/>
        </w:rPr>
        <w:t>сфері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охорони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здоров'я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які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необхідні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особам з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інвалідністю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безпосередньо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 причини </w:t>
      </w:r>
      <w:proofErr w:type="spellStart"/>
      <w:r w:rsidRPr="00842BA3">
        <w:rPr>
          <w:rFonts w:ascii="Times New Roman" w:hAnsi="Times New Roman" w:cs="Times New Roman"/>
          <w:sz w:val="18"/>
        </w:rPr>
        <w:t>їхньої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інвалідності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зокрема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послуги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842BA3">
        <w:rPr>
          <w:rFonts w:ascii="Times New Roman" w:hAnsi="Times New Roman" w:cs="Times New Roman"/>
          <w:sz w:val="18"/>
        </w:rPr>
        <w:t>ранньої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діагностики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а в </w:t>
      </w:r>
      <w:proofErr w:type="spellStart"/>
      <w:r w:rsidRPr="00842BA3">
        <w:rPr>
          <w:rFonts w:ascii="Times New Roman" w:hAnsi="Times New Roman" w:cs="Times New Roman"/>
          <w:sz w:val="18"/>
        </w:rPr>
        <w:t>підхожих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випадках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842BA3">
        <w:rPr>
          <w:rFonts w:ascii="Times New Roman" w:hAnsi="Times New Roman" w:cs="Times New Roman"/>
          <w:sz w:val="18"/>
        </w:rPr>
        <w:t>корекції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Pr="00842BA3">
        <w:rPr>
          <w:rFonts w:ascii="Times New Roman" w:hAnsi="Times New Roman" w:cs="Times New Roman"/>
          <w:sz w:val="18"/>
        </w:rPr>
        <w:t>послуги</w:t>
      </w:r>
      <w:proofErr w:type="spellEnd"/>
      <w:r w:rsidRPr="00842BA3">
        <w:rPr>
          <w:rFonts w:ascii="Times New Roman" w:hAnsi="Times New Roman" w:cs="Times New Roman"/>
          <w:sz w:val="18"/>
        </w:rPr>
        <w:t>, 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покликані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звести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 xml:space="preserve"> до 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мінімуму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 xml:space="preserve"> та 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запобігти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подальшому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виникненню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 xml:space="preserve"> </w:t>
      </w:r>
      <w:proofErr w:type="spellStart"/>
      <w:r w:rsidRPr="00842BA3">
        <w:rPr>
          <w:rFonts w:ascii="Times New Roman" w:hAnsi="Times New Roman" w:cs="Times New Roman"/>
          <w:b/>
          <w:bCs/>
          <w:sz w:val="18"/>
          <w:u w:val="single"/>
        </w:rPr>
        <w:t>інвалідності</w:t>
      </w:r>
      <w:proofErr w:type="spellEnd"/>
      <w:r w:rsidRPr="00842BA3">
        <w:rPr>
          <w:rFonts w:ascii="Times New Roman" w:hAnsi="Times New Roman" w:cs="Times New Roman"/>
          <w:b/>
          <w:bCs/>
          <w:sz w:val="18"/>
          <w:u w:val="single"/>
        </w:rPr>
        <w:t>.</w:t>
      </w:r>
    </w:p>
    <w:p w14:paraId="15C0D6AA" w14:textId="77777777" w:rsidR="00BC1254" w:rsidRPr="00842BA3" w:rsidRDefault="00BC1254" w:rsidP="009B534D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proofErr w:type="spellStart"/>
      <w:r w:rsidRPr="00842BA3">
        <w:rPr>
          <w:rFonts w:ascii="Times New Roman" w:hAnsi="Times New Roman" w:cs="Times New Roman"/>
          <w:sz w:val="18"/>
        </w:rPr>
        <w:t>Відповідно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до </w:t>
      </w:r>
      <w:proofErr w:type="spellStart"/>
      <w:r w:rsidRPr="00842BA3">
        <w:rPr>
          <w:rFonts w:ascii="Times New Roman" w:hAnsi="Times New Roman" w:cs="Times New Roman"/>
          <w:sz w:val="18"/>
        </w:rPr>
        <w:t>Конституції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 w:rsidRPr="00842BA3">
        <w:rPr>
          <w:rFonts w:ascii="Times New Roman" w:hAnsi="Times New Roman" w:cs="Times New Roman"/>
          <w:sz w:val="18"/>
        </w:rPr>
        <w:t>України,стаття</w:t>
      </w:r>
      <w:proofErr w:type="spellEnd"/>
      <w:proofErr w:type="gramEnd"/>
      <w:r w:rsidRPr="00842BA3">
        <w:rPr>
          <w:rFonts w:ascii="Times New Roman" w:hAnsi="Times New Roman" w:cs="Times New Roman"/>
          <w:sz w:val="18"/>
        </w:rPr>
        <w:t xml:space="preserve"> 3 </w:t>
      </w:r>
      <w:proofErr w:type="spellStart"/>
      <w:r w:rsidRPr="00842BA3">
        <w:rPr>
          <w:rFonts w:ascii="Times New Roman" w:hAnsi="Times New Roman" w:cs="Times New Roman"/>
          <w:sz w:val="18"/>
        </w:rPr>
        <w:t>передбачає</w:t>
      </w:r>
      <w:proofErr w:type="spellEnd"/>
      <w:r w:rsidRPr="00842BA3">
        <w:rPr>
          <w:rFonts w:ascii="Times New Roman" w:hAnsi="Times New Roman" w:cs="Times New Roman"/>
          <w:sz w:val="18"/>
        </w:rPr>
        <w:t>:</w:t>
      </w:r>
    </w:p>
    <w:p w14:paraId="21F7F99F" w14:textId="77777777" w:rsidR="00BC1254" w:rsidRPr="00842BA3" w:rsidRDefault="00BC1254" w:rsidP="009B534D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r w:rsidRPr="00842BA3">
        <w:rPr>
          <w:rFonts w:ascii="Times New Roman" w:hAnsi="Times New Roman" w:cs="Times New Roman"/>
          <w:sz w:val="18"/>
        </w:rPr>
        <w:t xml:space="preserve">- Людина, </w:t>
      </w:r>
      <w:proofErr w:type="spellStart"/>
      <w:r w:rsidRPr="00842BA3">
        <w:rPr>
          <w:rFonts w:ascii="Times New Roman" w:hAnsi="Times New Roman" w:cs="Times New Roman"/>
          <w:sz w:val="18"/>
        </w:rPr>
        <w:t>її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життя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і </w:t>
      </w:r>
      <w:proofErr w:type="spellStart"/>
      <w:r w:rsidRPr="00842BA3">
        <w:rPr>
          <w:rFonts w:ascii="Times New Roman" w:hAnsi="Times New Roman" w:cs="Times New Roman"/>
          <w:sz w:val="18"/>
        </w:rPr>
        <w:t>здоров'я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честь і </w:t>
      </w:r>
      <w:proofErr w:type="spellStart"/>
      <w:r w:rsidRPr="00842BA3">
        <w:rPr>
          <w:rFonts w:ascii="Times New Roman" w:hAnsi="Times New Roman" w:cs="Times New Roman"/>
          <w:sz w:val="18"/>
        </w:rPr>
        <w:t>гідність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недоторканність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і </w:t>
      </w:r>
      <w:proofErr w:type="spellStart"/>
      <w:r w:rsidRPr="00842BA3">
        <w:rPr>
          <w:rFonts w:ascii="Times New Roman" w:hAnsi="Times New Roman" w:cs="Times New Roman"/>
          <w:sz w:val="18"/>
        </w:rPr>
        <w:t>безпека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визнаються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42BA3">
        <w:rPr>
          <w:rFonts w:ascii="Times New Roman" w:hAnsi="Times New Roman" w:cs="Times New Roman"/>
          <w:sz w:val="18"/>
        </w:rPr>
        <w:t>Україні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найвищою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соціальною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цінністю</w:t>
      </w:r>
      <w:proofErr w:type="spellEnd"/>
      <w:r w:rsidRPr="00842BA3">
        <w:rPr>
          <w:rFonts w:ascii="Times New Roman" w:hAnsi="Times New Roman" w:cs="Times New Roman"/>
          <w:sz w:val="18"/>
        </w:rPr>
        <w:t>.</w:t>
      </w:r>
    </w:p>
    <w:p w14:paraId="413015A3" w14:textId="77777777" w:rsidR="00BC1254" w:rsidRPr="00842BA3" w:rsidRDefault="00BC1254" w:rsidP="009B534D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proofErr w:type="spellStart"/>
      <w:r w:rsidRPr="00842BA3">
        <w:rPr>
          <w:rFonts w:ascii="Times New Roman" w:hAnsi="Times New Roman" w:cs="Times New Roman"/>
          <w:sz w:val="18"/>
        </w:rPr>
        <w:t>стаття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49 </w:t>
      </w:r>
      <w:proofErr w:type="spellStart"/>
      <w:r w:rsidRPr="00842BA3">
        <w:rPr>
          <w:rFonts w:ascii="Times New Roman" w:hAnsi="Times New Roman" w:cs="Times New Roman"/>
          <w:sz w:val="18"/>
        </w:rPr>
        <w:t>передбачає</w:t>
      </w:r>
      <w:proofErr w:type="spellEnd"/>
      <w:r w:rsidRPr="00842BA3">
        <w:rPr>
          <w:rFonts w:ascii="Times New Roman" w:hAnsi="Times New Roman" w:cs="Times New Roman"/>
          <w:sz w:val="18"/>
        </w:rPr>
        <w:t>:</w:t>
      </w:r>
    </w:p>
    <w:p w14:paraId="6CBAF5FD" w14:textId="77777777" w:rsidR="00BC1254" w:rsidRPr="00842BA3" w:rsidRDefault="00BC1254" w:rsidP="009B534D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18"/>
        </w:rPr>
      </w:pPr>
      <w:r w:rsidRPr="00842BA3">
        <w:rPr>
          <w:rFonts w:ascii="Times New Roman" w:hAnsi="Times New Roman" w:cs="Times New Roman"/>
          <w:sz w:val="18"/>
        </w:rPr>
        <w:t xml:space="preserve">- </w:t>
      </w:r>
      <w:proofErr w:type="spellStart"/>
      <w:r w:rsidRPr="00842BA3">
        <w:rPr>
          <w:rFonts w:ascii="Times New Roman" w:hAnsi="Times New Roman" w:cs="Times New Roman"/>
          <w:sz w:val="18"/>
        </w:rPr>
        <w:t>Кожен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має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право на </w:t>
      </w:r>
      <w:proofErr w:type="spellStart"/>
      <w:r w:rsidRPr="00842BA3">
        <w:rPr>
          <w:rFonts w:ascii="Times New Roman" w:hAnsi="Times New Roman" w:cs="Times New Roman"/>
          <w:sz w:val="18"/>
        </w:rPr>
        <w:t>охорону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здоров'я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медичну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допомогу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Pr="00842BA3">
        <w:rPr>
          <w:rFonts w:ascii="Times New Roman" w:hAnsi="Times New Roman" w:cs="Times New Roman"/>
          <w:sz w:val="18"/>
        </w:rPr>
        <w:t>медичне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страхування</w:t>
      </w:r>
      <w:proofErr w:type="spellEnd"/>
      <w:r w:rsidRPr="00842BA3">
        <w:rPr>
          <w:rFonts w:ascii="Times New Roman" w:hAnsi="Times New Roman" w:cs="Times New Roman"/>
          <w:sz w:val="18"/>
        </w:rPr>
        <w:t>.</w:t>
      </w:r>
    </w:p>
    <w:p w14:paraId="5B7BDAB4" w14:textId="77777777" w:rsidR="00BC1254" w:rsidRPr="00842BA3" w:rsidRDefault="00BC1254" w:rsidP="009B534D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18"/>
        </w:rPr>
      </w:pPr>
      <w:r w:rsidRPr="00842BA3">
        <w:rPr>
          <w:rFonts w:ascii="Times New Roman" w:hAnsi="Times New Roman" w:cs="Times New Roman"/>
          <w:sz w:val="18"/>
        </w:rPr>
        <w:t xml:space="preserve">Разом з </w:t>
      </w:r>
      <w:proofErr w:type="spellStart"/>
      <w:r w:rsidRPr="00842BA3">
        <w:rPr>
          <w:rFonts w:ascii="Times New Roman" w:hAnsi="Times New Roman" w:cs="Times New Roman"/>
          <w:sz w:val="18"/>
        </w:rPr>
        <w:t>тим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тендерною </w:t>
      </w:r>
      <w:proofErr w:type="spellStart"/>
      <w:r w:rsidRPr="00842BA3">
        <w:rPr>
          <w:rFonts w:ascii="Times New Roman" w:hAnsi="Times New Roman" w:cs="Times New Roman"/>
          <w:sz w:val="18"/>
        </w:rPr>
        <w:t>документацією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даної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закупівлі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визначено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що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842BA3">
        <w:rPr>
          <w:rFonts w:ascii="Times New Roman" w:hAnsi="Times New Roman" w:cs="Times New Roman"/>
          <w:sz w:val="18"/>
        </w:rPr>
        <w:t>місцях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де </w:t>
      </w:r>
      <w:proofErr w:type="spellStart"/>
      <w:proofErr w:type="gramStart"/>
      <w:r w:rsidRPr="00842BA3">
        <w:rPr>
          <w:rFonts w:ascii="Times New Roman" w:hAnsi="Times New Roman" w:cs="Times New Roman"/>
          <w:sz w:val="18"/>
        </w:rPr>
        <w:t>технічна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842BA3">
        <w:rPr>
          <w:rFonts w:ascii="Times New Roman" w:hAnsi="Times New Roman" w:cs="Times New Roman"/>
          <w:sz w:val="18"/>
        </w:rPr>
        <w:t>специфікація</w:t>
      </w:r>
      <w:proofErr w:type="spellEnd"/>
      <w:proofErr w:type="gramEnd"/>
      <w:r w:rsidRPr="00842BA3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842BA3">
        <w:rPr>
          <w:rFonts w:ascii="Times New Roman" w:hAnsi="Times New Roman" w:cs="Times New Roman"/>
          <w:sz w:val="18"/>
        </w:rPr>
        <w:t>містить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посилання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842BA3">
        <w:rPr>
          <w:rFonts w:ascii="Times New Roman" w:hAnsi="Times New Roman" w:cs="Times New Roman"/>
          <w:sz w:val="18"/>
        </w:rPr>
        <w:t>конкретну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торговельну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марку </w:t>
      </w:r>
      <w:proofErr w:type="spellStart"/>
      <w:r w:rsidRPr="00842BA3">
        <w:rPr>
          <w:rFonts w:ascii="Times New Roman" w:hAnsi="Times New Roman" w:cs="Times New Roman"/>
          <w:sz w:val="18"/>
        </w:rPr>
        <w:t>чи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фірму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патент, </w:t>
      </w:r>
      <w:proofErr w:type="spellStart"/>
      <w:r w:rsidRPr="00842BA3">
        <w:rPr>
          <w:rFonts w:ascii="Times New Roman" w:hAnsi="Times New Roman" w:cs="Times New Roman"/>
          <w:sz w:val="18"/>
        </w:rPr>
        <w:t>конструкцію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або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тип предмета </w:t>
      </w:r>
      <w:proofErr w:type="spellStart"/>
      <w:r w:rsidRPr="00842BA3">
        <w:rPr>
          <w:rFonts w:ascii="Times New Roman" w:hAnsi="Times New Roman" w:cs="Times New Roman"/>
          <w:sz w:val="18"/>
        </w:rPr>
        <w:t>закупівлі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джерело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його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походження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або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виробника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</w:rPr>
        <w:t>вимогу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слід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читати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з</w:t>
      </w:r>
      <w:r w:rsidRPr="00842BA3">
        <w:rPr>
          <w:rFonts w:ascii="Times New Roman" w:hAnsi="Times New Roman" w:cs="Times New Roman"/>
          <w:color w:val="FF0000"/>
          <w:sz w:val="18"/>
        </w:rPr>
        <w:t xml:space="preserve">  </w:t>
      </w:r>
      <w:proofErr w:type="spellStart"/>
      <w:r w:rsidRPr="00842BA3">
        <w:rPr>
          <w:rFonts w:ascii="Times New Roman" w:hAnsi="Times New Roman" w:cs="Times New Roman"/>
          <w:sz w:val="18"/>
        </w:rPr>
        <w:t>виразом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 "</w:t>
      </w:r>
      <w:proofErr w:type="spellStart"/>
      <w:r w:rsidRPr="00842BA3">
        <w:rPr>
          <w:rFonts w:ascii="Times New Roman" w:hAnsi="Times New Roman" w:cs="Times New Roman"/>
          <w:sz w:val="18"/>
        </w:rPr>
        <w:t>або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еквівалент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", </w:t>
      </w:r>
      <w:proofErr w:type="spellStart"/>
      <w:r w:rsidRPr="00842BA3">
        <w:rPr>
          <w:rFonts w:ascii="Times New Roman" w:hAnsi="Times New Roman" w:cs="Times New Roman"/>
          <w:sz w:val="18"/>
        </w:rPr>
        <w:t>який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буде </w:t>
      </w:r>
      <w:proofErr w:type="spellStart"/>
      <w:r w:rsidRPr="00842BA3">
        <w:rPr>
          <w:rFonts w:ascii="Times New Roman" w:hAnsi="Times New Roman" w:cs="Times New Roman"/>
          <w:sz w:val="18"/>
        </w:rPr>
        <w:t>розглядатись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замовником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у </w:t>
      </w:r>
      <w:proofErr w:type="spellStart"/>
      <w:r w:rsidRPr="00842BA3">
        <w:rPr>
          <w:rFonts w:ascii="Times New Roman" w:hAnsi="Times New Roman" w:cs="Times New Roman"/>
          <w:sz w:val="18"/>
        </w:rPr>
        <w:t>якості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предмета </w:t>
      </w:r>
      <w:proofErr w:type="spellStart"/>
      <w:r w:rsidRPr="00842BA3">
        <w:rPr>
          <w:rFonts w:ascii="Times New Roman" w:hAnsi="Times New Roman" w:cs="Times New Roman"/>
          <w:sz w:val="18"/>
        </w:rPr>
        <w:t>закупівлі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у </w:t>
      </w:r>
      <w:proofErr w:type="spellStart"/>
      <w:r w:rsidRPr="00842BA3">
        <w:rPr>
          <w:rFonts w:ascii="Times New Roman" w:hAnsi="Times New Roman" w:cs="Times New Roman"/>
          <w:sz w:val="18"/>
        </w:rPr>
        <w:t>разі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пропонування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його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</w:rPr>
        <w:t>учасником</w:t>
      </w:r>
      <w:proofErr w:type="spellEnd"/>
      <w:r w:rsidRPr="00842BA3">
        <w:rPr>
          <w:rFonts w:ascii="Times New Roman" w:hAnsi="Times New Roman" w:cs="Times New Roman"/>
          <w:sz w:val="18"/>
        </w:rPr>
        <w:t xml:space="preserve">. </w:t>
      </w:r>
    </w:p>
    <w:p w14:paraId="39820588" w14:textId="77777777" w:rsidR="00BC1254" w:rsidRPr="00842BA3" w:rsidRDefault="00BC1254" w:rsidP="009B534D">
      <w:pPr>
        <w:spacing w:line="276" w:lineRule="auto"/>
        <w:jc w:val="both"/>
        <w:rPr>
          <w:rFonts w:ascii="Times New Roman" w:hAnsi="Times New Roman" w:cs="Times New Roman"/>
          <w:sz w:val="18"/>
          <w:lang w:val="ru-RU"/>
        </w:rPr>
      </w:pPr>
      <w:r w:rsidRPr="00842BA3">
        <w:rPr>
          <w:rFonts w:ascii="Times New Roman" w:hAnsi="Times New Roman" w:cs="Times New Roman"/>
          <w:sz w:val="18"/>
          <w:lang w:val="ru-RU"/>
        </w:rPr>
        <w:t>***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Еквівалентом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товару в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розумінні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даної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тендерної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документації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є товар,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якість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, форма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випуску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,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концентрація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та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інші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стандартні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характеристики товару абсолютно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співпадають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з характеристиками препарату,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що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 xml:space="preserve"> є предметом </w:t>
      </w:r>
      <w:proofErr w:type="spellStart"/>
      <w:r w:rsidRPr="00842BA3">
        <w:rPr>
          <w:rFonts w:ascii="Times New Roman" w:hAnsi="Times New Roman" w:cs="Times New Roman"/>
          <w:sz w:val="18"/>
          <w:lang w:val="ru-RU"/>
        </w:rPr>
        <w:t>закупівлі</w:t>
      </w:r>
      <w:proofErr w:type="spellEnd"/>
      <w:r w:rsidRPr="00842BA3">
        <w:rPr>
          <w:rFonts w:ascii="Times New Roman" w:hAnsi="Times New Roman" w:cs="Times New Roman"/>
          <w:sz w:val="18"/>
          <w:lang w:val="ru-RU"/>
        </w:rPr>
        <w:t>.</w:t>
      </w:r>
      <w:r w:rsidRPr="00842BA3">
        <w:rPr>
          <w:rFonts w:ascii="Times New Roman" w:hAnsi="Times New Roman" w:cs="Times New Roman"/>
          <w:sz w:val="18"/>
          <w:lang w:val="ru-RU"/>
        </w:rPr>
        <w:tab/>
      </w:r>
    </w:p>
    <w:p w14:paraId="4C1AF996" w14:textId="77777777" w:rsidR="00D92B84" w:rsidRPr="00157DFD" w:rsidRDefault="00D92B84">
      <w:pPr>
        <w:rPr>
          <w:rFonts w:ascii="Times New Roman" w:hAnsi="Times New Roman" w:cs="Times New Roman"/>
          <w:lang w:val="ru-RU"/>
        </w:rPr>
      </w:pPr>
    </w:p>
    <w:sectPr w:rsidR="00D92B84" w:rsidRPr="00157DFD" w:rsidSect="007948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3644"/>
    <w:multiLevelType w:val="hybridMultilevel"/>
    <w:tmpl w:val="0064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3D11"/>
    <w:multiLevelType w:val="hybridMultilevel"/>
    <w:tmpl w:val="9FA4FC0A"/>
    <w:lvl w:ilvl="0" w:tplc="87D6B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D6D6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5336"/>
    <w:multiLevelType w:val="multilevel"/>
    <w:tmpl w:val="ED80F13A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6E03A63"/>
    <w:multiLevelType w:val="hybridMultilevel"/>
    <w:tmpl w:val="9C6EAA3E"/>
    <w:lvl w:ilvl="0" w:tplc="EBBE793E">
      <w:start w:val="620"/>
      <w:numFmt w:val="bullet"/>
      <w:lvlText w:val="-"/>
      <w:lvlJc w:val="left"/>
      <w:pPr>
        <w:ind w:left="2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4" w15:restartNumberingAfterBreak="0">
    <w:nsid w:val="7D7D6BE8"/>
    <w:multiLevelType w:val="hybridMultilevel"/>
    <w:tmpl w:val="74B25B74"/>
    <w:lvl w:ilvl="0" w:tplc="C08C72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09"/>
    <w:rsid w:val="00002AF6"/>
    <w:rsid w:val="00053248"/>
    <w:rsid w:val="00057279"/>
    <w:rsid w:val="00081422"/>
    <w:rsid w:val="000F4289"/>
    <w:rsid w:val="0012166D"/>
    <w:rsid w:val="0015686D"/>
    <w:rsid w:val="00157DFD"/>
    <w:rsid w:val="001F69FC"/>
    <w:rsid w:val="0020772F"/>
    <w:rsid w:val="002649B0"/>
    <w:rsid w:val="002A724E"/>
    <w:rsid w:val="002E2D8F"/>
    <w:rsid w:val="00355DAF"/>
    <w:rsid w:val="003A6EE1"/>
    <w:rsid w:val="003F4DC0"/>
    <w:rsid w:val="00414063"/>
    <w:rsid w:val="00453F3A"/>
    <w:rsid w:val="004A06F0"/>
    <w:rsid w:val="004C1AD5"/>
    <w:rsid w:val="004D4172"/>
    <w:rsid w:val="004D63DC"/>
    <w:rsid w:val="005B75DB"/>
    <w:rsid w:val="00623BEF"/>
    <w:rsid w:val="00637952"/>
    <w:rsid w:val="006606C3"/>
    <w:rsid w:val="00687E3A"/>
    <w:rsid w:val="006D0027"/>
    <w:rsid w:val="006D27DB"/>
    <w:rsid w:val="00700119"/>
    <w:rsid w:val="0073334B"/>
    <w:rsid w:val="00756065"/>
    <w:rsid w:val="007757EA"/>
    <w:rsid w:val="00783D87"/>
    <w:rsid w:val="007948E7"/>
    <w:rsid w:val="007A4EEF"/>
    <w:rsid w:val="007C5BE8"/>
    <w:rsid w:val="00813A09"/>
    <w:rsid w:val="00842BA3"/>
    <w:rsid w:val="00884581"/>
    <w:rsid w:val="008D4CD6"/>
    <w:rsid w:val="008E1109"/>
    <w:rsid w:val="00994307"/>
    <w:rsid w:val="009B534D"/>
    <w:rsid w:val="009C2F96"/>
    <w:rsid w:val="00A36F46"/>
    <w:rsid w:val="00B059C8"/>
    <w:rsid w:val="00B458B0"/>
    <w:rsid w:val="00B65D05"/>
    <w:rsid w:val="00B73ACA"/>
    <w:rsid w:val="00BB0839"/>
    <w:rsid w:val="00BC1254"/>
    <w:rsid w:val="00C90C21"/>
    <w:rsid w:val="00CC098A"/>
    <w:rsid w:val="00D04C7D"/>
    <w:rsid w:val="00D92B84"/>
    <w:rsid w:val="00E34414"/>
    <w:rsid w:val="00F24A1F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AE91"/>
  <w15:chartTrackingRefBased/>
  <w15:docId w15:val="{EE676570-097A-460B-BFC4-3DC48F49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25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"/>
    <w:basedOn w:val="a"/>
    <w:link w:val="a4"/>
    <w:uiPriority w:val="34"/>
    <w:qFormat/>
    <w:rsid w:val="00BC1254"/>
    <w:pPr>
      <w:ind w:left="720"/>
      <w:contextualSpacing/>
    </w:pPr>
  </w:style>
  <w:style w:type="paragraph" w:styleId="a5">
    <w:name w:val="No Spacing"/>
    <w:aliases w:val="nado12,Bullet"/>
    <w:link w:val="a6"/>
    <w:uiPriority w:val="1"/>
    <w:qFormat/>
    <w:rsid w:val="00BC12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nado12 Знак,Bullet Знак"/>
    <w:basedOn w:val="a0"/>
    <w:link w:val="a5"/>
    <w:rsid w:val="00BC1254"/>
    <w:rPr>
      <w:rFonts w:eastAsiaTheme="minorEastAsia"/>
      <w:lang w:eastAsia="ru-RU"/>
    </w:rPr>
  </w:style>
  <w:style w:type="character" w:customStyle="1" w:styleId="a4">
    <w:name w:val="Абзац списка Знак"/>
    <w:aliases w:val="Details Знак"/>
    <w:link w:val="a3"/>
    <w:uiPriority w:val="34"/>
    <w:rsid w:val="00BC1254"/>
    <w:rPr>
      <w:rFonts w:ascii="Calibri" w:eastAsia="Calibri" w:hAnsi="Calibri" w:cs="Calibri"/>
      <w:lang w:val="uk-UA" w:eastAsia="ru-RU"/>
    </w:rPr>
  </w:style>
  <w:style w:type="paragraph" w:customStyle="1" w:styleId="1">
    <w:name w:val="Обычный1"/>
    <w:uiPriority w:val="99"/>
    <w:rsid w:val="006379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 Windows</cp:lastModifiedBy>
  <cp:revision>3</cp:revision>
  <dcterms:created xsi:type="dcterms:W3CDTF">2023-05-29T13:03:00Z</dcterms:created>
  <dcterms:modified xsi:type="dcterms:W3CDTF">2023-06-06T08:42:00Z</dcterms:modified>
</cp:coreProperties>
</file>