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87" w:rsidRPr="008F125A" w:rsidRDefault="005A1787" w:rsidP="009A6205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74312" w:rsidRPr="008F125A" w:rsidRDefault="00074312" w:rsidP="009A6205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Договір №  ____________</w:t>
      </w:r>
    </w:p>
    <w:tbl>
      <w:tblPr>
        <w:tblW w:w="93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45"/>
        <w:gridCol w:w="2943"/>
        <w:gridCol w:w="3395"/>
      </w:tblGrid>
      <w:tr w:rsidR="00074312" w:rsidRPr="008F125A" w:rsidTr="00EB3359">
        <w:trPr>
          <w:trHeight w:val="493"/>
        </w:trPr>
        <w:tc>
          <w:tcPr>
            <w:tcW w:w="3045" w:type="dxa"/>
            <w:vAlign w:val="center"/>
          </w:tcPr>
          <w:p w:rsidR="00074312" w:rsidRDefault="00074312" w:rsidP="009A6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000" w:rsidRPr="008F125A" w:rsidRDefault="008B2000" w:rsidP="009A6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4312" w:rsidRPr="008F125A" w:rsidRDefault="00074312" w:rsidP="009A62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>м. Кривий Ріг</w:t>
            </w:r>
            <w:r w:rsidR="00EB3359"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</w:p>
          <w:p w:rsidR="00074312" w:rsidRDefault="00074312" w:rsidP="009A62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B2000" w:rsidRPr="008F125A" w:rsidRDefault="008B2000" w:rsidP="009A620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3" w:type="dxa"/>
          </w:tcPr>
          <w:p w:rsidR="00074312" w:rsidRDefault="00074312" w:rsidP="009A6205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2000" w:rsidRPr="008F125A" w:rsidRDefault="008B2000" w:rsidP="009A6205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4312" w:rsidRPr="008F125A" w:rsidRDefault="00074312" w:rsidP="009A62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 w:rsidR="009104A6"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EB3359"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3395" w:type="dxa"/>
            <w:vAlign w:val="center"/>
          </w:tcPr>
          <w:p w:rsidR="00074312" w:rsidRPr="008F125A" w:rsidRDefault="00C10714" w:rsidP="00EB33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>«___»______________2024</w:t>
            </w:r>
            <w:r w:rsidR="00EB3359"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074312" w:rsidRDefault="00074312" w:rsidP="009A620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0" w:name="_Hlk131169540"/>
      <w:r w:rsidRPr="008F125A">
        <w:rPr>
          <w:rFonts w:ascii="Times New Roman" w:hAnsi="Times New Roman"/>
          <w:sz w:val="24"/>
          <w:szCs w:val="24"/>
          <w:lang w:val="uk-UA"/>
        </w:rPr>
        <w:t>Виконавчий комітет Криворізької міської ради</w:t>
      </w:r>
      <w:bookmarkEnd w:id="0"/>
      <w:r w:rsidRPr="008F125A">
        <w:rPr>
          <w:rFonts w:ascii="Times New Roman" w:hAnsi="Times New Roman"/>
          <w:sz w:val="24"/>
          <w:szCs w:val="24"/>
          <w:lang w:val="uk-UA"/>
        </w:rPr>
        <w:t xml:space="preserve"> в особі_________________________,</w:t>
      </w:r>
      <w:r w:rsidRPr="008F12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F125A">
        <w:rPr>
          <w:rFonts w:ascii="Times New Roman" w:hAnsi="Times New Roman"/>
          <w:sz w:val="24"/>
          <w:szCs w:val="24"/>
          <w:lang w:val="uk-UA"/>
        </w:rPr>
        <w:t>що діє на підставі Закону України «Про місцеве самоврядування в Україні» та «Положення про виконавчий комітет Криворізької міської ради»</w:t>
      </w:r>
      <w:r w:rsidRPr="008F12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(далі – Замовник), з однієї сторони, та _____________________________</w:t>
      </w:r>
      <w:r w:rsidRPr="008F125A">
        <w:rPr>
          <w:rFonts w:ascii="Times New Roman" w:hAnsi="Times New Roman"/>
          <w:bCs/>
          <w:sz w:val="24"/>
          <w:szCs w:val="24"/>
          <w:lang w:val="uk-UA"/>
        </w:rPr>
        <w:t>, що</w:t>
      </w:r>
      <w:r w:rsidRPr="008F12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діє на підставі ____________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(далі – </w:t>
      </w:r>
      <w:r w:rsidRPr="008F125A">
        <w:rPr>
          <w:rFonts w:ascii="Times New Roman" w:hAnsi="Times New Roman"/>
          <w:sz w:val="24"/>
          <w:szCs w:val="24"/>
          <w:lang w:val="uk-UA" w:eastAsia="uk-UA"/>
        </w:rPr>
        <w:t>Виконавець</w:t>
      </w:r>
      <w:r w:rsidRPr="008F125A">
        <w:rPr>
          <w:rFonts w:ascii="Times New Roman" w:hAnsi="Times New Roman"/>
          <w:sz w:val="24"/>
          <w:szCs w:val="24"/>
          <w:lang w:val="uk-UA"/>
        </w:rPr>
        <w:t>),</w:t>
      </w:r>
      <w:r w:rsidRPr="008F12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 другої сторони, разом іменовані Сторони, уклали цей Договір про наведене нижче:</w:t>
      </w:r>
    </w:p>
    <w:p w:rsidR="008B2000" w:rsidRPr="008F125A" w:rsidRDefault="008B2000" w:rsidP="009A6205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74312" w:rsidRDefault="00074312" w:rsidP="009A6205">
      <w:pPr>
        <w:ind w:firstLine="567"/>
        <w:jc w:val="both"/>
        <w:rPr>
          <w:rFonts w:ascii="Times New Roman" w:hAnsi="Times New Roman"/>
          <w:color w:val="000000"/>
          <w:sz w:val="8"/>
          <w:szCs w:val="8"/>
          <w:lang w:val="uk-UA" w:eastAsia="uk-UA"/>
        </w:rPr>
      </w:pPr>
    </w:p>
    <w:p w:rsidR="008B2000" w:rsidRPr="008F125A" w:rsidRDefault="008B2000" w:rsidP="009A6205">
      <w:pPr>
        <w:ind w:firstLine="567"/>
        <w:jc w:val="both"/>
        <w:rPr>
          <w:rFonts w:ascii="Times New Roman" w:hAnsi="Times New Roman"/>
          <w:color w:val="000000"/>
          <w:sz w:val="8"/>
          <w:szCs w:val="8"/>
          <w:lang w:val="uk-UA" w:eastAsia="uk-UA"/>
        </w:rPr>
      </w:pPr>
    </w:p>
    <w:p w:rsidR="001C5D96" w:rsidRPr="008F125A" w:rsidRDefault="001C5D96" w:rsidP="009A62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3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:rsidR="001C5D96" w:rsidRPr="008F125A" w:rsidRDefault="00F4233A" w:rsidP="006E09FD">
      <w:pPr>
        <w:ind w:right="-14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1.1. Предмет договору: ДК 021:2015: 72260000-5: Послуги, пов’язані з програмним забезпеченням (Супроводження та обслуговування «Microsoft</w:t>
      </w:r>
      <w:r w:rsidR="009E0C1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Dynamics 365 </w:t>
      </w:r>
      <w:proofErr w:type="spellStart"/>
      <w:r w:rsidR="009E0C1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Business</w:t>
      </w:r>
      <w:proofErr w:type="spellEnd"/>
      <w:r w:rsidR="009E0C1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E0C1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Central</w:t>
      </w:r>
      <w:proofErr w:type="spellEnd"/>
      <w:r w:rsidR="009E0C1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 </w:t>
      </w:r>
      <w:r w:rsidR="001C5D96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(надалі - послуга).</w:t>
      </w:r>
    </w:p>
    <w:p w:rsidR="00BF5D42" w:rsidRPr="008F125A" w:rsidRDefault="00BF5D42" w:rsidP="00493B46">
      <w:pPr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1.2. В </w:t>
      </w:r>
      <w:r w:rsidR="00493B46" w:rsidRPr="008F125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порядку </w:t>
      </w:r>
      <w:r w:rsidR="00493B46" w:rsidRPr="008F125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493B46" w:rsidRPr="008F125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F125A">
        <w:rPr>
          <w:rFonts w:ascii="Times New Roman" w:hAnsi="Times New Roman"/>
          <w:sz w:val="24"/>
          <w:szCs w:val="24"/>
          <w:lang w:val="uk-UA"/>
        </w:rPr>
        <w:t>на</w:t>
      </w:r>
      <w:r w:rsidR="00493B46" w:rsidRPr="008F125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 умовах, </w:t>
      </w:r>
      <w:r w:rsidR="00493B46" w:rsidRPr="008F12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125A">
        <w:rPr>
          <w:rFonts w:ascii="Times New Roman" w:hAnsi="Times New Roman"/>
          <w:sz w:val="24"/>
          <w:szCs w:val="24"/>
          <w:lang w:val="uk-UA"/>
        </w:rPr>
        <w:t>передбачених</w:t>
      </w:r>
      <w:r w:rsidR="00493B46" w:rsidRPr="008F12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 цим</w:t>
      </w:r>
      <w:r w:rsidR="00493B46" w:rsidRPr="008F12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 Договором,</w:t>
      </w:r>
      <w:r w:rsidR="00493B46" w:rsidRPr="008F12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 Виконавець </w:t>
      </w:r>
      <w:r w:rsidR="00493B46" w:rsidRPr="008F125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F125A">
        <w:rPr>
          <w:rFonts w:ascii="Times New Roman" w:hAnsi="Times New Roman"/>
          <w:sz w:val="24"/>
          <w:szCs w:val="24"/>
          <w:lang w:val="uk-UA"/>
        </w:rPr>
        <w:t>зобов’язується</w:t>
      </w:r>
    </w:p>
    <w:p w:rsidR="00BF5D42" w:rsidRPr="008F125A" w:rsidRDefault="00BF5D42" w:rsidP="00493B46">
      <w:pPr>
        <w:tabs>
          <w:tab w:val="left" w:pos="567"/>
        </w:tabs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надавати послугу з </w:t>
      </w:r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Супроводження та обслуговування «Microsoft Dynamics 365 </w:t>
      </w:r>
      <w:proofErr w:type="spellStart"/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Business</w:t>
      </w:r>
      <w:proofErr w:type="spellEnd"/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Central</w:t>
      </w:r>
      <w:proofErr w:type="spellEnd"/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161325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AD2FAD">
        <w:rPr>
          <w:rFonts w:ascii="Times New Roman" w:hAnsi="Times New Roman"/>
          <w:sz w:val="24"/>
          <w:szCs w:val="24"/>
          <w:lang w:val="uk-UA"/>
        </w:rPr>
        <w:t>з Калькуляцією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 (Додаток №1 до цього Договору).</w:t>
      </w:r>
    </w:p>
    <w:p w:rsidR="00BF5D42" w:rsidRPr="008F125A" w:rsidRDefault="00BF5D42" w:rsidP="006E09FD">
      <w:pPr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1.3. Замовник в порядку та на умовах цього Договору зобов</w:t>
      </w:r>
      <w:r w:rsidR="00E67672" w:rsidRPr="008F125A">
        <w:rPr>
          <w:rFonts w:ascii="Times New Roman" w:hAnsi="Times New Roman"/>
          <w:sz w:val="24"/>
          <w:szCs w:val="24"/>
          <w:lang w:val="uk-UA"/>
        </w:rPr>
        <w:t>’язується прийняти та оплатити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ослугу, яка визначена в п. 1.1. цього Договору.</w:t>
      </w:r>
    </w:p>
    <w:p w:rsidR="00BF5D42" w:rsidRPr="008F125A" w:rsidRDefault="00E67672" w:rsidP="006E09FD">
      <w:pPr>
        <w:pBdr>
          <w:top w:val="nil"/>
          <w:left w:val="nil"/>
          <w:bottom w:val="nil"/>
          <w:right w:val="nil"/>
          <w:between w:val="nil"/>
        </w:pBdr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1.4. Кількість послуг — 1 п</w:t>
      </w:r>
      <w:r w:rsidR="00BF5D42" w:rsidRPr="008F125A">
        <w:rPr>
          <w:rFonts w:ascii="Times New Roman" w:hAnsi="Times New Roman"/>
          <w:sz w:val="24"/>
          <w:szCs w:val="24"/>
          <w:lang w:val="uk-UA"/>
        </w:rPr>
        <w:t>ослуга.</w:t>
      </w:r>
    </w:p>
    <w:p w:rsidR="00BF5D42" w:rsidRPr="007505BA" w:rsidRDefault="00BF5D42" w:rsidP="006E09FD">
      <w:pPr>
        <w:tabs>
          <w:tab w:val="left" w:pos="567"/>
        </w:tabs>
        <w:ind w:right="-14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1.5</w:t>
      </w:r>
      <w:r w:rsidR="00662E96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. </w:t>
      </w:r>
      <w:r w:rsidR="00E67672" w:rsidRPr="008F125A">
        <w:rPr>
          <w:rFonts w:ascii="Times New Roman" w:hAnsi="Times New Roman"/>
          <w:sz w:val="24"/>
          <w:szCs w:val="24"/>
          <w:lang w:val="uk-UA"/>
        </w:rPr>
        <w:t>Термін надання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ослуги: з дати підписання цього Договору до повного використанн</w:t>
      </w:r>
      <w:r w:rsidR="00903863" w:rsidRPr="008F125A">
        <w:rPr>
          <w:rFonts w:ascii="Times New Roman" w:hAnsi="Times New Roman"/>
          <w:sz w:val="24"/>
          <w:szCs w:val="24"/>
          <w:lang w:val="uk-UA"/>
        </w:rPr>
        <w:t>я фактичної кількості годин на п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ослугу </w:t>
      </w:r>
      <w:r w:rsidR="00C92708">
        <w:rPr>
          <w:rFonts w:ascii="Times New Roman" w:hAnsi="Times New Roman"/>
          <w:sz w:val="24"/>
          <w:szCs w:val="24"/>
          <w:lang w:val="uk-UA"/>
        </w:rPr>
        <w:t xml:space="preserve">згідно з Додатком 1 до Договору, </w:t>
      </w:r>
      <w:r w:rsidR="00625AC0">
        <w:rPr>
          <w:rFonts w:ascii="Times New Roman" w:hAnsi="Times New Roman"/>
          <w:color w:val="000000" w:themeColor="text1"/>
          <w:sz w:val="24"/>
          <w:szCs w:val="24"/>
          <w:lang w:val="uk-UA"/>
        </w:rPr>
        <w:t>але не</w:t>
      </w:r>
      <w:r w:rsidR="00C92708" w:rsidRPr="007505B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пізніше 31.12.2024</w:t>
      </w:r>
      <w:r w:rsidR="009D0D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</w:t>
      </w:r>
      <w:r w:rsidR="00C92708" w:rsidRPr="007505B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</w:p>
    <w:p w:rsidR="00621734" w:rsidRPr="008F125A" w:rsidRDefault="00621734" w:rsidP="0062173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1.6. Обсяг закупівлі послуги може бути зменшено залежно від реального  фінансування видатків шляхом підписання додаткової угоди.</w:t>
      </w:r>
      <w:r w:rsidRPr="008F125A">
        <w:rPr>
          <w:rFonts w:ascii="Times New Roman" w:hAnsi="Times New Roman"/>
          <w:sz w:val="24"/>
          <w:szCs w:val="24"/>
          <w:lang w:val="uk-UA"/>
        </w:rPr>
        <w:tab/>
      </w:r>
    </w:p>
    <w:p w:rsidR="00621734" w:rsidRPr="008F125A" w:rsidRDefault="00621734" w:rsidP="0062173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1.7. Місце надання послуги: 50101, Україна, Дніпропетровська область, м. Кривий Ріг, </w:t>
      </w:r>
      <w:r w:rsidR="00903863" w:rsidRPr="008F125A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proofErr w:type="spellStart"/>
      <w:r w:rsidRPr="008F125A">
        <w:rPr>
          <w:rFonts w:ascii="Times New Roman" w:hAnsi="Times New Roman"/>
          <w:sz w:val="24"/>
          <w:szCs w:val="24"/>
          <w:lang w:val="uk-UA"/>
        </w:rPr>
        <w:t>пл</w:t>
      </w:r>
      <w:proofErr w:type="spellEnd"/>
      <w:r w:rsidRPr="008F125A">
        <w:rPr>
          <w:rFonts w:ascii="Times New Roman" w:hAnsi="Times New Roman"/>
          <w:sz w:val="24"/>
          <w:szCs w:val="24"/>
          <w:lang w:val="uk-UA"/>
        </w:rPr>
        <w:t>. Молодіжна, 1.</w:t>
      </w:r>
    </w:p>
    <w:p w:rsidR="001C7D36" w:rsidRDefault="001C7D36" w:rsidP="00C47F46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8B2000" w:rsidRDefault="008B2000" w:rsidP="00C47F46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8B2000" w:rsidRPr="008F125A" w:rsidRDefault="008B2000" w:rsidP="00C47F46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E62EA4" w:rsidRPr="008F125A" w:rsidRDefault="00E62EA4" w:rsidP="00E62EA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2. ПОРЯДОК НАДАННЯ ПОСЛУГ</w:t>
      </w:r>
    </w:p>
    <w:p w:rsidR="00F50D6C" w:rsidRPr="008F125A" w:rsidRDefault="00E62EA4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F50D6C" w:rsidRPr="008F125A">
        <w:rPr>
          <w:rFonts w:ascii="Times New Roman" w:hAnsi="Times New Roman"/>
          <w:sz w:val="24"/>
          <w:szCs w:val="24"/>
          <w:lang w:val="uk-UA"/>
        </w:rPr>
        <w:t>Послуга надається дистанційно, в режимі віддаленого спілкування</w:t>
      </w:r>
      <w:r w:rsidR="007439B0">
        <w:rPr>
          <w:rFonts w:ascii="Times New Roman" w:hAnsi="Times New Roman"/>
          <w:sz w:val="24"/>
          <w:szCs w:val="24"/>
          <w:lang w:val="uk-UA"/>
        </w:rPr>
        <w:t>.</w:t>
      </w:r>
      <w:r w:rsidR="00F50D6C" w:rsidRPr="008F125A">
        <w:rPr>
          <w:rFonts w:ascii="Times New Roman" w:hAnsi="Times New Roman"/>
          <w:sz w:val="24"/>
          <w:szCs w:val="24"/>
          <w:lang w:val="uk-UA"/>
        </w:rPr>
        <w:t xml:space="preserve"> Усі повідомлення, що робляться в зв’язку із Договором, письмові заявки Замовника тощо, направляються у вигляді </w:t>
      </w:r>
      <w:proofErr w:type="spellStart"/>
      <w:r w:rsidR="00F50D6C" w:rsidRPr="008F125A">
        <w:rPr>
          <w:rFonts w:ascii="Times New Roman" w:hAnsi="Times New Roman"/>
          <w:sz w:val="24"/>
          <w:szCs w:val="24"/>
          <w:lang w:val="uk-UA"/>
        </w:rPr>
        <w:t>скан</w:t>
      </w:r>
      <w:proofErr w:type="spellEnd"/>
      <w:r w:rsidR="00F50D6C" w:rsidRPr="008F125A">
        <w:rPr>
          <w:rFonts w:ascii="Times New Roman" w:hAnsi="Times New Roman"/>
          <w:sz w:val="24"/>
          <w:szCs w:val="24"/>
          <w:lang w:val="uk-UA"/>
        </w:rPr>
        <w:t>-копії на електронну адресу Виконавця</w:t>
      </w:r>
      <w:r w:rsidR="00183B86" w:rsidRPr="008F125A">
        <w:rPr>
          <w:rFonts w:ascii="Times New Roman" w:hAnsi="Times New Roman"/>
          <w:sz w:val="24"/>
          <w:szCs w:val="24"/>
          <w:lang w:val="uk-UA"/>
        </w:rPr>
        <w:t>.</w:t>
      </w:r>
    </w:p>
    <w:p w:rsidR="00E62EA4" w:rsidRPr="008F125A" w:rsidRDefault="00F50D6C" w:rsidP="00F50D6C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2.2. </w:t>
      </w:r>
      <w:r w:rsidR="00E62EA4" w:rsidRPr="008F125A">
        <w:rPr>
          <w:rFonts w:ascii="Times New Roman" w:hAnsi="Times New Roman"/>
          <w:sz w:val="24"/>
          <w:szCs w:val="24"/>
          <w:lang w:val="uk-UA"/>
        </w:rPr>
        <w:t xml:space="preserve">Супроводження та обслуговування «Microsoft Dynamics 365 </w:t>
      </w:r>
      <w:proofErr w:type="spellStart"/>
      <w:r w:rsidR="00E62EA4" w:rsidRPr="008F125A">
        <w:rPr>
          <w:rFonts w:ascii="Times New Roman" w:hAnsi="Times New Roman"/>
          <w:sz w:val="24"/>
          <w:szCs w:val="24"/>
          <w:lang w:val="uk-UA"/>
        </w:rPr>
        <w:t>Busine</w:t>
      </w:r>
      <w:r w:rsidR="004228AD" w:rsidRPr="008F125A">
        <w:rPr>
          <w:rFonts w:ascii="Times New Roman" w:hAnsi="Times New Roman"/>
          <w:sz w:val="24"/>
          <w:szCs w:val="24"/>
          <w:lang w:val="uk-UA"/>
        </w:rPr>
        <w:t>ss</w:t>
      </w:r>
      <w:proofErr w:type="spellEnd"/>
      <w:r w:rsidR="004228AD" w:rsidRPr="008F12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228AD" w:rsidRPr="008F125A">
        <w:rPr>
          <w:rFonts w:ascii="Times New Roman" w:hAnsi="Times New Roman"/>
          <w:sz w:val="24"/>
          <w:szCs w:val="24"/>
          <w:lang w:val="uk-UA"/>
        </w:rPr>
        <w:t>Central</w:t>
      </w:r>
      <w:proofErr w:type="spellEnd"/>
      <w:r w:rsidR="004228AD" w:rsidRPr="008F125A">
        <w:rPr>
          <w:rFonts w:ascii="Times New Roman" w:hAnsi="Times New Roman"/>
          <w:sz w:val="24"/>
          <w:szCs w:val="24"/>
          <w:lang w:val="uk-UA"/>
        </w:rPr>
        <w:t>» включає технічну</w:t>
      </w:r>
      <w:r w:rsidR="00E62EA4" w:rsidRPr="008F12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3FA2" w:rsidRPr="008F125A">
        <w:rPr>
          <w:rFonts w:ascii="Times New Roman" w:hAnsi="Times New Roman"/>
          <w:color w:val="000000"/>
          <w:sz w:val="24"/>
          <w:szCs w:val="24"/>
          <w:lang w:val="uk-UA"/>
        </w:rPr>
        <w:t>підтримку</w:t>
      </w:r>
      <w:r w:rsidR="00E62EA4"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працівників виконавчих органів міської ради ‒ користувачів «</w:t>
      </w:r>
      <w:r w:rsidR="00E62EA4" w:rsidRPr="008F125A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E62EA4"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62EA4" w:rsidRPr="008F125A">
        <w:rPr>
          <w:rFonts w:ascii="Times New Roman" w:hAnsi="Times New Roman"/>
          <w:color w:val="000000"/>
          <w:sz w:val="24"/>
          <w:szCs w:val="24"/>
          <w:lang w:val="en-US"/>
        </w:rPr>
        <w:t>Dynamics</w:t>
      </w:r>
      <w:r w:rsidR="00E62EA4"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 365 </w:t>
      </w:r>
      <w:r w:rsidR="00E62EA4" w:rsidRPr="008F125A">
        <w:rPr>
          <w:rFonts w:ascii="Times New Roman" w:hAnsi="Times New Roman"/>
          <w:color w:val="000000"/>
          <w:sz w:val="24"/>
          <w:szCs w:val="24"/>
          <w:lang w:val="en-US"/>
        </w:rPr>
        <w:t>Business</w:t>
      </w:r>
      <w:r w:rsidR="00E62EA4"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62EA4" w:rsidRPr="008F125A">
        <w:rPr>
          <w:rFonts w:ascii="Times New Roman" w:hAnsi="Times New Roman"/>
          <w:color w:val="000000"/>
          <w:sz w:val="24"/>
          <w:szCs w:val="24"/>
          <w:lang w:val="en-US"/>
        </w:rPr>
        <w:t>Central</w:t>
      </w:r>
      <w:r w:rsidR="00E62EA4" w:rsidRPr="008F125A">
        <w:rPr>
          <w:rFonts w:ascii="Times New Roman" w:hAnsi="Times New Roman"/>
          <w:color w:val="000000"/>
          <w:sz w:val="24"/>
          <w:szCs w:val="24"/>
          <w:lang w:val="uk-UA"/>
        </w:rPr>
        <w:t>» щодо її використання, в межах наявного функціоналу</w:t>
      </w:r>
      <w:r w:rsidR="00C47F46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модифікаці</w:t>
      </w:r>
      <w:r w:rsidR="007A270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ю</w:t>
      </w:r>
      <w:r w:rsidR="00C47F46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налаштованого програмного забезпечення</w:t>
      </w:r>
      <w:r w:rsidR="007A270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(далі -</w:t>
      </w:r>
      <w:r w:rsidR="00884BD5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A270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ПЗ)</w:t>
      </w:r>
      <w:r w:rsidR="00C47F46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62EA4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 залежності від потреб Замовника </w:t>
      </w:r>
      <w:r w:rsidR="007A270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та </w:t>
      </w:r>
      <w:r w:rsidR="00E62EA4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включають  наступне:</w:t>
      </w:r>
    </w:p>
    <w:p w:rsidR="00E62EA4" w:rsidRPr="008F125A" w:rsidRDefault="000C0966" w:rsidP="00CD5F88">
      <w:pPr>
        <w:pStyle w:val="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pacing w:before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F125A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F50D6C" w:rsidRPr="008F125A">
        <w:rPr>
          <w:rFonts w:ascii="Times New Roman" w:hAnsi="Times New Roman" w:cs="Times New Roman"/>
          <w:color w:val="000000" w:themeColor="text1"/>
          <w:lang w:val="uk-UA"/>
        </w:rPr>
        <w:t>.2</w:t>
      </w:r>
      <w:r w:rsidR="005D715E" w:rsidRPr="008F125A">
        <w:rPr>
          <w:rFonts w:ascii="Times New Roman" w:hAnsi="Times New Roman" w:cs="Times New Roman"/>
          <w:color w:val="000000" w:themeColor="text1"/>
          <w:lang w:val="uk-UA"/>
        </w:rPr>
        <w:t>.1. 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Корекція помилок, що передбачає діагностику проблем, збоїв, недоліків, </w:t>
      </w:r>
      <w:proofErr w:type="spellStart"/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>невідповідностей</w:t>
      </w:r>
      <w:proofErr w:type="spellEnd"/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 тощо у </w:t>
      </w:r>
      <w:r w:rsidR="007A270D" w:rsidRPr="008F125A">
        <w:rPr>
          <w:rFonts w:ascii="Times New Roman" w:hAnsi="Times New Roman" w:cs="Times New Roman"/>
          <w:color w:val="000000" w:themeColor="text1"/>
          <w:lang w:val="uk-UA"/>
        </w:rPr>
        <w:t>ПЗ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, що перешкоджають її нормальному (стандартному) або очікуваному функціонуванню, встановлення їх причин, з подальшим усуненням або, у разі неможливості їх усунення, пошуку альтеративного рішення (рішень), що дозволить мінімізувати їх негативний вплив на функціонування </w:t>
      </w:r>
      <w:r w:rsidR="007A270D" w:rsidRPr="008F125A">
        <w:rPr>
          <w:rFonts w:ascii="Times New Roman" w:hAnsi="Times New Roman" w:cs="Times New Roman"/>
          <w:color w:val="000000" w:themeColor="text1"/>
          <w:lang w:val="uk-UA"/>
        </w:rPr>
        <w:t>ПЗ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E62EA4" w:rsidRPr="008F125A" w:rsidRDefault="00F50D6C" w:rsidP="00CD5F88">
      <w:pPr>
        <w:pStyle w:val="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pacing w:before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F125A">
        <w:rPr>
          <w:rFonts w:ascii="Times New Roman" w:hAnsi="Times New Roman" w:cs="Times New Roman"/>
          <w:color w:val="000000" w:themeColor="text1"/>
          <w:lang w:val="uk-UA"/>
        </w:rPr>
        <w:t>2.2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.2. Замовник звертається до Виконавця та повідомляє про наявність у нього помилки (помилок) у функціонуванні </w:t>
      </w:r>
      <w:r w:rsidR="007A270D" w:rsidRPr="008F125A">
        <w:rPr>
          <w:rFonts w:ascii="Times New Roman" w:hAnsi="Times New Roman" w:cs="Times New Roman"/>
          <w:color w:val="000000" w:themeColor="text1"/>
          <w:lang w:val="uk-UA"/>
        </w:rPr>
        <w:t>ПЗ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 через свого уповноваженого представника, що визначений </w:t>
      </w:r>
      <w:r w:rsidR="002F3A78" w:rsidRPr="008F125A">
        <w:rPr>
          <w:rFonts w:ascii="Times New Roman" w:hAnsi="Times New Roman" w:cs="Times New Roman"/>
          <w:color w:val="000000" w:themeColor="text1"/>
          <w:lang w:val="uk-UA"/>
        </w:rPr>
        <w:t>даним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F3A78" w:rsidRPr="008F125A">
        <w:rPr>
          <w:rFonts w:ascii="Times New Roman" w:hAnsi="Times New Roman" w:cs="Times New Roman"/>
          <w:color w:val="000000" w:themeColor="text1"/>
          <w:lang w:val="uk-UA"/>
        </w:rPr>
        <w:t>Договором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>, надсиланням запиту  до Виконавця в один з нижченаведених способів:</w:t>
      </w:r>
    </w:p>
    <w:p w:rsidR="00E62EA4" w:rsidRPr="008F125A" w:rsidRDefault="00F50D6C" w:rsidP="00F50D6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 w:rsidR="00E62EA4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На адресу електронної пошти _______________, або</w:t>
      </w:r>
    </w:p>
    <w:p w:rsidR="00E62EA4" w:rsidRPr="008F125A" w:rsidRDefault="00F50D6C" w:rsidP="00F50D6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 w:rsidR="00E62EA4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номером телефону __________</w:t>
      </w:r>
    </w:p>
    <w:p w:rsidR="00E62EA4" w:rsidRPr="00AB3545" w:rsidRDefault="00F50D6C" w:rsidP="00CD5F88">
      <w:pPr>
        <w:pStyle w:val="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pacing w:befor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8F125A">
        <w:rPr>
          <w:rFonts w:ascii="Times New Roman" w:hAnsi="Times New Roman" w:cs="Times New Roman"/>
          <w:color w:val="000000" w:themeColor="text1"/>
          <w:lang w:val="uk-UA"/>
        </w:rPr>
        <w:t>2.2</w:t>
      </w:r>
      <w:r w:rsidR="00A8559C" w:rsidRPr="008F125A">
        <w:rPr>
          <w:rFonts w:ascii="Times New Roman" w:hAnsi="Times New Roman" w:cs="Times New Roman"/>
          <w:color w:val="000000" w:themeColor="text1"/>
          <w:lang w:val="uk-UA"/>
        </w:rPr>
        <w:t>.3</w:t>
      </w:r>
      <w:r w:rsidR="002F3A78" w:rsidRPr="008F125A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AB3545" w:rsidRPr="00AB3545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Після отримання запиту Виконавець інформує Замовника про його отримання. Виконавець приступає до розгляду запиту протягом одного робочого дня з моменту отримання </w:t>
      </w:r>
      <w:r w:rsidR="00AB3545" w:rsidRPr="00AB3545">
        <w:rPr>
          <w:rFonts w:ascii="Times New Roman" w:eastAsia="Times New Roman" w:hAnsi="Times New Roman" w:cs="Times New Roman"/>
          <w:color w:val="000000" w:themeColor="text1"/>
          <w:lang w:val="uk-UA"/>
        </w:rPr>
        <w:lastRenderedPageBreak/>
        <w:t>даного запиту. Виконавець аналізує запит та, за необхідності, запитує у Замовника додаткову інформацію та робить необхідні уточнення, необхідні для його опрацювання. Після отримання усієї необхідної інформації щодо запиту, Виконавець розпочинає роботу над відповідним рішенням.</w:t>
      </w:r>
    </w:p>
    <w:p w:rsidR="00E62EA4" w:rsidRPr="001A4993" w:rsidRDefault="00F50D6C" w:rsidP="00CD5F88">
      <w:pPr>
        <w:pStyle w:val="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pacing w:before="0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8F125A">
        <w:rPr>
          <w:rFonts w:ascii="Times New Roman" w:hAnsi="Times New Roman" w:cs="Times New Roman"/>
          <w:color w:val="000000" w:themeColor="text1"/>
          <w:lang w:val="uk-UA"/>
        </w:rPr>
        <w:t>2.2</w:t>
      </w:r>
      <w:r w:rsidR="00A8559C" w:rsidRPr="008F125A">
        <w:rPr>
          <w:rFonts w:ascii="Times New Roman" w:hAnsi="Times New Roman" w:cs="Times New Roman"/>
          <w:color w:val="000000" w:themeColor="text1"/>
          <w:lang w:val="uk-UA"/>
        </w:rPr>
        <w:t>.4</w:t>
      </w:r>
      <w:r w:rsidR="002F3A78" w:rsidRPr="008F125A">
        <w:rPr>
          <w:rFonts w:ascii="Times New Roman" w:hAnsi="Times New Roman" w:cs="Times New Roman"/>
          <w:color w:val="000000" w:themeColor="text1"/>
          <w:lang w:val="uk-UA"/>
        </w:rPr>
        <w:t xml:space="preserve">.  </w:t>
      </w:r>
      <w:r w:rsidR="001A4993" w:rsidRPr="001A499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Серед  усіх  запитів, що надійшли від Замовника, Виконавець спочатку звертає увагу на той запит, який потребує негайного вирішення, який є </w:t>
      </w:r>
      <w:proofErr w:type="spellStart"/>
      <w:r w:rsidR="001A4993" w:rsidRPr="001A4993">
        <w:rPr>
          <w:rFonts w:ascii="Times New Roman" w:eastAsia="Times New Roman" w:hAnsi="Times New Roman" w:cs="Times New Roman"/>
          <w:color w:val="000000" w:themeColor="text1"/>
          <w:lang w:val="uk-UA"/>
        </w:rPr>
        <w:t>пріорітетним</w:t>
      </w:r>
      <w:proofErr w:type="spellEnd"/>
      <w:r w:rsidR="001A4993" w:rsidRPr="001A499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для Замовника.</w:t>
      </w:r>
    </w:p>
    <w:p w:rsidR="00E62EA4" w:rsidRPr="008F125A" w:rsidRDefault="00F50D6C" w:rsidP="00CD5F88">
      <w:pPr>
        <w:pStyle w:val="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pacing w:before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F125A">
        <w:rPr>
          <w:rFonts w:ascii="Times New Roman" w:hAnsi="Times New Roman" w:cs="Times New Roman"/>
          <w:color w:val="000000" w:themeColor="text1"/>
          <w:lang w:val="uk-UA"/>
        </w:rPr>
        <w:t>2.2</w:t>
      </w:r>
      <w:r w:rsidR="00A8559C" w:rsidRPr="008F125A">
        <w:rPr>
          <w:rFonts w:ascii="Times New Roman" w:hAnsi="Times New Roman" w:cs="Times New Roman"/>
          <w:color w:val="000000" w:themeColor="text1"/>
          <w:lang w:val="uk-UA"/>
        </w:rPr>
        <w:t>.5</w:t>
      </w:r>
      <w:r w:rsidR="002F3A78" w:rsidRPr="008F125A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>Надання консультацій, що передбачає надання Замовнику віддалених консультацій</w:t>
      </w:r>
      <w:r w:rsidR="007A270D" w:rsidRPr="008F125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що надаються за допомогою віддаленого доступу через мережу Інтернет до </w:t>
      </w:r>
      <w:r w:rsidR="00A6183E" w:rsidRPr="008F125A">
        <w:rPr>
          <w:rFonts w:ascii="Times New Roman" w:hAnsi="Times New Roman" w:cs="Times New Roman"/>
          <w:color w:val="000000" w:themeColor="text1"/>
          <w:lang w:val="uk-UA"/>
        </w:rPr>
        <w:t>налаштованого ПЗ</w:t>
      </w:r>
      <w:r w:rsidR="007017CA" w:rsidRPr="008F125A">
        <w:rPr>
          <w:rFonts w:ascii="Times New Roman" w:hAnsi="Times New Roman" w:cs="Times New Roman"/>
          <w:color w:val="000000" w:themeColor="text1"/>
          <w:lang w:val="uk-UA"/>
        </w:rPr>
        <w:t xml:space="preserve"> Замовника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E62EA4" w:rsidRPr="008F125A" w:rsidRDefault="00F50D6C" w:rsidP="00CD5F88">
      <w:pPr>
        <w:pStyle w:val="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pacing w:before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F125A">
        <w:rPr>
          <w:rFonts w:ascii="Times New Roman" w:hAnsi="Times New Roman" w:cs="Times New Roman"/>
          <w:color w:val="000000" w:themeColor="text1"/>
          <w:lang w:val="uk-UA"/>
        </w:rPr>
        <w:t>2.2</w:t>
      </w:r>
      <w:r w:rsidR="00A8559C" w:rsidRPr="008F125A">
        <w:rPr>
          <w:rFonts w:ascii="Times New Roman" w:hAnsi="Times New Roman" w:cs="Times New Roman"/>
          <w:color w:val="000000" w:themeColor="text1"/>
          <w:lang w:val="uk-UA"/>
        </w:rPr>
        <w:t>.6</w:t>
      </w:r>
      <w:r w:rsidR="003446C2" w:rsidRPr="008F125A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Аудит якості коригувань, налаштувань, модифікацій </w:t>
      </w:r>
      <w:r w:rsidR="00E16E4D" w:rsidRPr="008F125A">
        <w:rPr>
          <w:rFonts w:ascii="Times New Roman" w:hAnsi="Times New Roman" w:cs="Times New Roman"/>
          <w:color w:val="000000" w:themeColor="text1"/>
          <w:lang w:val="uk-UA"/>
        </w:rPr>
        <w:t>ПЗ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, зроблених Замовником або третьою стороною. Виконавець здійснює: </w:t>
      </w:r>
    </w:p>
    <w:p w:rsidR="00E62EA4" w:rsidRPr="008F125A" w:rsidRDefault="00364F28" w:rsidP="00364F28">
      <w:pPr>
        <w:pStyle w:val="a3"/>
        <w:ind w:left="0" w:firstLine="70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 w:rsidR="00E62EA4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аналіз функціональних вимог Замовника до </w:t>
      </w:r>
      <w:r w:rsidR="00E16E4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налаштованого ПЗ</w:t>
      </w:r>
      <w:r w:rsidR="00E62EA4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їх відповідність поточним налаштуванням та модифікаціям;</w:t>
      </w:r>
    </w:p>
    <w:p w:rsidR="00E62EA4" w:rsidRPr="008F125A" w:rsidRDefault="00364F28" w:rsidP="00364F28">
      <w:pPr>
        <w:pStyle w:val="a3"/>
        <w:ind w:left="0" w:firstLine="70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 w:rsidR="00E62EA4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аналіз якості коригувань, налаштувань, модифікацій </w:t>
      </w:r>
      <w:r w:rsidR="00E16E4D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ПЗ</w:t>
      </w:r>
      <w:r w:rsidR="00E62EA4"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E62EA4" w:rsidRPr="008F125A" w:rsidRDefault="00F50D6C" w:rsidP="00CD5F88">
      <w:pPr>
        <w:pStyle w:val="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pacing w:before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F125A">
        <w:rPr>
          <w:rFonts w:ascii="Times New Roman" w:hAnsi="Times New Roman" w:cs="Times New Roman"/>
          <w:color w:val="000000" w:themeColor="text1"/>
          <w:lang w:val="uk-UA"/>
        </w:rPr>
        <w:t>2.2</w:t>
      </w:r>
      <w:r w:rsidR="00A8559C" w:rsidRPr="008F125A">
        <w:rPr>
          <w:rFonts w:ascii="Times New Roman" w:hAnsi="Times New Roman" w:cs="Times New Roman"/>
          <w:color w:val="000000" w:themeColor="text1"/>
          <w:lang w:val="uk-UA"/>
        </w:rPr>
        <w:t>.7</w:t>
      </w:r>
      <w:r w:rsidR="003446C2" w:rsidRPr="008F125A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>Підготовка та надання документації у вигляді інструкцій користувача або тестових сценаріїв до</w:t>
      </w:r>
      <w:r w:rsidR="003446C2" w:rsidRPr="008F125A">
        <w:rPr>
          <w:rFonts w:ascii="Times New Roman" w:hAnsi="Times New Roman" w:cs="Times New Roman"/>
          <w:color w:val="000000" w:themeColor="text1"/>
          <w:lang w:val="uk-UA"/>
        </w:rPr>
        <w:t xml:space="preserve"> налаштованого </w:t>
      </w:r>
      <w:r w:rsidR="00E16E4D" w:rsidRPr="008F125A">
        <w:rPr>
          <w:rFonts w:ascii="Times New Roman" w:hAnsi="Times New Roman" w:cs="Times New Roman"/>
          <w:color w:val="000000" w:themeColor="text1"/>
          <w:lang w:val="uk-UA"/>
        </w:rPr>
        <w:t>ПЗ</w:t>
      </w:r>
      <w:r w:rsidR="00E62EA4" w:rsidRPr="008F125A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E62EA4" w:rsidRPr="008F125A" w:rsidRDefault="000C0966" w:rsidP="00CD5F88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576"/>
        </w:tabs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2.3</w:t>
      </w:r>
      <w:r w:rsidR="00A8559C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.8</w:t>
      </w:r>
      <w:r w:rsidR="000A7B0E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E62EA4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комунікації</w:t>
      </w:r>
      <w:r w:rsidR="00955AD9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Виконавцем з питань надання п</w:t>
      </w:r>
      <w:r w:rsidR="00E62EA4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ослуг</w:t>
      </w:r>
      <w:r w:rsidR="00955AD9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E62EA4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</w:t>
      </w:r>
      <w:r w:rsidR="003446C2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цим </w:t>
      </w:r>
      <w:r w:rsidR="00E62EA4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</w:t>
      </w:r>
      <w:r w:rsidR="003446C2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говором </w:t>
      </w:r>
      <w:r w:rsidR="00E62EA4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Замовник призначає уповноваженим представником [</w:t>
      </w:r>
      <w:r w:rsidR="00F50D6C" w:rsidRPr="008F125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uk-UA"/>
        </w:rPr>
        <w:t>посада</w:t>
      </w:r>
      <w:r w:rsidR="00E62EA4" w:rsidRPr="008F125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uk-UA"/>
        </w:rPr>
        <w:t>, ПІБ та контактний e-</w:t>
      </w:r>
      <w:proofErr w:type="spellStart"/>
      <w:r w:rsidR="00E62EA4" w:rsidRPr="008F125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uk-UA"/>
        </w:rPr>
        <w:t>mail</w:t>
      </w:r>
      <w:proofErr w:type="spellEnd"/>
      <w:r w:rsidR="00E62EA4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="00F50D6C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E62EA4" w:rsidRPr="008F125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F10F3" w:rsidRPr="008F125A" w:rsidRDefault="00A41BC0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2.</w:t>
      </w:r>
      <w:r w:rsidR="000C0966" w:rsidRPr="008F125A">
        <w:rPr>
          <w:rFonts w:ascii="Times New Roman" w:hAnsi="Times New Roman"/>
          <w:sz w:val="24"/>
          <w:szCs w:val="24"/>
          <w:lang w:val="uk-UA"/>
        </w:rPr>
        <w:t>4</w:t>
      </w:r>
      <w:r w:rsidR="00DF10F3" w:rsidRPr="008F125A">
        <w:rPr>
          <w:rFonts w:ascii="Times New Roman" w:hAnsi="Times New Roman"/>
          <w:sz w:val="24"/>
          <w:szCs w:val="24"/>
          <w:lang w:val="uk-UA"/>
        </w:rPr>
        <w:t>. Якщо Виконавець відступив від умов цього</w:t>
      </w:r>
      <w:r w:rsidR="00955AD9" w:rsidRPr="008F125A">
        <w:rPr>
          <w:rFonts w:ascii="Times New Roman" w:hAnsi="Times New Roman"/>
          <w:sz w:val="24"/>
          <w:szCs w:val="24"/>
          <w:lang w:val="uk-UA"/>
        </w:rPr>
        <w:t xml:space="preserve"> Договору, що погіршило якість п</w:t>
      </w:r>
      <w:r w:rsidR="00DF10F3" w:rsidRPr="008F125A">
        <w:rPr>
          <w:rFonts w:ascii="Times New Roman" w:hAnsi="Times New Roman"/>
          <w:sz w:val="24"/>
          <w:szCs w:val="24"/>
          <w:lang w:val="uk-UA"/>
        </w:rPr>
        <w:t>ослуги або допустив інші недоліки, Замовник має право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</w:t>
      </w:r>
      <w:r w:rsidR="00955AD9" w:rsidRPr="008F125A">
        <w:rPr>
          <w:rFonts w:ascii="Times New Roman" w:hAnsi="Times New Roman"/>
          <w:sz w:val="24"/>
          <w:szCs w:val="24"/>
          <w:lang w:val="uk-UA"/>
        </w:rPr>
        <w:t>ідповідного зменшення плати за п</w:t>
      </w:r>
      <w:r w:rsidR="00DF10F3" w:rsidRPr="008F125A">
        <w:rPr>
          <w:rFonts w:ascii="Times New Roman" w:hAnsi="Times New Roman"/>
          <w:sz w:val="24"/>
          <w:szCs w:val="24"/>
          <w:lang w:val="uk-UA"/>
        </w:rPr>
        <w:t>ослугу.</w:t>
      </w:r>
    </w:p>
    <w:p w:rsidR="000C0966" w:rsidRDefault="00A41BC0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2</w:t>
      </w:r>
      <w:r w:rsidR="000C0966" w:rsidRPr="008F125A">
        <w:rPr>
          <w:rFonts w:ascii="Times New Roman" w:hAnsi="Times New Roman"/>
          <w:sz w:val="24"/>
          <w:szCs w:val="24"/>
          <w:lang w:val="uk-UA"/>
        </w:rPr>
        <w:t>.5</w:t>
      </w:r>
      <w:r w:rsidR="00C46598" w:rsidRPr="008F125A">
        <w:rPr>
          <w:rFonts w:ascii="Times New Roman" w:hAnsi="Times New Roman"/>
          <w:sz w:val="24"/>
          <w:szCs w:val="24"/>
          <w:lang w:val="uk-UA"/>
        </w:rPr>
        <w:t>. Виконавець гарантує, що п</w:t>
      </w:r>
      <w:r w:rsidR="00DF10F3" w:rsidRPr="008F125A">
        <w:rPr>
          <w:rFonts w:ascii="Times New Roman" w:hAnsi="Times New Roman"/>
          <w:sz w:val="24"/>
          <w:szCs w:val="24"/>
          <w:lang w:val="uk-UA"/>
        </w:rPr>
        <w:t xml:space="preserve">ослуга буде надаватися </w:t>
      </w:r>
      <w:proofErr w:type="spellStart"/>
      <w:r w:rsidR="00DF10F3" w:rsidRPr="008F125A">
        <w:rPr>
          <w:rFonts w:ascii="Times New Roman" w:hAnsi="Times New Roman"/>
          <w:sz w:val="24"/>
          <w:szCs w:val="24"/>
          <w:lang w:val="uk-UA"/>
        </w:rPr>
        <w:t>професійно</w:t>
      </w:r>
      <w:proofErr w:type="spellEnd"/>
      <w:r w:rsidR="00DF10F3" w:rsidRPr="008F125A">
        <w:rPr>
          <w:rFonts w:ascii="Times New Roman" w:hAnsi="Times New Roman"/>
          <w:sz w:val="24"/>
          <w:szCs w:val="24"/>
          <w:lang w:val="uk-UA"/>
        </w:rPr>
        <w:t xml:space="preserve"> підготовленим персоналом відповідно до всіх вимог цього Договору. Гарантія якості поширюється на все, </w:t>
      </w:r>
      <w:r w:rsidR="00411B7E" w:rsidRPr="008F125A">
        <w:rPr>
          <w:rFonts w:ascii="Times New Roman" w:hAnsi="Times New Roman"/>
          <w:sz w:val="24"/>
          <w:szCs w:val="24"/>
          <w:lang w:val="uk-UA"/>
        </w:rPr>
        <w:t>що становить результат наданої п</w:t>
      </w:r>
      <w:r w:rsidR="00DF10F3" w:rsidRPr="008F125A">
        <w:rPr>
          <w:rFonts w:ascii="Times New Roman" w:hAnsi="Times New Roman"/>
          <w:sz w:val="24"/>
          <w:szCs w:val="24"/>
          <w:lang w:val="uk-UA"/>
        </w:rPr>
        <w:t>ослуги.</w:t>
      </w:r>
    </w:p>
    <w:p w:rsidR="008B2000" w:rsidRPr="008F125A" w:rsidRDefault="008B2000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7D36" w:rsidRPr="008F125A" w:rsidRDefault="001C7D36" w:rsidP="00CD5F88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E62EA4" w:rsidRPr="008F125A" w:rsidRDefault="00A41BC0" w:rsidP="002F62F3">
      <w:pPr>
        <w:numPr>
          <w:ilvl w:val="0"/>
          <w:numId w:val="3"/>
        </w:numPr>
        <w:ind w:left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bCs/>
          <w:sz w:val="24"/>
          <w:szCs w:val="24"/>
          <w:lang w:val="uk-UA"/>
        </w:rPr>
        <w:t>ЯКІСТЬ НАДАННЯ ПОСЛУГИ</w:t>
      </w:r>
    </w:p>
    <w:p w:rsidR="000C0966" w:rsidRPr="008F125A" w:rsidRDefault="000C0966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3.1.  Виконавець повинен надат</w:t>
      </w:r>
      <w:r w:rsidR="00411B7E" w:rsidRPr="008F125A">
        <w:rPr>
          <w:rFonts w:ascii="Times New Roman" w:hAnsi="Times New Roman"/>
          <w:sz w:val="24"/>
          <w:szCs w:val="24"/>
          <w:lang w:val="uk-UA"/>
        </w:rPr>
        <w:t>и  Замовнику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ослугу, якість якої повинна відповідати умовам проведених відкритих торгів та діючим в України державним стандартам або затвердженим в установленому порядку технічним вимогам і підтверджуватися документами, що передбачені діючим законодавством Ук</w:t>
      </w:r>
      <w:r w:rsidR="00411B7E" w:rsidRPr="008F125A">
        <w:rPr>
          <w:rFonts w:ascii="Times New Roman" w:hAnsi="Times New Roman"/>
          <w:sz w:val="24"/>
          <w:szCs w:val="24"/>
          <w:lang w:val="uk-UA"/>
        </w:rPr>
        <w:t>раїни, для надання такого виду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ослуг.</w:t>
      </w:r>
    </w:p>
    <w:p w:rsidR="000C0966" w:rsidRPr="008F125A" w:rsidRDefault="000C0966" w:rsidP="00CD5F88">
      <w:pPr>
        <w:jc w:val="both"/>
        <w:rPr>
          <w:rFonts w:ascii="Times New Roman" w:hAnsi="Times New Roman"/>
          <w:sz w:val="24"/>
          <w:szCs w:val="24"/>
          <w:lang w:val="uk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3.2. Виконавець н</w:t>
      </w:r>
      <w:r w:rsidR="00621443" w:rsidRPr="008F125A">
        <w:rPr>
          <w:rFonts w:ascii="Times New Roman" w:hAnsi="Times New Roman"/>
          <w:sz w:val="24"/>
          <w:szCs w:val="24"/>
          <w:lang w:val="uk-UA"/>
        </w:rPr>
        <w:t>есе відповідальність за якість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ослуги, наданої відповідно до умов цього Договору, та гарантує її надання в повному обсязі відповідно Калькуляції  (Додаток №1).</w:t>
      </w:r>
    </w:p>
    <w:p w:rsidR="000C0966" w:rsidRPr="008F125A" w:rsidRDefault="000C0966" w:rsidP="00CD5F88">
      <w:pPr>
        <w:widowControl w:val="0"/>
        <w:tabs>
          <w:tab w:val="left" w:pos="675"/>
        </w:tabs>
        <w:jc w:val="both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8F125A">
        <w:rPr>
          <w:rFonts w:ascii="Times New Roman" w:eastAsiaTheme="minorHAnsi" w:hAnsi="Times New Roman"/>
          <w:sz w:val="24"/>
          <w:szCs w:val="24"/>
          <w:lang w:val="uk-UA" w:eastAsia="en-US"/>
        </w:rPr>
        <w:t>3.3. Замовник здійснює конт</w:t>
      </w:r>
      <w:r w:rsidR="00621443" w:rsidRPr="008F125A">
        <w:rPr>
          <w:rFonts w:ascii="Times New Roman" w:eastAsiaTheme="minorHAnsi" w:hAnsi="Times New Roman"/>
          <w:sz w:val="24"/>
          <w:szCs w:val="24"/>
          <w:lang w:val="uk-UA" w:eastAsia="en-US"/>
        </w:rPr>
        <w:t>роль якості надання Виконавцем п</w:t>
      </w:r>
      <w:r w:rsidRPr="008F125A">
        <w:rPr>
          <w:rFonts w:ascii="Times New Roman" w:eastAsiaTheme="minorHAnsi" w:hAnsi="Times New Roman"/>
          <w:sz w:val="24"/>
          <w:szCs w:val="24"/>
          <w:lang w:val="uk-UA" w:eastAsia="en-US"/>
        </w:rPr>
        <w:t>ослуги, у раз</w:t>
      </w:r>
      <w:r w:rsidR="00C9043F" w:rsidRPr="008F125A">
        <w:rPr>
          <w:rFonts w:ascii="Times New Roman" w:eastAsiaTheme="minorHAnsi" w:hAnsi="Times New Roman"/>
          <w:sz w:val="24"/>
          <w:szCs w:val="24"/>
          <w:lang w:val="uk-UA" w:eastAsia="en-US"/>
        </w:rPr>
        <w:t>і виявлення неякісного надання п</w:t>
      </w:r>
      <w:r w:rsidRPr="008F125A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ослуги Замовник повідомляє про це Виконавця на офіційну електронну адресу Виконавця __________. Максимальний термін усунення недоліків щодо </w:t>
      </w:r>
      <w:r w:rsidR="00C9043F" w:rsidRPr="008F125A">
        <w:rPr>
          <w:rFonts w:ascii="Times New Roman" w:eastAsiaTheme="minorHAnsi" w:hAnsi="Times New Roman"/>
          <w:sz w:val="24"/>
          <w:szCs w:val="24"/>
          <w:lang w:val="uk-UA" w:eastAsia="en-US"/>
        </w:rPr>
        <w:t>наданої Виконавцем п</w:t>
      </w:r>
      <w:r w:rsidRPr="008F125A">
        <w:rPr>
          <w:rFonts w:ascii="Times New Roman" w:eastAsiaTheme="minorHAnsi" w:hAnsi="Times New Roman"/>
          <w:sz w:val="24"/>
          <w:szCs w:val="24"/>
          <w:lang w:val="uk-UA" w:eastAsia="en-US"/>
        </w:rPr>
        <w:t>ослуги становить 2 (два) робочих дні з моменту надходження повідомлення від Замовника електронною поштою</w:t>
      </w:r>
      <w:r w:rsidR="00271576" w:rsidRPr="008F125A">
        <w:rPr>
          <w:rFonts w:ascii="Times New Roman" w:eastAsiaTheme="minorHAnsi" w:hAnsi="Times New Roman"/>
          <w:sz w:val="24"/>
          <w:szCs w:val="24"/>
          <w:lang w:val="uk-UA" w:eastAsia="en-US"/>
        </w:rPr>
        <w:t>.</w:t>
      </w:r>
    </w:p>
    <w:p w:rsidR="000C0966" w:rsidRPr="008F125A" w:rsidRDefault="000C0966" w:rsidP="00CD5F88">
      <w:pPr>
        <w:jc w:val="both"/>
        <w:rPr>
          <w:rFonts w:ascii="Times New Roman" w:hAnsi="Times New Roman"/>
          <w:strike/>
          <w:color w:val="FF0000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3.4. Викон</w:t>
      </w:r>
      <w:r w:rsidR="00C9043F" w:rsidRPr="008F125A">
        <w:rPr>
          <w:rFonts w:ascii="Times New Roman" w:hAnsi="Times New Roman"/>
          <w:sz w:val="24"/>
          <w:szCs w:val="24"/>
          <w:lang w:val="uk-UA"/>
        </w:rPr>
        <w:t>авець гарантує надання якісної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ослуги впродовж терміну дії Договору.</w:t>
      </w:r>
    </w:p>
    <w:p w:rsidR="00A41BC0" w:rsidRDefault="000C0966" w:rsidP="002F62F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3.5. При виникненні недоліків, пов’язаних з надання</w:t>
      </w:r>
      <w:r w:rsidR="00621443" w:rsidRPr="008F125A">
        <w:rPr>
          <w:rFonts w:ascii="Times New Roman" w:hAnsi="Times New Roman"/>
          <w:sz w:val="24"/>
          <w:szCs w:val="24"/>
          <w:lang w:val="uk-UA"/>
        </w:rPr>
        <w:t>м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ослуги, що може потребувати безпосереднього втручання Виконавця, Сторони діють наступним чином: Замовник звертається до Виконавця у спосіб, зазначений у пункті 3.3. цього Договору, дл</w:t>
      </w:r>
      <w:r w:rsidR="00892D57" w:rsidRPr="008F125A">
        <w:rPr>
          <w:rFonts w:ascii="Times New Roman" w:hAnsi="Times New Roman"/>
          <w:sz w:val="24"/>
          <w:szCs w:val="24"/>
          <w:lang w:val="uk-UA"/>
        </w:rPr>
        <w:t>я усунення недоліків у наданні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ослуги.</w:t>
      </w:r>
    </w:p>
    <w:p w:rsidR="00896076" w:rsidRDefault="00896076" w:rsidP="002F62F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6076" w:rsidRPr="008F125A" w:rsidRDefault="00896076" w:rsidP="002F62F3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:rsidR="001C7D36" w:rsidRPr="008F125A" w:rsidRDefault="001C7D36" w:rsidP="002F62F3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357247" w:rsidRPr="008F125A" w:rsidRDefault="00357247" w:rsidP="00CD5F88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4. ВАРТІСТЬ ПОСЛУГИ, ПОРЯДОК РОЗРАХУНКІВ</w:t>
      </w:r>
    </w:p>
    <w:p w:rsidR="00357247" w:rsidRPr="008F125A" w:rsidRDefault="00357247" w:rsidP="00D30A6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4.1. Загальна вартість послуги, що визначена у п. 1.1. Договору та підлягає оплаті за Договором складає </w:t>
      </w:r>
      <w:r w:rsidR="00271576" w:rsidRPr="008F125A">
        <w:rPr>
          <w:rFonts w:ascii="Times New Roman" w:hAnsi="Times New Roman"/>
          <w:sz w:val="24"/>
          <w:szCs w:val="24"/>
          <w:lang w:val="uk-UA"/>
        </w:rPr>
        <w:t>______________</w:t>
      </w:r>
      <w:r w:rsidR="004E5997" w:rsidRPr="008F125A">
        <w:rPr>
          <w:rFonts w:ascii="Times New Roman" w:hAnsi="Times New Roman"/>
          <w:sz w:val="24"/>
          <w:szCs w:val="24"/>
          <w:lang w:val="uk-UA"/>
        </w:rPr>
        <w:t>__</w:t>
      </w:r>
      <w:r w:rsidRPr="008F125A">
        <w:rPr>
          <w:rFonts w:ascii="Times New Roman" w:hAnsi="Times New Roman"/>
          <w:sz w:val="24"/>
          <w:szCs w:val="24"/>
          <w:lang w:val="uk-UA"/>
        </w:rPr>
        <w:t>грн. (</w:t>
      </w:r>
      <w:r w:rsidR="00271576" w:rsidRPr="008F125A">
        <w:rPr>
          <w:rFonts w:ascii="Times New Roman" w:hAnsi="Times New Roman"/>
          <w:i/>
          <w:sz w:val="24"/>
          <w:szCs w:val="24"/>
          <w:lang w:val="uk-UA"/>
        </w:rPr>
        <w:t xml:space="preserve">сума </w:t>
      </w:r>
      <w:r w:rsidRPr="008F125A">
        <w:rPr>
          <w:rFonts w:ascii="Times New Roman" w:hAnsi="Times New Roman"/>
          <w:i/>
          <w:sz w:val="24"/>
          <w:szCs w:val="24"/>
          <w:lang w:val="uk-UA"/>
        </w:rPr>
        <w:t>прописом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) з/без ПДВ. </w:t>
      </w:r>
    </w:p>
    <w:p w:rsidR="00357247" w:rsidRPr="00B14E26" w:rsidRDefault="00357247" w:rsidP="00D30A6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4.2. Вартість по</w:t>
      </w:r>
      <w:r w:rsidR="0002237A" w:rsidRPr="008F125A">
        <w:rPr>
          <w:rFonts w:ascii="Times New Roman" w:hAnsi="Times New Roman"/>
          <w:sz w:val="24"/>
          <w:szCs w:val="24"/>
          <w:lang w:val="uk-UA"/>
        </w:rPr>
        <w:t>слуги має дорівнювати вартості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, яка  розраховується шляхом множення кількості витрачених Виконавцем людино-годин на ціну однієї людино-години. Одиницею визначення вартості послуги Виконавця є людино-година – це вартість одного часу роботи Виконавця. Вартість людино-години роботи Виконавця зазначена у Калькуляції вартості </w:t>
      </w:r>
      <w:r w:rsidRPr="00B14E26">
        <w:rPr>
          <w:rFonts w:ascii="Times New Roman" w:hAnsi="Times New Roman"/>
          <w:sz w:val="24"/>
          <w:szCs w:val="24"/>
          <w:lang w:val="uk-UA"/>
        </w:rPr>
        <w:lastRenderedPageBreak/>
        <w:t>послуги Вик</w:t>
      </w:r>
      <w:r w:rsidR="0002237A" w:rsidRPr="00B14E26">
        <w:rPr>
          <w:rFonts w:ascii="Times New Roman" w:hAnsi="Times New Roman"/>
          <w:sz w:val="24"/>
          <w:szCs w:val="24"/>
          <w:lang w:val="uk-UA"/>
        </w:rPr>
        <w:t>о</w:t>
      </w:r>
      <w:r w:rsidR="00AF4533" w:rsidRPr="00B14E26">
        <w:rPr>
          <w:rFonts w:ascii="Times New Roman" w:hAnsi="Times New Roman"/>
          <w:sz w:val="24"/>
          <w:szCs w:val="24"/>
          <w:lang w:val="uk-UA"/>
        </w:rPr>
        <w:t>навця, що наведена у Додатку №1</w:t>
      </w:r>
      <w:r w:rsidRPr="00B14E26">
        <w:rPr>
          <w:rFonts w:ascii="Times New Roman" w:hAnsi="Times New Roman"/>
          <w:sz w:val="24"/>
          <w:szCs w:val="24"/>
          <w:lang w:val="uk-UA"/>
        </w:rPr>
        <w:t xml:space="preserve"> до цього Договору. За підсумками надання  послуги (її частини) Виконавець розраховує обсяг та вартість витраченого часу на виконання послуги.</w:t>
      </w:r>
    </w:p>
    <w:p w:rsidR="00357247" w:rsidRPr="00B14E26" w:rsidRDefault="00D30A69" w:rsidP="00CD5F88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4E26">
        <w:rPr>
          <w:rFonts w:ascii="Times New Roman" w:hAnsi="Times New Roman"/>
          <w:sz w:val="24"/>
          <w:szCs w:val="24"/>
          <w:lang w:val="uk-UA"/>
        </w:rPr>
        <w:t>4.3. </w:t>
      </w:r>
      <w:r w:rsidR="00357247" w:rsidRPr="00B14E26">
        <w:rPr>
          <w:rFonts w:ascii="Times New Roman" w:hAnsi="Times New Roman"/>
          <w:sz w:val="24"/>
          <w:szCs w:val="24"/>
          <w:lang w:val="uk-UA"/>
        </w:rPr>
        <w:t xml:space="preserve">Оплата послуги (її частини) здійснюється Замовником за наявності фінансування, протягом 20 (двадцяти) робочих днів з моменту підписання Сторонами </w:t>
      </w:r>
      <w:r w:rsidR="00C22A0A">
        <w:rPr>
          <w:rFonts w:ascii="Times New Roman" w:hAnsi="Times New Roman"/>
          <w:color w:val="000000"/>
          <w:sz w:val="24"/>
          <w:szCs w:val="24"/>
          <w:lang w:val="uk-UA"/>
        </w:rPr>
        <w:t>акта приймання-передачі наданої</w:t>
      </w:r>
      <w:r w:rsidR="00896A70" w:rsidRPr="00B14E26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послуг</w:t>
      </w:r>
      <w:r w:rsidR="00C22A0A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357247" w:rsidRPr="00B14E26">
        <w:rPr>
          <w:rFonts w:ascii="Times New Roman" w:hAnsi="Times New Roman"/>
          <w:sz w:val="24"/>
          <w:szCs w:val="24"/>
          <w:lang w:val="uk-UA"/>
        </w:rPr>
        <w:t>, шляхом перерахування Замовником грошових коштів на поточний рахунок Виконавця, в національній валюті України</w:t>
      </w:r>
      <w:r w:rsidR="00357247" w:rsidRPr="00B14E2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358F4" w:rsidRPr="00B14E26" w:rsidRDefault="002D20F9" w:rsidP="00B14E26">
      <w:pPr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B14E26">
        <w:rPr>
          <w:rFonts w:ascii="Times New Roman" w:hAnsi="Times New Roman"/>
          <w:sz w:val="24"/>
          <w:szCs w:val="24"/>
          <w:lang w:val="uk-UA"/>
        </w:rPr>
        <w:t xml:space="preserve">4.4. </w:t>
      </w:r>
      <w:r w:rsidR="009D7D3F">
        <w:rPr>
          <w:rFonts w:ascii="Times New Roman" w:hAnsi="Times New Roman"/>
          <w:sz w:val="24"/>
          <w:szCs w:val="24"/>
          <w:lang w:val="uk-UA"/>
        </w:rPr>
        <w:t>Виконавець складає акт приймання-передачі наданої  п</w:t>
      </w:r>
      <w:r w:rsidR="001C74BD" w:rsidRPr="00B14E26">
        <w:rPr>
          <w:rFonts w:ascii="Times New Roman" w:hAnsi="Times New Roman"/>
          <w:sz w:val="24"/>
          <w:szCs w:val="24"/>
          <w:lang w:val="uk-UA"/>
        </w:rPr>
        <w:t>ослуг</w:t>
      </w:r>
      <w:r w:rsidR="00130747">
        <w:rPr>
          <w:rFonts w:ascii="Times New Roman" w:hAnsi="Times New Roman"/>
          <w:sz w:val="24"/>
          <w:szCs w:val="24"/>
          <w:lang w:val="uk-UA"/>
        </w:rPr>
        <w:t>и на підставі фактично наданої п</w:t>
      </w:r>
      <w:r w:rsidR="001C74BD" w:rsidRPr="00B14E26">
        <w:rPr>
          <w:rFonts w:ascii="Times New Roman" w:hAnsi="Times New Roman"/>
          <w:sz w:val="24"/>
          <w:szCs w:val="24"/>
          <w:lang w:val="uk-UA"/>
        </w:rPr>
        <w:t>ослуг</w:t>
      </w:r>
      <w:r w:rsidRPr="00B14E26">
        <w:rPr>
          <w:rFonts w:ascii="Times New Roman" w:hAnsi="Times New Roman"/>
          <w:sz w:val="24"/>
          <w:szCs w:val="24"/>
          <w:lang w:val="uk-UA"/>
        </w:rPr>
        <w:t>и</w:t>
      </w:r>
      <w:r w:rsidR="007640F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C74BD" w:rsidRPr="00B14E26">
        <w:rPr>
          <w:rFonts w:ascii="Times New Roman" w:hAnsi="Times New Roman"/>
          <w:sz w:val="24"/>
          <w:szCs w:val="24"/>
          <w:lang w:val="uk-UA"/>
        </w:rPr>
        <w:t xml:space="preserve">згідно з </w:t>
      </w:r>
      <w:r w:rsidRPr="00B14E26">
        <w:rPr>
          <w:rFonts w:ascii="Times New Roman" w:hAnsi="Times New Roman"/>
          <w:sz w:val="24"/>
          <w:szCs w:val="24"/>
          <w:lang w:val="uk-UA"/>
        </w:rPr>
        <w:t>Калькуляцією</w:t>
      </w:r>
      <w:r w:rsidR="001C74BD" w:rsidRPr="00B14E26">
        <w:rPr>
          <w:rFonts w:ascii="Times New Roman" w:hAnsi="Times New Roman"/>
          <w:sz w:val="24"/>
          <w:szCs w:val="24"/>
          <w:lang w:val="uk-UA"/>
        </w:rPr>
        <w:t xml:space="preserve"> (Додаток №1 до цього Договору) у двох паперових примірниках. В акті </w:t>
      </w:r>
      <w:r w:rsidR="009D7D3F">
        <w:rPr>
          <w:rFonts w:ascii="Times New Roman" w:hAnsi="Times New Roman"/>
          <w:sz w:val="24"/>
          <w:szCs w:val="24"/>
          <w:lang w:val="uk-UA"/>
        </w:rPr>
        <w:t xml:space="preserve">приймання-передачі </w:t>
      </w:r>
      <w:r w:rsidR="00300BFC">
        <w:rPr>
          <w:rFonts w:ascii="Times New Roman" w:hAnsi="Times New Roman"/>
          <w:sz w:val="24"/>
          <w:szCs w:val="24"/>
          <w:lang w:val="uk-UA"/>
        </w:rPr>
        <w:t>нада</w:t>
      </w:r>
      <w:r w:rsidR="009D7D3F">
        <w:rPr>
          <w:rFonts w:ascii="Times New Roman" w:hAnsi="Times New Roman"/>
          <w:sz w:val="24"/>
          <w:szCs w:val="24"/>
          <w:lang w:val="uk-UA"/>
        </w:rPr>
        <w:t>ної</w:t>
      </w:r>
      <w:r w:rsidR="00130747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1C74BD" w:rsidRPr="00B14E26">
        <w:rPr>
          <w:rFonts w:ascii="Times New Roman" w:hAnsi="Times New Roman"/>
          <w:sz w:val="24"/>
          <w:szCs w:val="24"/>
          <w:lang w:val="uk-UA"/>
        </w:rPr>
        <w:t xml:space="preserve">ослуги зазначається кількість годин, вартість за годину та загальна сума. До акту </w:t>
      </w:r>
      <w:r w:rsidR="00300BFC">
        <w:rPr>
          <w:rFonts w:ascii="Times New Roman" w:hAnsi="Times New Roman"/>
          <w:sz w:val="24"/>
          <w:szCs w:val="24"/>
          <w:lang w:val="uk-UA"/>
        </w:rPr>
        <w:t xml:space="preserve"> приймання-передачі наданої п</w:t>
      </w:r>
      <w:r w:rsidR="001C74BD" w:rsidRPr="00B14E26">
        <w:rPr>
          <w:rFonts w:ascii="Times New Roman" w:hAnsi="Times New Roman"/>
          <w:sz w:val="24"/>
          <w:szCs w:val="24"/>
          <w:lang w:val="uk-UA"/>
        </w:rPr>
        <w:t>ослуги Виконавцем додається належним чино</w:t>
      </w:r>
      <w:r w:rsidR="005C56CE">
        <w:rPr>
          <w:rFonts w:ascii="Times New Roman" w:hAnsi="Times New Roman"/>
          <w:sz w:val="24"/>
          <w:szCs w:val="24"/>
          <w:lang w:val="uk-UA"/>
        </w:rPr>
        <w:t>м оформлений рахунок на оплату п</w:t>
      </w:r>
      <w:r w:rsidR="001C74BD" w:rsidRPr="00B14E26">
        <w:rPr>
          <w:rFonts w:ascii="Times New Roman" w:hAnsi="Times New Roman"/>
          <w:sz w:val="24"/>
          <w:szCs w:val="24"/>
          <w:lang w:val="uk-UA"/>
        </w:rPr>
        <w:t xml:space="preserve">ослуги. </w:t>
      </w:r>
    </w:p>
    <w:p w:rsidR="00357247" w:rsidRPr="00B14E26" w:rsidRDefault="00B14E26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14E26">
        <w:rPr>
          <w:rFonts w:ascii="Times New Roman" w:hAnsi="Times New Roman"/>
          <w:sz w:val="24"/>
          <w:szCs w:val="24"/>
          <w:lang w:val="uk-UA"/>
        </w:rPr>
        <w:t>4.5</w:t>
      </w:r>
      <w:r w:rsidR="00D30A69" w:rsidRPr="00B14E26">
        <w:rPr>
          <w:rFonts w:ascii="Times New Roman" w:hAnsi="Times New Roman"/>
          <w:sz w:val="24"/>
          <w:szCs w:val="24"/>
          <w:lang w:val="uk-UA"/>
        </w:rPr>
        <w:t>. </w:t>
      </w:r>
      <w:r w:rsidR="00357247" w:rsidRPr="00B14E26">
        <w:rPr>
          <w:rFonts w:ascii="Times New Roman" w:hAnsi="Times New Roman"/>
          <w:sz w:val="24"/>
          <w:szCs w:val="24"/>
          <w:lang w:val="uk-UA"/>
        </w:rPr>
        <w:t>Оплата здійснюється шляхом перерахування грошових коштів на поточний рахунок Виконавця.</w:t>
      </w:r>
    </w:p>
    <w:p w:rsidR="00357247" w:rsidRPr="00B14E26" w:rsidRDefault="00B14E26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14E26">
        <w:rPr>
          <w:rFonts w:ascii="Times New Roman" w:hAnsi="Times New Roman"/>
          <w:sz w:val="24"/>
          <w:szCs w:val="24"/>
          <w:lang w:val="uk-UA"/>
        </w:rPr>
        <w:t>4.6</w:t>
      </w:r>
      <w:r w:rsidR="00357247" w:rsidRPr="00B14E26">
        <w:rPr>
          <w:rFonts w:ascii="Times New Roman" w:hAnsi="Times New Roman"/>
          <w:sz w:val="24"/>
          <w:szCs w:val="24"/>
          <w:lang w:val="uk-UA"/>
        </w:rPr>
        <w:t>. Сторони погодили, що відсутність фінансування або затримка бюджетного фінансування (надходження та витрати бюджету) Замовника не є порушенням ним своїх грошових зобов’язань, а отже визнається Сторонами фактом, який звільняє Замовника від відповідальності.</w:t>
      </w:r>
    </w:p>
    <w:p w:rsidR="001C7D36" w:rsidRPr="008F125A" w:rsidRDefault="001C7D36" w:rsidP="00CD5F88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CC0F59" w:rsidRPr="008F125A" w:rsidRDefault="00CC0F59" w:rsidP="00191E8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5. ПРАВА ТА ОБОВ’ЯЗКИ СТОРІН</w:t>
      </w:r>
    </w:p>
    <w:p w:rsidR="00CC0F59" w:rsidRPr="008F125A" w:rsidRDefault="00CC0F59" w:rsidP="00191E8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5.1. Кожна Сторона зобов’язується виконувати обов’язки, покладені на неї Договором, та сприяти іншій Стороні у виконанні її обов’язків.</w:t>
      </w:r>
    </w:p>
    <w:p w:rsidR="00CC0F59" w:rsidRPr="008F125A" w:rsidRDefault="00CC0F59" w:rsidP="00191E8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5.2.</w:t>
      </w:r>
      <w:r w:rsidRPr="008F125A">
        <w:rPr>
          <w:rFonts w:ascii="Times New Roman" w:hAnsi="Times New Roman"/>
          <w:b/>
          <w:sz w:val="24"/>
          <w:szCs w:val="24"/>
          <w:lang w:val="uk-UA"/>
        </w:rPr>
        <w:t xml:space="preserve"> Замовник має право:</w:t>
      </w:r>
    </w:p>
    <w:p w:rsidR="00CC0F59" w:rsidRPr="008F125A" w:rsidRDefault="00CC0F59" w:rsidP="00191E8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5.2.1</w:t>
      </w:r>
      <w:r w:rsidR="00902A04" w:rsidRPr="008F125A">
        <w:rPr>
          <w:rFonts w:ascii="Times New Roman" w:hAnsi="Times New Roman"/>
          <w:sz w:val="24"/>
          <w:szCs w:val="24"/>
          <w:lang w:val="uk-UA"/>
        </w:rPr>
        <w:t>.</w:t>
      </w: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Вимагати підтверджуючий документ, що Виконавець має офіційний статус партнера Microsoft, який надається компаніям або індивідуалам, які мають партнерську угоду з Microsoft та займаються реалізацією, підтримкою та наданням послуг на базі продуктів та рішень Microsoft.</w:t>
      </w:r>
    </w:p>
    <w:p w:rsidR="00CC0F59" w:rsidRPr="008F125A" w:rsidRDefault="00CC0F59" w:rsidP="00191E8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>.2.2</w:t>
      </w:r>
      <w:r w:rsidR="00902A04" w:rsidRPr="008F125A">
        <w:rPr>
          <w:rFonts w:ascii="Times New Roman" w:hAnsi="Times New Roman"/>
          <w:sz w:val="24"/>
          <w:szCs w:val="24"/>
          <w:lang w:val="uk-UA"/>
        </w:rPr>
        <w:t>.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 xml:space="preserve"> О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тримувати 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>послугу, передбачену  Договором.</w:t>
      </w:r>
    </w:p>
    <w:p w:rsidR="00CC0F59" w:rsidRPr="008F125A" w:rsidRDefault="00191E87" w:rsidP="00191E8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>.2.3</w:t>
      </w:r>
      <w:r w:rsidR="00902A04" w:rsidRPr="008F125A">
        <w:rPr>
          <w:rFonts w:ascii="Times New Roman" w:hAnsi="Times New Roman"/>
          <w:sz w:val="24"/>
          <w:szCs w:val="24"/>
          <w:lang w:val="uk-UA"/>
        </w:rPr>
        <w:t>.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CC0F59" w:rsidRPr="008F125A">
        <w:rPr>
          <w:rFonts w:ascii="Times New Roman" w:hAnsi="Times New Roman"/>
          <w:sz w:val="24"/>
          <w:szCs w:val="24"/>
          <w:lang w:val="uk-UA"/>
        </w:rPr>
        <w:t>тримувати інформацію про хід надання пос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>луги від Виконавця за Договором.</w:t>
      </w:r>
    </w:p>
    <w:p w:rsidR="00CC0F59" w:rsidRPr="008F125A" w:rsidRDefault="00CC0F59" w:rsidP="00191E8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>.2.4</w:t>
      </w:r>
      <w:r w:rsidR="00902A04" w:rsidRPr="008F125A">
        <w:rPr>
          <w:rFonts w:ascii="Times New Roman" w:hAnsi="Times New Roman"/>
          <w:sz w:val="24"/>
          <w:szCs w:val="24"/>
          <w:lang w:val="uk-UA"/>
        </w:rPr>
        <w:t>.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8F125A">
        <w:rPr>
          <w:rFonts w:ascii="Times New Roman" w:hAnsi="Times New Roman"/>
          <w:sz w:val="24"/>
          <w:szCs w:val="24"/>
          <w:lang w:val="uk-UA"/>
        </w:rPr>
        <w:t>вертатись до Виконавця з пропозицією щодо внесення змін до вимог послуги, передбачених  Договором та/або інших змін до  Договору.</w:t>
      </w:r>
    </w:p>
    <w:p w:rsidR="00CC0F59" w:rsidRPr="008F125A" w:rsidRDefault="00CC0F59" w:rsidP="00CD5F8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>5.2.5</w:t>
      </w:r>
      <w:r w:rsidR="00D10BB9" w:rsidRPr="008F125A">
        <w:rPr>
          <w:rFonts w:ascii="Times New Roman" w:hAnsi="Times New Roman"/>
          <w:color w:val="000000"/>
          <w:sz w:val="24"/>
          <w:szCs w:val="24"/>
          <w:lang w:val="uk-UA"/>
        </w:rPr>
        <w:t>. Контролювати надання п</w:t>
      </w: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ослуги протягом терміну дії цього Договору. </w:t>
      </w:r>
    </w:p>
    <w:p w:rsidR="00CC0F59" w:rsidRPr="008F125A" w:rsidRDefault="00CC0F59" w:rsidP="00CD5F8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>5.2.6</w:t>
      </w:r>
      <w:r w:rsidR="00D10BB9" w:rsidRPr="008F125A">
        <w:rPr>
          <w:rFonts w:ascii="Times New Roman" w:hAnsi="Times New Roman"/>
          <w:color w:val="000000"/>
          <w:sz w:val="24"/>
          <w:szCs w:val="24"/>
          <w:lang w:val="uk-UA"/>
        </w:rPr>
        <w:t>. Зменшувати обсяги наданої  п</w:t>
      </w: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ослуги та загальну вартість цього Договору залежно від реального фінансування видатків. У такому разі Сторони вносять відповідні зміни до цього Договору </w:t>
      </w:r>
      <w:r w:rsidRPr="008F125A">
        <w:rPr>
          <w:rFonts w:ascii="Times New Roman" w:hAnsi="Times New Roman"/>
          <w:color w:val="000000" w:themeColor="text1"/>
          <w:sz w:val="24"/>
          <w:szCs w:val="24"/>
          <w:lang w:val="uk-UA"/>
        </w:rPr>
        <w:t>шляхом укладання додаткової угоди</w:t>
      </w: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CC0F59" w:rsidRPr="008F125A" w:rsidRDefault="00CC0F59" w:rsidP="00CD5F8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5.2.7. Повернути 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акт </w:t>
      </w: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>прийому–передачі</w:t>
      </w:r>
      <w:r w:rsidR="00FB086E" w:rsidRPr="008F12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18AE">
        <w:rPr>
          <w:rFonts w:ascii="Times New Roman" w:hAnsi="Times New Roman"/>
          <w:sz w:val="24"/>
          <w:szCs w:val="24"/>
          <w:lang w:val="uk-UA"/>
        </w:rPr>
        <w:t>наданої</w:t>
      </w:r>
      <w:r w:rsidR="00FB086E" w:rsidRPr="008F125A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ослуги  і </w:t>
      </w: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>рахунок Виконавцю без здійснення оплати в разі неналежного оформлення документів (відсу</w:t>
      </w:r>
      <w:r w:rsidR="00990946" w:rsidRPr="008F125A">
        <w:rPr>
          <w:rFonts w:ascii="Times New Roman" w:hAnsi="Times New Roman"/>
          <w:color w:val="000000"/>
          <w:sz w:val="24"/>
          <w:szCs w:val="24"/>
          <w:lang w:val="uk-UA"/>
        </w:rPr>
        <w:t>тність печатки, підписів тощо).</w:t>
      </w:r>
    </w:p>
    <w:p w:rsidR="00CC0F59" w:rsidRPr="008F125A" w:rsidRDefault="007618AE" w:rsidP="00CD5F8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5.2.8. Повернути Виконавцю акт приймання-передачі наданої</w:t>
      </w:r>
      <w:r w:rsidR="00CC0F59"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послуг без здійснення оплати в разі його невідповідності фактично наданому обсягу послуг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="00CC0F59" w:rsidRPr="008F125A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забезпеченням належної якості або неналежного оформлення</w:t>
      </w:r>
      <w:r w:rsidR="00990946" w:rsidRPr="008F125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C0F59" w:rsidRPr="008F125A" w:rsidRDefault="00CC0F59" w:rsidP="00191E8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5.3.</w:t>
      </w:r>
      <w:r w:rsidRPr="008F125A">
        <w:rPr>
          <w:rFonts w:ascii="Times New Roman" w:hAnsi="Times New Roman"/>
          <w:b/>
          <w:sz w:val="24"/>
          <w:szCs w:val="24"/>
          <w:lang w:val="uk-UA"/>
        </w:rPr>
        <w:t>Виконавець має право:</w:t>
      </w:r>
    </w:p>
    <w:p w:rsidR="00CC0F59" w:rsidRPr="008F125A" w:rsidRDefault="00CC0F59" w:rsidP="00191E8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>.3.1 О</w:t>
      </w:r>
      <w:r w:rsidRPr="008F125A">
        <w:rPr>
          <w:rFonts w:ascii="Times New Roman" w:hAnsi="Times New Roman"/>
          <w:sz w:val="24"/>
          <w:szCs w:val="24"/>
          <w:lang w:val="uk-UA"/>
        </w:rPr>
        <w:t>тримувати від Замовника інформацію, необхідну для  виконання покладени</w:t>
      </w:r>
      <w:r w:rsidR="00990946" w:rsidRPr="008F125A">
        <w:rPr>
          <w:rFonts w:ascii="Times New Roman" w:hAnsi="Times New Roman"/>
          <w:sz w:val="24"/>
          <w:szCs w:val="24"/>
          <w:lang w:val="uk-UA"/>
        </w:rPr>
        <w:t>х на нього Договором обов’язків.</w:t>
      </w:r>
    </w:p>
    <w:p w:rsidR="00CC0F59" w:rsidRPr="008F125A" w:rsidRDefault="00FE61C9" w:rsidP="00F477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5.3.2 О</w:t>
      </w:r>
      <w:r w:rsidR="00CC0F59" w:rsidRPr="008F125A">
        <w:rPr>
          <w:rFonts w:ascii="Times New Roman" w:hAnsi="Times New Roman"/>
          <w:sz w:val="24"/>
          <w:szCs w:val="24"/>
          <w:lang w:val="uk-UA"/>
        </w:rPr>
        <w:t>тримувати оплату своєї послуги згідно з умовами Договору.</w:t>
      </w:r>
    </w:p>
    <w:p w:rsidR="00CC0F59" w:rsidRPr="008F125A" w:rsidRDefault="00CC0F59" w:rsidP="00F4778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5.4.</w:t>
      </w:r>
      <w:r w:rsidRPr="008F125A">
        <w:rPr>
          <w:rFonts w:ascii="Times New Roman" w:hAnsi="Times New Roman"/>
          <w:b/>
          <w:sz w:val="24"/>
          <w:szCs w:val="24"/>
          <w:lang w:val="uk-UA"/>
        </w:rPr>
        <w:t xml:space="preserve"> Замовник зобов’язується:</w:t>
      </w:r>
    </w:p>
    <w:p w:rsidR="00CC0F59" w:rsidRPr="008F125A" w:rsidRDefault="00CC0F59" w:rsidP="00F477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>.4.1 О</w:t>
      </w:r>
      <w:r w:rsidRPr="008F125A">
        <w:rPr>
          <w:rFonts w:ascii="Times New Roman" w:hAnsi="Times New Roman"/>
          <w:sz w:val="24"/>
          <w:szCs w:val="24"/>
          <w:lang w:val="uk-UA"/>
        </w:rPr>
        <w:t>платити послугу, надану Виконавцем, у розмірі та в</w:t>
      </w:r>
      <w:r w:rsidR="00B512E5" w:rsidRPr="008F125A">
        <w:rPr>
          <w:rFonts w:ascii="Times New Roman" w:hAnsi="Times New Roman"/>
          <w:sz w:val="24"/>
          <w:szCs w:val="24"/>
          <w:lang w:val="uk-UA"/>
        </w:rPr>
        <w:t xml:space="preserve"> строки, передбачені  Договором.</w:t>
      </w:r>
    </w:p>
    <w:p w:rsidR="00CC0F59" w:rsidRPr="008F125A" w:rsidRDefault="00CC0F59" w:rsidP="00F477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>.4.2 Н</w:t>
      </w:r>
      <w:r w:rsidRPr="008F125A">
        <w:rPr>
          <w:rFonts w:ascii="Times New Roman" w:hAnsi="Times New Roman"/>
          <w:sz w:val="24"/>
          <w:szCs w:val="24"/>
          <w:lang w:val="uk-UA"/>
        </w:rPr>
        <w:t>адавати Виконавцю інформацію, необхі</w:t>
      </w:r>
      <w:r w:rsidR="00990946" w:rsidRPr="008F125A">
        <w:rPr>
          <w:rFonts w:ascii="Times New Roman" w:hAnsi="Times New Roman"/>
          <w:sz w:val="24"/>
          <w:szCs w:val="24"/>
          <w:lang w:val="uk-UA"/>
        </w:rPr>
        <w:t>дну для виконання умов Договору.</w:t>
      </w:r>
    </w:p>
    <w:p w:rsidR="00CC0F59" w:rsidRPr="008F125A" w:rsidRDefault="00CC0F59" w:rsidP="00F477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</w:t>
      </w:r>
      <w:r w:rsidR="00D30A69" w:rsidRPr="008F125A">
        <w:rPr>
          <w:rFonts w:ascii="Times New Roman" w:hAnsi="Times New Roman"/>
          <w:sz w:val="24"/>
          <w:szCs w:val="24"/>
          <w:lang w:val="uk-UA"/>
        </w:rPr>
        <w:t>.4.3 </w:t>
      </w:r>
      <w:r w:rsidR="00FE61C9" w:rsidRPr="008F125A">
        <w:rPr>
          <w:rFonts w:ascii="Times New Roman" w:hAnsi="Times New Roman"/>
          <w:sz w:val="24"/>
          <w:szCs w:val="24"/>
          <w:lang w:val="uk-UA"/>
        </w:rPr>
        <w:t>С</w:t>
      </w:r>
      <w:r w:rsidRPr="008F125A">
        <w:rPr>
          <w:rFonts w:ascii="Times New Roman" w:hAnsi="Times New Roman"/>
          <w:sz w:val="24"/>
          <w:szCs w:val="24"/>
          <w:lang w:val="uk-UA"/>
        </w:rPr>
        <w:t>прияти Виконавцю при наданні послуги і не створювати своїми діями перешкод (труднощів) для Виконавця п</w:t>
      </w:r>
      <w:r w:rsidR="00B512E5" w:rsidRPr="008F125A">
        <w:rPr>
          <w:rFonts w:ascii="Times New Roman" w:hAnsi="Times New Roman"/>
          <w:sz w:val="24"/>
          <w:szCs w:val="24"/>
          <w:lang w:val="uk-UA"/>
        </w:rPr>
        <w:t>ри виконанні ним умов  Договору.</w:t>
      </w:r>
    </w:p>
    <w:p w:rsidR="00CC0F59" w:rsidRPr="008F125A" w:rsidRDefault="00FE61C9" w:rsidP="00F477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</w:t>
      </w:r>
      <w:r w:rsidR="00D30A69" w:rsidRPr="008F125A">
        <w:rPr>
          <w:rFonts w:ascii="Times New Roman" w:hAnsi="Times New Roman"/>
          <w:sz w:val="24"/>
          <w:szCs w:val="24"/>
          <w:lang w:val="uk-UA"/>
        </w:rPr>
        <w:t>4.4 </w:t>
      </w:r>
      <w:r w:rsidRPr="008F125A">
        <w:rPr>
          <w:rFonts w:ascii="Times New Roman" w:hAnsi="Times New Roman"/>
          <w:sz w:val="24"/>
          <w:szCs w:val="24"/>
          <w:lang w:val="uk-UA"/>
        </w:rPr>
        <w:t>В процесі</w:t>
      </w:r>
      <w:r w:rsidR="00126C51" w:rsidRPr="008F125A">
        <w:rPr>
          <w:rFonts w:ascii="Times New Roman" w:hAnsi="Times New Roman"/>
          <w:sz w:val="24"/>
          <w:szCs w:val="24"/>
          <w:lang w:val="uk-UA"/>
        </w:rPr>
        <w:t xml:space="preserve"> надання послуги Виконавцем</w:t>
      </w:r>
      <w:r w:rsidR="00CC0F59" w:rsidRPr="008F125A">
        <w:rPr>
          <w:rFonts w:ascii="Times New Roman" w:hAnsi="Times New Roman"/>
          <w:sz w:val="24"/>
          <w:szCs w:val="24"/>
          <w:lang w:val="uk-UA"/>
        </w:rPr>
        <w:t>, знайомитися з результатами послуги і своєчасно приймати надану послугу.</w:t>
      </w:r>
    </w:p>
    <w:p w:rsidR="00CC0F59" w:rsidRPr="008F125A" w:rsidRDefault="00CC0F59" w:rsidP="00F4778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5.5.</w:t>
      </w:r>
      <w:r w:rsidRPr="008F125A">
        <w:rPr>
          <w:rFonts w:ascii="Times New Roman" w:hAnsi="Times New Roman"/>
          <w:b/>
          <w:sz w:val="24"/>
          <w:szCs w:val="24"/>
          <w:lang w:val="uk-UA"/>
        </w:rPr>
        <w:t xml:space="preserve"> Виконавець зобов’язується:</w:t>
      </w:r>
    </w:p>
    <w:p w:rsidR="00CC0F59" w:rsidRPr="008F125A" w:rsidRDefault="00CC0F59" w:rsidP="00F477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5.5.1</w:t>
      </w:r>
      <w:r w:rsidR="00902A04" w:rsidRPr="008F125A">
        <w:rPr>
          <w:rFonts w:ascii="Times New Roman" w:hAnsi="Times New Roman"/>
          <w:sz w:val="24"/>
          <w:szCs w:val="24"/>
          <w:lang w:val="uk-UA"/>
        </w:rPr>
        <w:t>.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12E5" w:rsidRPr="008F125A">
        <w:rPr>
          <w:rFonts w:ascii="Times New Roman" w:hAnsi="Times New Roman"/>
          <w:sz w:val="24"/>
          <w:szCs w:val="24"/>
          <w:lang w:val="uk-UA"/>
        </w:rPr>
        <w:t>Н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адавати послугу якісно, в повному обсязі та </w:t>
      </w:r>
      <w:r w:rsidR="00C80EAA" w:rsidRPr="008F125A">
        <w:rPr>
          <w:rFonts w:ascii="Times New Roman" w:hAnsi="Times New Roman"/>
          <w:sz w:val="24"/>
          <w:szCs w:val="24"/>
          <w:lang w:val="uk-UA"/>
        </w:rPr>
        <w:t>в строки, встановлені Договором.</w:t>
      </w:r>
    </w:p>
    <w:p w:rsidR="00CC0F59" w:rsidRPr="008F125A" w:rsidRDefault="00F47785" w:rsidP="00F4778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lastRenderedPageBreak/>
        <w:t>5</w:t>
      </w:r>
      <w:r w:rsidR="00B512E5" w:rsidRPr="008F125A">
        <w:rPr>
          <w:rFonts w:ascii="Times New Roman" w:hAnsi="Times New Roman"/>
          <w:sz w:val="24"/>
          <w:szCs w:val="24"/>
          <w:lang w:val="uk-UA"/>
        </w:rPr>
        <w:t>.5.2</w:t>
      </w:r>
      <w:r w:rsidR="00902A04" w:rsidRPr="008F125A">
        <w:rPr>
          <w:rFonts w:ascii="Times New Roman" w:hAnsi="Times New Roman"/>
          <w:sz w:val="24"/>
          <w:szCs w:val="24"/>
          <w:lang w:val="uk-UA"/>
        </w:rPr>
        <w:t>.</w:t>
      </w:r>
      <w:r w:rsidR="00B512E5" w:rsidRPr="008F125A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CC0F59" w:rsidRPr="008F125A">
        <w:rPr>
          <w:rFonts w:ascii="Times New Roman" w:hAnsi="Times New Roman"/>
          <w:sz w:val="24"/>
          <w:szCs w:val="24"/>
          <w:lang w:val="uk-UA"/>
        </w:rPr>
        <w:t>ісля надання послуг</w:t>
      </w:r>
      <w:r w:rsidR="00C80EAA" w:rsidRPr="008F125A">
        <w:rPr>
          <w:rFonts w:ascii="Times New Roman" w:hAnsi="Times New Roman"/>
          <w:sz w:val="24"/>
          <w:szCs w:val="24"/>
          <w:lang w:val="uk-UA"/>
        </w:rPr>
        <w:t>и</w:t>
      </w:r>
      <w:r w:rsidR="00CC0F59" w:rsidRPr="008F125A">
        <w:rPr>
          <w:rFonts w:ascii="Times New Roman" w:hAnsi="Times New Roman"/>
          <w:sz w:val="24"/>
          <w:szCs w:val="24"/>
          <w:lang w:val="uk-UA"/>
        </w:rPr>
        <w:t xml:space="preserve"> надати Зам</w:t>
      </w:r>
      <w:r w:rsidR="00C80EAA" w:rsidRPr="008F125A">
        <w:rPr>
          <w:rFonts w:ascii="Times New Roman" w:hAnsi="Times New Roman"/>
          <w:sz w:val="24"/>
          <w:szCs w:val="24"/>
          <w:lang w:val="uk-UA"/>
        </w:rPr>
        <w:t>овнику підписані зі свого боку а</w:t>
      </w:r>
      <w:r w:rsidR="00CC0F59" w:rsidRPr="008F125A">
        <w:rPr>
          <w:rFonts w:ascii="Times New Roman" w:hAnsi="Times New Roman"/>
          <w:sz w:val="24"/>
          <w:szCs w:val="24"/>
          <w:lang w:val="uk-UA"/>
        </w:rPr>
        <w:t xml:space="preserve">кти </w:t>
      </w:r>
      <w:r w:rsidR="00B6792E">
        <w:rPr>
          <w:rFonts w:ascii="Times New Roman" w:hAnsi="Times New Roman"/>
          <w:sz w:val="24"/>
          <w:szCs w:val="24"/>
          <w:lang w:val="uk-UA"/>
        </w:rPr>
        <w:t>приймання-передачі</w:t>
      </w:r>
      <w:r w:rsidR="000E57E1" w:rsidRPr="008F125A">
        <w:rPr>
          <w:rFonts w:ascii="Times New Roman" w:hAnsi="Times New Roman"/>
          <w:sz w:val="24"/>
          <w:szCs w:val="24"/>
          <w:lang w:val="uk-UA"/>
        </w:rPr>
        <w:t xml:space="preserve">  наданої послуги.</w:t>
      </w:r>
    </w:p>
    <w:p w:rsidR="00CC0F59" w:rsidRPr="008F125A" w:rsidRDefault="00CC0F59" w:rsidP="005A2EE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</w:t>
      </w:r>
      <w:r w:rsidR="00B512E5" w:rsidRPr="008F125A">
        <w:rPr>
          <w:rFonts w:ascii="Times New Roman" w:hAnsi="Times New Roman"/>
          <w:sz w:val="24"/>
          <w:szCs w:val="24"/>
          <w:lang w:val="uk-UA"/>
        </w:rPr>
        <w:t>.5.3</w:t>
      </w:r>
      <w:r w:rsidR="00902A04" w:rsidRPr="008F125A">
        <w:rPr>
          <w:rFonts w:ascii="Times New Roman" w:hAnsi="Times New Roman"/>
          <w:sz w:val="24"/>
          <w:szCs w:val="24"/>
          <w:lang w:val="uk-UA"/>
        </w:rPr>
        <w:t>.</w:t>
      </w:r>
      <w:r w:rsidR="00B512E5" w:rsidRPr="008F125A"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 випадку неможливості надання послуги у визначений Договором термін повідомляти Замовника про обставини, що перешкоджають наданню послуги за Договором протягом 1 (однієї) доби з моменту виявлення таких обставин, але не пізніше як за 10 </w:t>
      </w:r>
      <w:r w:rsidR="008B22E2" w:rsidRPr="008F125A">
        <w:rPr>
          <w:rFonts w:ascii="Times New Roman" w:hAnsi="Times New Roman"/>
          <w:sz w:val="24"/>
          <w:szCs w:val="24"/>
          <w:lang w:val="uk-UA"/>
        </w:rPr>
        <w:t xml:space="preserve">(десяти) </w:t>
      </w:r>
      <w:r w:rsidRPr="008F125A">
        <w:rPr>
          <w:rFonts w:ascii="Times New Roman" w:hAnsi="Times New Roman"/>
          <w:sz w:val="24"/>
          <w:szCs w:val="24"/>
          <w:lang w:val="uk-UA"/>
        </w:rPr>
        <w:t>календарних днів до закінчення строку надання послуги.</w:t>
      </w:r>
    </w:p>
    <w:p w:rsidR="00357247" w:rsidRPr="008F125A" w:rsidRDefault="00CC0F59" w:rsidP="005D71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5.6. Кожна із Сторін зобов’язується дотримуватися конфіденційності і не надавати третім особам інформацію щодо Договору, технічну та іншу інформацію, отриману від іншої Сторони в процесі виконання  Договору, без попередньої письмової згоди іншої Сторони за виключенням випадків, передбачених Договором та чинним законодавством України.</w:t>
      </w:r>
    </w:p>
    <w:p w:rsidR="001C7D36" w:rsidRPr="008F125A" w:rsidRDefault="001C7D36" w:rsidP="005D715E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CC0F59" w:rsidRPr="008F125A" w:rsidRDefault="00CC0F59" w:rsidP="00CD5F88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6. ВIДПОВIДАЛЬНIСТЬ СТОРIН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6.1. За невиконання або неналежне виконання обов'язків за цим Договором Сторони несуть відповідальність згідно Договору, а у випадках не передбачених Договором, згідно чинного законодавства України.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6.2. У разі невиконання або несво</w:t>
      </w:r>
      <w:r w:rsidR="004E170B" w:rsidRPr="008F125A">
        <w:rPr>
          <w:rFonts w:ascii="Times New Roman" w:hAnsi="Times New Roman"/>
          <w:sz w:val="24"/>
          <w:szCs w:val="24"/>
          <w:lang w:val="uk-UA"/>
        </w:rPr>
        <w:t>єчасного виконання при наданні п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ослуги за бюджетні кошти Виконавець сплачує Замовнику штрафні санкції у розмірі 2-х облікових ставок НБУ, що діяла у період, за яким сплачується штраф. 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6.3. Сплата штрафних санкцій не звільняє Сторони ві</w:t>
      </w:r>
      <w:r w:rsidR="008B22E2" w:rsidRPr="008F125A">
        <w:rPr>
          <w:rFonts w:ascii="Times New Roman" w:hAnsi="Times New Roman"/>
          <w:sz w:val="24"/>
          <w:szCs w:val="24"/>
          <w:lang w:val="uk-UA"/>
        </w:rPr>
        <w:t>д виконання зобов’язань за цим Д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оговором. </w:t>
      </w:r>
    </w:p>
    <w:p w:rsidR="001C7D36" w:rsidRPr="008F125A" w:rsidRDefault="001C7D36" w:rsidP="00CD5F88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CC0F59" w:rsidRPr="008F125A" w:rsidRDefault="00CC0F59" w:rsidP="00CD5F8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7. СТРОК ДІЇ ДОГОВОРУ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7.1. Цей Договір набирає чинності від дати його підписання обома Сторонами та діє до     </w:t>
      </w:r>
      <w:r w:rsidR="00C933B4" w:rsidRPr="008F125A">
        <w:rPr>
          <w:rFonts w:ascii="Times New Roman" w:hAnsi="Times New Roman"/>
          <w:sz w:val="24"/>
          <w:szCs w:val="24"/>
          <w:lang w:val="uk-UA"/>
        </w:rPr>
        <w:t xml:space="preserve">                  31 грудня 2024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 року, а в частині зобов'язань фінансового характеру – до їх повного виконання.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7.2. Дія Договору може бути припинена за домовленістю Сторін шляхом укладення додаткової угоди про припинення дії Договору.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7.3. Умови цього Договору можуть бути змінені за домовленістю Сторін шляхом укладення відповідної угоди, яка оформлюється у порядку, передбаченому для укладення додаткових угод до Договору.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7.4. </w:t>
      </w:r>
      <w:r w:rsidRPr="008F125A">
        <w:rPr>
          <w:rFonts w:ascii="Times New Roman" w:hAnsi="Times New Roman"/>
          <w:color w:val="000000"/>
          <w:sz w:val="24"/>
          <w:szCs w:val="24"/>
          <w:lang w:val="uk-UA"/>
        </w:rPr>
        <w:t>Договір укладено відповідно до Закону України «Про публічні закупівлі» з урахуванням вимог постанови Кабінету Міністрів України від 12.10.2022 №1178 «</w:t>
      </w:r>
      <w:r w:rsidRPr="008F125A">
        <w:rPr>
          <w:rFonts w:ascii="Times New Roman" w:hAnsi="Times New Roman"/>
          <w:sz w:val="24"/>
          <w:szCs w:val="24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зі змінами та доповненнями.</w:t>
      </w:r>
    </w:p>
    <w:p w:rsidR="001C7D36" w:rsidRPr="00EA5175" w:rsidRDefault="001C7D36" w:rsidP="00CD5F88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CC0F59" w:rsidRPr="008F125A" w:rsidRDefault="00CC0F59" w:rsidP="00CD5F88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8. ОБСТАВИНИ НЕПЕРЕБОРНОЇ СИЛИ</w:t>
      </w:r>
    </w:p>
    <w:p w:rsidR="00CC0F59" w:rsidRPr="008F125A" w:rsidRDefault="00CC0F59" w:rsidP="00CD5F8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 тощо). </w:t>
      </w:r>
    </w:p>
    <w:p w:rsidR="00CC0F59" w:rsidRPr="008F125A" w:rsidRDefault="00CC0F59" w:rsidP="00CD5F8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10</w:t>
      </w:r>
      <w:r w:rsidR="001C5FB4" w:rsidRPr="008F125A">
        <w:rPr>
          <w:rFonts w:ascii="Times New Roman" w:hAnsi="Times New Roman"/>
          <w:sz w:val="24"/>
          <w:szCs w:val="24"/>
          <w:lang w:val="uk-UA"/>
        </w:rPr>
        <w:t xml:space="preserve"> (десяти)</w:t>
      </w:r>
      <w:r w:rsidRPr="008F12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5FB4" w:rsidRPr="008F125A">
        <w:rPr>
          <w:rFonts w:ascii="Times New Roman" w:hAnsi="Times New Roman"/>
          <w:sz w:val="24"/>
          <w:szCs w:val="24"/>
          <w:lang w:val="uk-UA"/>
        </w:rPr>
        <w:t xml:space="preserve">календарних </w:t>
      </w:r>
      <w:r w:rsidRPr="008F125A">
        <w:rPr>
          <w:rFonts w:ascii="Times New Roman" w:hAnsi="Times New Roman"/>
          <w:sz w:val="24"/>
          <w:szCs w:val="24"/>
          <w:lang w:val="uk-UA"/>
        </w:rPr>
        <w:t>днів з моменту їх виникнення повідомити про це іншу Сторону у письмовій формі. Несвоєчасне повідомлення або неповідомлення про обставини непереборної сили позбавляє відповідну Сторону права посилатися на них як на підставу, яка звільняє від відповідальності за цим Договором.</w:t>
      </w:r>
    </w:p>
    <w:p w:rsidR="00CC0F59" w:rsidRPr="008F125A" w:rsidRDefault="00CC0F59" w:rsidP="00CD5F8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відповідними уповноваженими органами.</w:t>
      </w:r>
    </w:p>
    <w:p w:rsidR="00CC0F59" w:rsidRDefault="00CC0F59" w:rsidP="005D715E">
      <w:pPr>
        <w:tabs>
          <w:tab w:val="num" w:pos="0"/>
          <w:tab w:val="num" w:pos="142"/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8.4. При виникненні зазначених обставин непереборної сили термін виконання зобов'язань за цим Договором відсувається відповідно на час, протягом якого діють такі обставини.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6426F2" w:rsidRDefault="006426F2" w:rsidP="00CD5F88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426F2" w:rsidRDefault="006426F2" w:rsidP="00CD5F88">
      <w:pPr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CC0F59" w:rsidRPr="008F125A" w:rsidRDefault="00CC0F59" w:rsidP="00CD5F88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lastRenderedPageBreak/>
        <w:t>9. ПОРЯДОК РОЗГЛЯДУ СПОРІВ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9.1. Усі спори, що виникають між Сторонами з приводу цього Договору вирішуються шляхом переговорів між Сторонами.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9.2. Якщо спір неможливо вирішити шляхом переговорів, він вирішується в судовому порядку відповідно до норм чинного в Україні законодавства.</w:t>
      </w:r>
    </w:p>
    <w:p w:rsidR="00CC0F59" w:rsidRPr="008F125A" w:rsidRDefault="00CC0F59" w:rsidP="00CD5F88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10. ІНШІ УМОВИ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10.1. Цей Договір складений українською мовою у двох оригінальних примірниках – по одному для кожної із Сторін, які мають однакову юридичну силу.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10.2.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Істотні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умови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договору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можуть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змінюватись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лише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у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випадках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передбачених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. 19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Особливостей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здійснення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публічних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закупівель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товарів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робіт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і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послуг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для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замовників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передбачених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Законом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Про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публічні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закупівлі»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на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період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дії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правового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режиму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воєнного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стану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в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Україні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та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протягом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90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днів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з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дня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його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припинення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або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скасування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затверджених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Постановою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Кабінету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Міністрів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від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12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жовтня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2022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року</w:t>
      </w:r>
      <w:r w:rsidR="00E312E2" w:rsidRPr="00E312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2E2" w:rsidRPr="00E312E2">
        <w:rPr>
          <w:rFonts w:ascii="Times New Roman" w:hAnsi="Times New Roman" w:hint="eastAsia"/>
          <w:sz w:val="24"/>
          <w:szCs w:val="24"/>
          <w:lang w:val="uk-UA"/>
        </w:rPr>
        <w:t>№</w:t>
      </w:r>
      <w:r w:rsidR="00E312E2">
        <w:rPr>
          <w:rFonts w:ascii="Times New Roman" w:hAnsi="Times New Roman"/>
          <w:sz w:val="24"/>
          <w:szCs w:val="24"/>
          <w:lang w:val="uk-UA"/>
        </w:rPr>
        <w:t>1178</w:t>
      </w:r>
      <w:r w:rsidRPr="008F125A">
        <w:rPr>
          <w:rFonts w:ascii="Times New Roman" w:hAnsi="Times New Roman"/>
          <w:sz w:val="24"/>
          <w:szCs w:val="24"/>
          <w:lang w:val="uk-UA"/>
        </w:rPr>
        <w:t>, зі змінами та доповненнями. Будь-які зміни і доповнення до цього Договору мають силу тільки в тому випадку, коли вони оформлені письмово і підписані уповноваженими представниками Сторін, підписи яких скріплені відбитками печаток Сторін.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10.3. Усі заявки, повідомлення та відповіді, передбачені цим Договором, здійснюються письмово, у тому числі, за допомогою факсимільного зв’язку, електронної пошти, кур’єрською або поштовою службою.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10.4. Сторони зобов’язані додержуватися режиму конфіденційності по відношенню до інформації та докумен</w:t>
      </w:r>
      <w:r w:rsidR="00F34DEA" w:rsidRPr="008F125A">
        <w:rPr>
          <w:rFonts w:ascii="Times New Roman" w:hAnsi="Times New Roman"/>
          <w:sz w:val="24"/>
          <w:szCs w:val="24"/>
          <w:lang w:val="uk-UA"/>
        </w:rPr>
        <w:t>тації, отриманої вході надання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ослуги за цим Договором. Виконавець вживає необхідних заходів для попередження розголошення змісту документації, інформації або ознайомлення з ними третіх осіб без згоди на це Замовника. Конфіденційна інформація може бути розкрита співробітникам Виконавця або іншим особам, що зал</w:t>
      </w:r>
      <w:r w:rsidR="00F34DEA" w:rsidRPr="008F125A">
        <w:rPr>
          <w:rFonts w:ascii="Times New Roman" w:hAnsi="Times New Roman"/>
          <w:sz w:val="24"/>
          <w:szCs w:val="24"/>
          <w:lang w:val="uk-UA"/>
        </w:rPr>
        <w:t>учаються Виконавцем до надання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ослуги, передбачених цим Договором, тільки при прийнятті даними співробітниками зобов’язань зберігати конфіденційність інформації. В разі залучення Вико</w:t>
      </w:r>
      <w:r w:rsidR="00F34DEA" w:rsidRPr="008F125A">
        <w:rPr>
          <w:rFonts w:ascii="Times New Roman" w:hAnsi="Times New Roman"/>
          <w:sz w:val="24"/>
          <w:szCs w:val="24"/>
          <w:lang w:val="uk-UA"/>
        </w:rPr>
        <w:t>навцем третіх осіб для надання п</w:t>
      </w:r>
      <w:r w:rsidRPr="008F125A">
        <w:rPr>
          <w:rFonts w:ascii="Times New Roman" w:hAnsi="Times New Roman"/>
          <w:sz w:val="24"/>
          <w:szCs w:val="24"/>
          <w:lang w:val="uk-UA"/>
        </w:rPr>
        <w:t>ослуги, передбачених цим Договором, Виконавець має право розголошувати інформацію після отримання на це згоди Замовника. Виконавець зобов’язаний забезпечити захист конфіденційної інформації, як під час дії, так і після завершення дії цього Договору.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10.5. Сторони Договору гарантують виконання та дотримання вимог Закону України «Про захист персональних даних».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10.6. Жодна зі Сторін не може передавати свої права та обов’язки за цим Договором третій Стороні без письмової згоди іншої Сторони.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10.7. Усі правовідносини, що виникають у зв’язку з виконанням умов цього Договору і не врегульовані ним, регламентуються нормами чинного в Україні законодавства.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 xml:space="preserve">10.8. Недійсність будь-якої частини цього Договору не тягне за собою недійсність Договору в цілому. 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10.9.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зобов’язань за цим Договором.</w:t>
      </w:r>
    </w:p>
    <w:p w:rsidR="00CC0F59" w:rsidRPr="008F125A" w:rsidRDefault="00CC0F59" w:rsidP="00CD5F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10.10. Всі зміни і доповнення до Договору повинні бути виконані у письмовій формі і підписані уповноваженими представниками обох Сторін.</w:t>
      </w:r>
    </w:p>
    <w:p w:rsidR="001C7D36" w:rsidRPr="00EA5175" w:rsidRDefault="001C7D36" w:rsidP="00CD5F88">
      <w:pPr>
        <w:jc w:val="both"/>
        <w:rPr>
          <w:rFonts w:ascii="Times New Roman" w:hAnsi="Times New Roman"/>
          <w:sz w:val="8"/>
          <w:szCs w:val="8"/>
          <w:lang w:val="uk-UA"/>
        </w:rPr>
      </w:pPr>
    </w:p>
    <w:p w:rsidR="00CC0F59" w:rsidRPr="008F125A" w:rsidRDefault="00CC0F59" w:rsidP="00CD5F88">
      <w:pPr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11. ДОДАТКИ ДО ДОГОВОРУ</w:t>
      </w:r>
    </w:p>
    <w:p w:rsidR="00CC0F59" w:rsidRPr="008F125A" w:rsidRDefault="00CC0F59" w:rsidP="00CD5F88">
      <w:pPr>
        <w:keepNext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11.1. Невід’ємними частинами Договору є:</w:t>
      </w:r>
    </w:p>
    <w:p w:rsidR="001366B8" w:rsidRPr="008F125A" w:rsidRDefault="001366B8" w:rsidP="00CD5F88">
      <w:pPr>
        <w:keepNext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Додаток №1 – Калькуляція.</w:t>
      </w:r>
    </w:p>
    <w:p w:rsidR="00E069C1" w:rsidRPr="008F125A" w:rsidRDefault="001366B8" w:rsidP="00E069C1">
      <w:pPr>
        <w:ind w:right="-1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eastAsiaTheme="majorEastAsia" w:hAnsi="Times New Roman"/>
          <w:color w:val="000000" w:themeColor="text1"/>
          <w:kern w:val="2"/>
          <w:sz w:val="24"/>
          <w:szCs w:val="24"/>
          <w:lang w:val="uk-UA" w:eastAsia="en-US"/>
          <w14:ligatures w14:val="standardContextual"/>
        </w:rPr>
        <w:t xml:space="preserve">Додаток №2 – </w:t>
      </w:r>
      <w:r w:rsidR="00E67672" w:rsidRPr="008F125A">
        <w:rPr>
          <w:rFonts w:ascii="Times New Roman" w:hAnsi="Times New Roman"/>
          <w:sz w:val="24"/>
          <w:szCs w:val="24"/>
          <w:lang w:val="uk-UA"/>
        </w:rPr>
        <w:t>Калькуляція вартості п</w:t>
      </w:r>
      <w:r w:rsidR="00E069C1" w:rsidRPr="008F125A">
        <w:rPr>
          <w:rFonts w:ascii="Times New Roman" w:hAnsi="Times New Roman"/>
          <w:sz w:val="24"/>
          <w:szCs w:val="24"/>
          <w:lang w:val="uk-UA"/>
        </w:rPr>
        <w:t>ослуги</w:t>
      </w:r>
    </w:p>
    <w:p w:rsidR="001366B8" w:rsidRPr="006426F2" w:rsidRDefault="001366B8" w:rsidP="00CD5F88">
      <w:pPr>
        <w:rPr>
          <w:rFonts w:ascii="Times New Roman" w:hAnsi="Times New Roman"/>
          <w:sz w:val="10"/>
          <w:szCs w:val="24"/>
          <w:lang w:val="uk-UA"/>
        </w:rPr>
      </w:pPr>
    </w:p>
    <w:p w:rsidR="00740FC9" w:rsidRPr="008F125A" w:rsidRDefault="00A5054A" w:rsidP="00A5054A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12. МІСЦЕЗНАХОДЖЕННЯ І БАНКІВСЬКІ РЕКВІЗИТИ СТОРІН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F35AA6" w:rsidRPr="008F125A" w:rsidTr="00B51875">
        <w:tc>
          <w:tcPr>
            <w:tcW w:w="4678" w:type="dxa"/>
            <w:vAlign w:val="center"/>
          </w:tcPr>
          <w:p w:rsidR="00F35AA6" w:rsidRPr="008F125A" w:rsidRDefault="00F35AA6" w:rsidP="00B51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25A">
              <w:rPr>
                <w:rFonts w:ascii="Times New Roman" w:hAnsi="Times New Roman"/>
                <w:b/>
                <w:sz w:val="24"/>
                <w:szCs w:val="24"/>
              </w:rPr>
              <w:t>ВИКОНАВЕЦЬ:</w:t>
            </w:r>
          </w:p>
        </w:tc>
        <w:tc>
          <w:tcPr>
            <w:tcW w:w="4678" w:type="dxa"/>
            <w:vAlign w:val="center"/>
          </w:tcPr>
          <w:p w:rsidR="00F35AA6" w:rsidRPr="008F125A" w:rsidRDefault="00F35AA6" w:rsidP="00B51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25A"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</w:tc>
      </w:tr>
      <w:tr w:rsidR="00F35AA6" w:rsidRPr="008F125A" w:rsidTr="00B51875">
        <w:tc>
          <w:tcPr>
            <w:tcW w:w="4678" w:type="dxa"/>
            <w:vAlign w:val="center"/>
          </w:tcPr>
          <w:p w:rsidR="00F35AA6" w:rsidRPr="008F125A" w:rsidRDefault="00F35AA6" w:rsidP="00B51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35AA6" w:rsidRPr="008F125A" w:rsidRDefault="00F35AA6" w:rsidP="00B51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75" w:rsidRPr="008F125A" w:rsidTr="00B51875">
        <w:trPr>
          <w:gridAfter w:val="1"/>
          <w:wAfter w:w="4678" w:type="dxa"/>
          <w:trHeight w:val="328"/>
        </w:trPr>
        <w:tc>
          <w:tcPr>
            <w:tcW w:w="4678" w:type="dxa"/>
          </w:tcPr>
          <w:p w:rsidR="00EA5175" w:rsidRPr="008F125A" w:rsidRDefault="00EA5175" w:rsidP="00B5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6F2" w:rsidRPr="008F125A" w:rsidTr="00B51875">
        <w:trPr>
          <w:gridAfter w:val="1"/>
          <w:wAfter w:w="4678" w:type="dxa"/>
          <w:trHeight w:val="328"/>
        </w:trPr>
        <w:tc>
          <w:tcPr>
            <w:tcW w:w="4678" w:type="dxa"/>
          </w:tcPr>
          <w:p w:rsidR="006426F2" w:rsidRDefault="006426F2" w:rsidP="00B51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6F2" w:rsidRPr="008F125A" w:rsidRDefault="006426F2" w:rsidP="00B51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479" w:rsidRPr="008F125A" w:rsidRDefault="00D01479" w:rsidP="00D97973">
      <w:pPr>
        <w:jc w:val="both"/>
        <w:rPr>
          <w:rFonts w:ascii="Times New Roman" w:hAnsi="Times New Roman"/>
          <w:sz w:val="24"/>
          <w:szCs w:val="24"/>
        </w:rPr>
      </w:pPr>
    </w:p>
    <w:p w:rsidR="00D01479" w:rsidRPr="008F125A" w:rsidRDefault="00D01479" w:rsidP="00D97973">
      <w:pPr>
        <w:jc w:val="both"/>
        <w:rPr>
          <w:rFonts w:ascii="Times New Roman" w:hAnsi="Times New Roman"/>
          <w:sz w:val="24"/>
          <w:szCs w:val="24"/>
        </w:rPr>
      </w:pPr>
    </w:p>
    <w:p w:rsidR="00D01479" w:rsidRPr="008F125A" w:rsidRDefault="00D01479" w:rsidP="00D97973">
      <w:pPr>
        <w:jc w:val="both"/>
        <w:rPr>
          <w:rFonts w:ascii="Times New Roman" w:hAnsi="Times New Roman"/>
          <w:sz w:val="24"/>
          <w:szCs w:val="24"/>
        </w:rPr>
      </w:pPr>
    </w:p>
    <w:p w:rsidR="00D01479" w:rsidRPr="008F125A" w:rsidRDefault="00D01479" w:rsidP="00D97973">
      <w:pPr>
        <w:jc w:val="both"/>
        <w:rPr>
          <w:rFonts w:ascii="Times New Roman" w:hAnsi="Times New Roman"/>
          <w:sz w:val="24"/>
          <w:szCs w:val="24"/>
        </w:rPr>
      </w:pPr>
    </w:p>
    <w:p w:rsidR="007D6DC1" w:rsidRPr="008F125A" w:rsidRDefault="007D6DC1" w:rsidP="00D97973">
      <w:pPr>
        <w:jc w:val="both"/>
        <w:rPr>
          <w:rFonts w:ascii="Times New Roman" w:hAnsi="Times New Roman"/>
          <w:sz w:val="24"/>
          <w:szCs w:val="24"/>
        </w:rPr>
      </w:pPr>
    </w:p>
    <w:p w:rsidR="007D6DC1" w:rsidRDefault="007D6DC1" w:rsidP="00D97973">
      <w:pPr>
        <w:jc w:val="both"/>
        <w:rPr>
          <w:rFonts w:ascii="Times New Roman" w:hAnsi="Times New Roman"/>
          <w:sz w:val="24"/>
          <w:szCs w:val="24"/>
        </w:rPr>
      </w:pPr>
    </w:p>
    <w:p w:rsidR="007E06C3" w:rsidRPr="008F125A" w:rsidRDefault="007E06C3" w:rsidP="00D97973">
      <w:pPr>
        <w:jc w:val="both"/>
        <w:rPr>
          <w:rFonts w:ascii="Times New Roman" w:hAnsi="Times New Roman"/>
          <w:sz w:val="24"/>
          <w:szCs w:val="24"/>
        </w:rPr>
      </w:pPr>
    </w:p>
    <w:p w:rsidR="007D6DC1" w:rsidRPr="008F125A" w:rsidRDefault="007D6DC1" w:rsidP="00D97973">
      <w:pPr>
        <w:jc w:val="both"/>
        <w:rPr>
          <w:rFonts w:ascii="Times New Roman" w:hAnsi="Times New Roman"/>
          <w:sz w:val="24"/>
          <w:szCs w:val="24"/>
        </w:rPr>
      </w:pPr>
    </w:p>
    <w:p w:rsidR="007D6DC1" w:rsidRPr="008F125A" w:rsidRDefault="007D6DC1" w:rsidP="00D97973">
      <w:pPr>
        <w:jc w:val="both"/>
        <w:rPr>
          <w:rFonts w:ascii="Times New Roman" w:hAnsi="Times New Roman"/>
          <w:sz w:val="24"/>
          <w:szCs w:val="24"/>
        </w:rPr>
      </w:pPr>
    </w:p>
    <w:p w:rsidR="007D6DC1" w:rsidRPr="008F125A" w:rsidRDefault="007D6DC1" w:rsidP="00D97973">
      <w:pPr>
        <w:jc w:val="both"/>
        <w:rPr>
          <w:rFonts w:ascii="Times New Roman" w:hAnsi="Times New Roman"/>
          <w:sz w:val="24"/>
          <w:szCs w:val="24"/>
        </w:rPr>
      </w:pPr>
    </w:p>
    <w:p w:rsidR="009F11BE" w:rsidRPr="008F125A" w:rsidRDefault="009F11BE" w:rsidP="00D979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21" w:tblpY="11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400"/>
        <w:gridCol w:w="1725"/>
        <w:gridCol w:w="2243"/>
        <w:gridCol w:w="2410"/>
      </w:tblGrid>
      <w:tr w:rsidR="00C96C4D" w:rsidRPr="00AB3545" w:rsidTr="007D0210">
        <w:trPr>
          <w:trHeight w:val="112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C4D" w:rsidRPr="008F125A" w:rsidRDefault="00C96C4D" w:rsidP="004F73A1">
            <w:pPr>
              <w:ind w:right="-14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Hlk130904143"/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>Додаток № 1</w:t>
            </w:r>
          </w:p>
          <w:p w:rsidR="00C96C4D" w:rsidRPr="008F125A" w:rsidRDefault="00C96C4D" w:rsidP="004F73A1">
            <w:pPr>
              <w:ind w:right="-14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№  </w:t>
            </w:r>
            <w:r w:rsidRPr="008F125A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:rsidR="00C96C4D" w:rsidRPr="008F125A" w:rsidRDefault="00C96C4D" w:rsidP="004F73A1">
            <w:pPr>
              <w:ind w:right="-14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„ _____” __________  20</w:t>
            </w:r>
            <w:r w:rsidR="00E069C1" w:rsidRPr="008F125A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 w:rsidR="009D0D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End w:id="2"/>
          </w:p>
        </w:tc>
      </w:tr>
      <w:tr w:rsidR="00C96C4D" w:rsidRPr="00AB3545" w:rsidTr="007D0210">
        <w:tc>
          <w:tcPr>
            <w:tcW w:w="9356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02445" w:rsidRPr="007E06C3" w:rsidRDefault="00AD2FAD" w:rsidP="004024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06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Калькуляція</w:t>
            </w:r>
          </w:p>
          <w:p w:rsidR="00C96C4D" w:rsidRPr="007E06C3" w:rsidRDefault="009D0D74" w:rsidP="007E06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06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 021:2015: 72260000-5: Послуги, пов’язані з програмним забезпеченням (Супроводження та обслуговування «Microsoft Dynamics 365 </w:t>
            </w:r>
            <w:proofErr w:type="spellStart"/>
            <w:r w:rsidRPr="007E06C3">
              <w:rPr>
                <w:rFonts w:ascii="Times New Roman" w:hAnsi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7E06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06C3">
              <w:rPr>
                <w:rFonts w:ascii="Times New Roman" w:hAnsi="Times New Roman"/>
                <w:sz w:val="24"/>
                <w:szCs w:val="24"/>
                <w:lang w:val="uk-UA"/>
              </w:rPr>
              <w:t>Central</w:t>
            </w:r>
            <w:proofErr w:type="spellEnd"/>
            <w:r w:rsidRPr="007E06C3"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  <w:p w:rsidR="007E06C3" w:rsidRPr="007E06C3" w:rsidRDefault="007E06C3" w:rsidP="00402445">
            <w:pPr>
              <w:rPr>
                <w:rFonts w:asciiTheme="minorHAnsi" w:hAnsiTheme="minorHAnsi"/>
                <w:lang w:val="uk-UA"/>
              </w:rPr>
            </w:pPr>
          </w:p>
        </w:tc>
      </w:tr>
      <w:tr w:rsidR="00953B89" w:rsidRPr="008F125A" w:rsidTr="00DC6FA9">
        <w:trPr>
          <w:trHeight w:val="428"/>
        </w:trPr>
        <w:tc>
          <w:tcPr>
            <w:tcW w:w="578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89" w:rsidRPr="008F125A" w:rsidRDefault="00953B89" w:rsidP="004F73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25A">
              <w:rPr>
                <w:rFonts w:ascii="Times New Roman" w:eastAsia="Verdana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89" w:rsidRPr="008F125A" w:rsidRDefault="00953B89" w:rsidP="004F73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89" w:rsidRPr="008F125A" w:rsidRDefault="00953B89" w:rsidP="004F73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89" w:rsidRPr="008F125A" w:rsidRDefault="00953B89" w:rsidP="004F73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за годину, грн.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53B89" w:rsidRPr="008F125A" w:rsidRDefault="00953B89" w:rsidP="004F73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сума, грн.</w:t>
            </w:r>
          </w:p>
        </w:tc>
      </w:tr>
      <w:tr w:rsidR="00953B89" w:rsidRPr="008F125A" w:rsidTr="00DC6FA9">
        <w:trPr>
          <w:trHeight w:val="2490"/>
        </w:trPr>
        <w:tc>
          <w:tcPr>
            <w:tcW w:w="578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C6FA9">
              <w:rPr>
                <w:rFonts w:ascii="Times New Roman" w:hAnsi="Times New Roman" w:hint="eastAsia"/>
                <w:sz w:val="24"/>
                <w:szCs w:val="24"/>
                <w:lang w:val="uk-UA"/>
              </w:rPr>
              <w:t>Супроводження</w:t>
            </w:r>
            <w:r w:rsidRPr="00DC6F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6FA9">
              <w:rPr>
                <w:rFonts w:ascii="Times New Roman" w:hAnsi="Times New Roman" w:hint="eastAsia"/>
                <w:sz w:val="24"/>
                <w:szCs w:val="24"/>
                <w:lang w:val="uk-UA"/>
              </w:rPr>
              <w:t>та</w:t>
            </w:r>
            <w:r w:rsidRPr="00DC6F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6FA9">
              <w:rPr>
                <w:rFonts w:ascii="Times New Roman" w:hAnsi="Times New Roman" w:hint="eastAsia"/>
                <w:sz w:val="24"/>
                <w:szCs w:val="24"/>
                <w:lang w:val="uk-UA"/>
              </w:rPr>
              <w:t>обслуговування</w:t>
            </w:r>
            <w:r w:rsidRPr="00DC6F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«Microsoft Dynamics 365 </w:t>
            </w:r>
            <w:proofErr w:type="spellStart"/>
            <w:r w:rsidRPr="00DC6FA9">
              <w:rPr>
                <w:rFonts w:ascii="Times New Roman" w:hAnsi="Times New Roman"/>
                <w:sz w:val="24"/>
                <w:szCs w:val="24"/>
                <w:lang w:val="uk-UA"/>
              </w:rPr>
              <w:t>Business</w:t>
            </w:r>
            <w:proofErr w:type="spellEnd"/>
            <w:r w:rsidRPr="00DC6F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FA9">
              <w:rPr>
                <w:rFonts w:ascii="Times New Roman" w:hAnsi="Times New Roman"/>
                <w:sz w:val="24"/>
                <w:szCs w:val="24"/>
                <w:lang w:val="uk-UA"/>
              </w:rPr>
              <w:t>Central</w:t>
            </w:r>
            <w:proofErr w:type="spellEnd"/>
            <w:r w:rsidRPr="00DC6FA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FA9" w:rsidRPr="00AB3545" w:rsidRDefault="00DC6FA9" w:rsidP="004F73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3B89" w:rsidRPr="008F125A" w:rsidRDefault="00953B89" w:rsidP="004F73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25A"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53B89" w:rsidRPr="008F125A" w:rsidTr="00DC6FA9">
        <w:trPr>
          <w:trHeight w:val="528"/>
        </w:trPr>
        <w:tc>
          <w:tcPr>
            <w:tcW w:w="297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53B89" w:rsidRPr="008F125A" w:rsidTr="00DC6FA9">
        <w:trPr>
          <w:trHeight w:val="419"/>
        </w:trPr>
        <w:tc>
          <w:tcPr>
            <w:tcW w:w="297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53B89" w:rsidRPr="008F125A" w:rsidTr="00DC6FA9">
        <w:trPr>
          <w:trHeight w:val="410"/>
        </w:trPr>
        <w:tc>
          <w:tcPr>
            <w:tcW w:w="297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53B89" w:rsidRPr="008F125A" w:rsidRDefault="00953B89" w:rsidP="004F73A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96C4D" w:rsidRPr="00AB3545" w:rsidTr="007D0210">
        <w:trPr>
          <w:trHeight w:val="248"/>
        </w:trPr>
        <w:tc>
          <w:tcPr>
            <w:tcW w:w="9356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6C4D" w:rsidRPr="008F125A" w:rsidRDefault="00C96C4D" w:rsidP="004F73A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C4D" w:rsidRPr="008F125A" w:rsidRDefault="00C96C4D" w:rsidP="00B23B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>Всьо</w:t>
            </w:r>
            <w:r w:rsidR="00AF59D0">
              <w:rPr>
                <w:rFonts w:ascii="Times New Roman" w:hAnsi="Times New Roman"/>
                <w:sz w:val="24"/>
                <w:szCs w:val="24"/>
                <w:lang w:val="uk-UA"/>
              </w:rPr>
              <w:t>го: _____________(</w:t>
            </w:r>
            <w:r w:rsidR="00AF59D0" w:rsidRPr="00AF59D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сума прописом</w:t>
            </w:r>
            <w:r w:rsidR="00AF59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B23B9B"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 з/без</w:t>
            </w:r>
            <w:r w:rsidRPr="008F1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C96C4D" w:rsidRPr="008F125A" w:rsidTr="007D0210">
        <w:trPr>
          <w:trHeight w:val="112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bottomFromText="200" w:vertAnchor="text" w:horzAnchor="page" w:tblpX="1537" w:tblpY="736"/>
              <w:tblW w:w="10215" w:type="dxa"/>
              <w:tblLayout w:type="fixed"/>
              <w:tblLook w:val="04A0" w:firstRow="1" w:lastRow="0" w:firstColumn="1" w:lastColumn="0" w:noHBand="0" w:noVBand="1"/>
            </w:tblPr>
            <w:tblGrid>
              <w:gridCol w:w="4943"/>
              <w:gridCol w:w="5272"/>
            </w:tblGrid>
            <w:tr w:rsidR="00C96C4D" w:rsidRPr="008F125A" w:rsidTr="00AF59D0">
              <w:tc>
                <w:tcPr>
                  <w:tcW w:w="4943" w:type="dxa"/>
                  <w:vAlign w:val="center"/>
                  <w:hideMark/>
                </w:tcPr>
                <w:p w:rsidR="00C96C4D" w:rsidRPr="008F125A" w:rsidRDefault="00C96C4D" w:rsidP="004F73A1">
                  <w:pPr>
                    <w:spacing w:line="276" w:lineRule="auto"/>
                    <w:ind w:right="-45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bookmarkStart w:id="3" w:name="_Hlk131419429"/>
                  <w:r w:rsidRPr="008F125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                 </w:t>
                  </w:r>
                  <w:r w:rsidR="00AF59D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ВИКОНАВЕЦЬ:</w:t>
                  </w:r>
                </w:p>
              </w:tc>
              <w:tc>
                <w:tcPr>
                  <w:tcW w:w="5272" w:type="dxa"/>
                  <w:vAlign w:val="center"/>
                  <w:hideMark/>
                </w:tcPr>
                <w:p w:rsidR="00C96C4D" w:rsidRPr="008F125A" w:rsidRDefault="00C96C4D" w:rsidP="004F73A1">
                  <w:pPr>
                    <w:spacing w:line="276" w:lineRule="auto"/>
                    <w:ind w:right="-45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F125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                </w:t>
                  </w:r>
                  <w:r w:rsidR="00AF59D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ЗАМОВНИК:</w:t>
                  </w:r>
                </w:p>
              </w:tc>
            </w:tr>
            <w:tr w:rsidR="00AF59D0" w:rsidRPr="008F125A" w:rsidTr="00AF59D0">
              <w:trPr>
                <w:gridAfter w:val="1"/>
                <w:wAfter w:w="5272" w:type="dxa"/>
                <w:trHeight w:val="2100"/>
              </w:trPr>
              <w:tc>
                <w:tcPr>
                  <w:tcW w:w="4943" w:type="dxa"/>
                </w:tcPr>
                <w:p w:rsidR="00AF59D0" w:rsidRPr="008F125A" w:rsidRDefault="00AF59D0" w:rsidP="00AF59D0">
                  <w:pPr>
                    <w:spacing w:line="276" w:lineRule="auto"/>
                    <w:ind w:right="-453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bookmarkEnd w:id="3"/>
          </w:tbl>
          <w:p w:rsidR="00C96C4D" w:rsidRPr="008F125A" w:rsidRDefault="00C96C4D" w:rsidP="004F7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183A" w:rsidRPr="008F125A" w:rsidRDefault="00A6183A" w:rsidP="00B14E26">
      <w:pPr>
        <w:ind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lastRenderedPageBreak/>
        <w:t>Додаток №2</w:t>
      </w:r>
    </w:p>
    <w:p w:rsidR="00A6183A" w:rsidRPr="008F125A" w:rsidRDefault="00A6183A" w:rsidP="00A6183A">
      <w:pPr>
        <w:ind w:left="567"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До договору № ___________</w:t>
      </w:r>
    </w:p>
    <w:p w:rsidR="00A6183A" w:rsidRPr="008F125A" w:rsidRDefault="00E069C1" w:rsidP="00A6183A">
      <w:pPr>
        <w:ind w:left="567" w:right="-1"/>
        <w:jc w:val="right"/>
        <w:rPr>
          <w:rFonts w:ascii="Times New Roman" w:hAnsi="Times New Roman"/>
          <w:sz w:val="24"/>
          <w:szCs w:val="24"/>
          <w:lang w:val="uk-UA"/>
        </w:rPr>
      </w:pPr>
      <w:r w:rsidRPr="008F125A">
        <w:rPr>
          <w:rFonts w:ascii="Times New Roman" w:hAnsi="Times New Roman"/>
          <w:sz w:val="24"/>
          <w:szCs w:val="24"/>
          <w:lang w:val="uk-UA"/>
        </w:rPr>
        <w:t>від «___» ___________ 2024</w:t>
      </w:r>
      <w:r w:rsidR="00A6183A" w:rsidRPr="008F125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A6183A" w:rsidRPr="008F125A" w:rsidRDefault="00A6183A" w:rsidP="00A6183A">
      <w:pPr>
        <w:ind w:right="-1"/>
        <w:rPr>
          <w:rFonts w:ascii="Times New Roman" w:hAnsi="Times New Roman"/>
          <w:b/>
          <w:sz w:val="24"/>
          <w:szCs w:val="24"/>
          <w:lang w:val="uk-UA"/>
        </w:rPr>
      </w:pPr>
    </w:p>
    <w:p w:rsidR="00A6183A" w:rsidRPr="008F125A" w:rsidRDefault="00E67672" w:rsidP="00A6183A">
      <w:pPr>
        <w:ind w:left="567" w:right="-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125A">
        <w:rPr>
          <w:rFonts w:ascii="Times New Roman" w:hAnsi="Times New Roman"/>
          <w:b/>
          <w:sz w:val="24"/>
          <w:szCs w:val="24"/>
          <w:lang w:val="uk-UA"/>
        </w:rPr>
        <w:t>Калькуляція вартості п</w:t>
      </w:r>
      <w:r w:rsidR="00A6183A" w:rsidRPr="008F125A">
        <w:rPr>
          <w:rFonts w:ascii="Times New Roman" w:hAnsi="Times New Roman"/>
          <w:b/>
          <w:sz w:val="24"/>
          <w:szCs w:val="24"/>
          <w:lang w:val="uk-UA"/>
        </w:rPr>
        <w:t>ослуги</w:t>
      </w:r>
    </w:p>
    <w:p w:rsidR="00A6183A" w:rsidRDefault="00A6183A" w:rsidP="00A6183A">
      <w:pPr>
        <w:ind w:right="-1"/>
        <w:rPr>
          <w:rFonts w:asciiTheme="minorHAnsi" w:hAnsiTheme="minorHAnsi"/>
          <w:sz w:val="24"/>
          <w:szCs w:val="24"/>
          <w:lang w:val="ru-RU"/>
        </w:rPr>
      </w:pPr>
    </w:p>
    <w:p w:rsidR="00333197" w:rsidRPr="007E06C3" w:rsidRDefault="00333197" w:rsidP="0033319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E06C3">
        <w:rPr>
          <w:rFonts w:ascii="Times New Roman" w:hAnsi="Times New Roman"/>
          <w:sz w:val="24"/>
          <w:szCs w:val="24"/>
          <w:lang w:val="uk-UA"/>
        </w:rPr>
        <w:t xml:space="preserve">ДК 021:2015: 72260000-5: Послуги, пов’язані з програмним забезпеченням (Супроводження та обслуговування «Microsoft Dynamics 365 </w:t>
      </w:r>
      <w:proofErr w:type="spellStart"/>
      <w:r w:rsidRPr="007E06C3">
        <w:rPr>
          <w:rFonts w:ascii="Times New Roman" w:hAnsi="Times New Roman"/>
          <w:sz w:val="24"/>
          <w:szCs w:val="24"/>
          <w:lang w:val="uk-UA"/>
        </w:rPr>
        <w:t>Business</w:t>
      </w:r>
      <w:proofErr w:type="spellEnd"/>
      <w:r w:rsidRPr="007E06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E06C3">
        <w:rPr>
          <w:rFonts w:ascii="Times New Roman" w:hAnsi="Times New Roman"/>
          <w:sz w:val="24"/>
          <w:szCs w:val="24"/>
          <w:lang w:val="uk-UA"/>
        </w:rPr>
        <w:t>Central</w:t>
      </w:r>
      <w:proofErr w:type="spellEnd"/>
      <w:r w:rsidRPr="007E06C3">
        <w:rPr>
          <w:rFonts w:ascii="Times New Roman" w:hAnsi="Times New Roman"/>
          <w:sz w:val="24"/>
          <w:szCs w:val="24"/>
          <w:lang w:val="uk-UA"/>
        </w:rPr>
        <w:t>»)</w:t>
      </w:r>
    </w:p>
    <w:p w:rsidR="00333197" w:rsidRPr="00333197" w:rsidRDefault="00333197" w:rsidP="00A6183A">
      <w:pPr>
        <w:ind w:right="-1"/>
        <w:rPr>
          <w:rFonts w:asciiTheme="minorHAnsi" w:hAnsiTheme="minorHAnsi"/>
          <w:sz w:val="24"/>
          <w:szCs w:val="24"/>
          <w:lang w:val="uk-UA"/>
        </w:rPr>
      </w:pPr>
    </w:p>
    <w:p w:rsidR="00333197" w:rsidRDefault="00333197" w:rsidP="00A6183A">
      <w:pPr>
        <w:ind w:right="-1"/>
        <w:rPr>
          <w:rFonts w:asciiTheme="minorHAnsi" w:hAnsiTheme="minorHAnsi"/>
          <w:sz w:val="24"/>
          <w:szCs w:val="24"/>
          <w:lang w:val="ru-RU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580"/>
        <w:gridCol w:w="3238"/>
        <w:gridCol w:w="2268"/>
        <w:gridCol w:w="1984"/>
        <w:gridCol w:w="1559"/>
      </w:tblGrid>
      <w:tr w:rsidR="00333197" w:rsidRPr="008D10FF" w:rsidTr="003118E9">
        <w:trPr>
          <w:trHeight w:val="40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7" w:rsidRPr="00634210" w:rsidRDefault="00333197" w:rsidP="00DA71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421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197" w:rsidRPr="00634210" w:rsidRDefault="00333197" w:rsidP="00DA71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4210">
              <w:rPr>
                <w:rFonts w:ascii="Times New Roman" w:hAnsi="Times New Roman"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7" w:rsidRPr="00634210" w:rsidRDefault="00634210" w:rsidP="00DA71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42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Сума, грн. за  </w:t>
            </w:r>
            <w:r w:rsidR="00333197" w:rsidRPr="006342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(одну) людино-годину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97" w:rsidRPr="00634210" w:rsidRDefault="00333197" w:rsidP="00DA71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4210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97" w:rsidRPr="00634210" w:rsidRDefault="00333197" w:rsidP="00DA717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4210">
              <w:rPr>
                <w:rFonts w:ascii="Times New Roman" w:hAnsi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333197" w:rsidRPr="008D10FF" w:rsidTr="003118E9">
        <w:trPr>
          <w:trHeight w:val="40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97" w:rsidRPr="008D10FF" w:rsidRDefault="00333197" w:rsidP="00DA7179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33197" w:rsidRPr="008D10FF" w:rsidRDefault="00333197" w:rsidP="00333197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97" w:rsidRPr="00634210" w:rsidRDefault="00333197" w:rsidP="00DA7179">
            <w:pPr>
              <w:jc w:val="center"/>
              <w:rPr>
                <w:rFonts w:asciiTheme="minorHAnsi" w:hAnsiTheme="minorHAnsi"/>
                <w:sz w:val="22"/>
                <w:szCs w:val="22"/>
                <w:lang w:val="ru-RU"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197" w:rsidRPr="00634210" w:rsidRDefault="00333197" w:rsidP="00DA7179">
            <w:pPr>
              <w:jc w:val="center"/>
              <w:rPr>
                <w:rFonts w:asciiTheme="minorHAnsi" w:hAnsiTheme="minorHAnsi"/>
                <w:sz w:val="22"/>
                <w:szCs w:val="22"/>
                <w:lang w:val="ru-RU" w:eastAsia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197" w:rsidRPr="008D10FF" w:rsidRDefault="00333197" w:rsidP="00DA7179">
            <w:pPr>
              <w:jc w:val="center"/>
              <w:rPr>
                <w:sz w:val="22"/>
                <w:szCs w:val="22"/>
                <w:lang w:val="en-US" w:eastAsia="uk-UA"/>
              </w:rPr>
            </w:pPr>
          </w:p>
        </w:tc>
      </w:tr>
    </w:tbl>
    <w:p w:rsidR="00333197" w:rsidRPr="008F125A" w:rsidRDefault="00333197" w:rsidP="00A6183A">
      <w:pPr>
        <w:ind w:right="-1"/>
        <w:rPr>
          <w:rFonts w:asciiTheme="minorHAnsi" w:hAnsiTheme="minorHAnsi"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page" w:tblpX="970" w:tblpY="736"/>
        <w:tblW w:w="10215" w:type="dxa"/>
        <w:tblLayout w:type="fixed"/>
        <w:tblLook w:val="04A0" w:firstRow="1" w:lastRow="0" w:firstColumn="1" w:lastColumn="0" w:noHBand="0" w:noVBand="1"/>
      </w:tblPr>
      <w:tblGrid>
        <w:gridCol w:w="4943"/>
        <w:gridCol w:w="5272"/>
      </w:tblGrid>
      <w:tr w:rsidR="00A6183A" w:rsidRPr="008F125A" w:rsidTr="004F73A1">
        <w:tc>
          <w:tcPr>
            <w:tcW w:w="4943" w:type="dxa"/>
            <w:vAlign w:val="center"/>
            <w:hideMark/>
          </w:tcPr>
          <w:p w:rsidR="00A6183A" w:rsidRPr="008F125A" w:rsidRDefault="00A6183A" w:rsidP="00A6183A">
            <w:pPr>
              <w:spacing w:line="276" w:lineRule="auto"/>
              <w:ind w:left="567"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="00AF59D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5272" w:type="dxa"/>
            <w:vAlign w:val="center"/>
            <w:hideMark/>
          </w:tcPr>
          <w:p w:rsidR="00A6183A" w:rsidRPr="008F125A" w:rsidRDefault="00A6183A" w:rsidP="00A6183A">
            <w:pPr>
              <w:spacing w:line="276" w:lineRule="auto"/>
              <w:ind w:left="567"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="00AF59D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ЗАМОВНИК:</w:t>
            </w:r>
          </w:p>
        </w:tc>
      </w:tr>
      <w:tr w:rsidR="00A6183A" w:rsidRPr="008F125A" w:rsidTr="004F73A1">
        <w:trPr>
          <w:trHeight w:val="2100"/>
        </w:trPr>
        <w:tc>
          <w:tcPr>
            <w:tcW w:w="4943" w:type="dxa"/>
          </w:tcPr>
          <w:p w:rsidR="00A6183A" w:rsidRPr="008F125A" w:rsidRDefault="00A6183A" w:rsidP="00A6183A">
            <w:pPr>
              <w:spacing w:line="276" w:lineRule="auto"/>
              <w:ind w:left="567" w:right="-1"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6183A" w:rsidRPr="008F125A" w:rsidRDefault="00A6183A" w:rsidP="00A6183A">
            <w:pPr>
              <w:spacing w:line="276" w:lineRule="auto"/>
              <w:ind w:left="567" w:right="-1" w:hanging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F125A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2" w:type="dxa"/>
          </w:tcPr>
          <w:p w:rsidR="001B7EB9" w:rsidRPr="008F125A" w:rsidRDefault="001B7EB9" w:rsidP="001B7EB9">
            <w:pPr>
              <w:spacing w:line="276" w:lineRule="auto"/>
              <w:ind w:left="567"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1B7EB9" w:rsidRPr="008F125A" w:rsidRDefault="001B7EB9" w:rsidP="001B7EB9">
            <w:pPr>
              <w:spacing w:line="276" w:lineRule="auto"/>
              <w:ind w:left="567"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1B7EB9" w:rsidRPr="008F125A" w:rsidRDefault="001B7EB9" w:rsidP="001B7EB9">
            <w:pPr>
              <w:spacing w:line="276" w:lineRule="auto"/>
              <w:ind w:left="567"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1B7EB9" w:rsidRPr="008F125A" w:rsidRDefault="001B7EB9" w:rsidP="001B7EB9">
            <w:pPr>
              <w:spacing w:line="276" w:lineRule="auto"/>
              <w:ind w:left="567" w:right="-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A6183A" w:rsidRPr="008F125A" w:rsidRDefault="00A6183A" w:rsidP="00AF59D0">
            <w:pPr>
              <w:spacing w:line="276" w:lineRule="auto"/>
              <w:ind w:left="567" w:right="-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F125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33197" w:rsidRDefault="00333197" w:rsidP="00F35AA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3197" w:rsidRDefault="00333197" w:rsidP="00F35AA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3197" w:rsidRPr="008F125A" w:rsidRDefault="00333197" w:rsidP="00F35AA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40EC" w:rsidRPr="008F125A" w:rsidRDefault="007C40EC" w:rsidP="00F35AA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40EC" w:rsidRPr="008F125A" w:rsidRDefault="007C40EC" w:rsidP="00F35AA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40EC" w:rsidRPr="008F125A" w:rsidRDefault="007C40EC" w:rsidP="00F35AA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40EC" w:rsidRPr="008F125A" w:rsidRDefault="007C40EC" w:rsidP="00F35AA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40EC" w:rsidRPr="008F125A" w:rsidRDefault="007C40EC" w:rsidP="00AB34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4FEC" w:rsidRPr="008F125A" w:rsidRDefault="00714FEC" w:rsidP="00AB34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4FEC" w:rsidRPr="008F125A" w:rsidRDefault="00714FEC" w:rsidP="00AB34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656A" w:rsidRPr="008F125A" w:rsidRDefault="0007656A" w:rsidP="00AB34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656A" w:rsidRPr="008F125A" w:rsidRDefault="0007656A" w:rsidP="00AB34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7656A" w:rsidRPr="008F125A" w:rsidSect="00D96215">
      <w:headerReference w:type="default" r:id="rId8"/>
      <w:headerReference w:type="firs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C4" w:rsidRDefault="009061C4" w:rsidP="0060098B">
      <w:r>
        <w:separator/>
      </w:r>
    </w:p>
  </w:endnote>
  <w:endnote w:type="continuationSeparator" w:id="0">
    <w:p w:rsidR="009061C4" w:rsidRDefault="009061C4" w:rsidP="0060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1251 Pragmatica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C4" w:rsidRDefault="009061C4" w:rsidP="0060098B">
      <w:r>
        <w:separator/>
      </w:r>
    </w:p>
  </w:footnote>
  <w:footnote w:type="continuationSeparator" w:id="0">
    <w:p w:rsidR="009061C4" w:rsidRDefault="009061C4" w:rsidP="0060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247840"/>
      <w:docPartObj>
        <w:docPartGallery w:val="Page Numbers (Top of Page)"/>
        <w:docPartUnique/>
      </w:docPartObj>
    </w:sdtPr>
    <w:sdtEndPr/>
    <w:sdtContent>
      <w:p w:rsidR="00236A52" w:rsidRDefault="00236A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EA" w:rsidRPr="004C78EA">
          <w:rPr>
            <w:noProof/>
            <w:lang w:val="ru-RU"/>
          </w:rPr>
          <w:t>5</w:t>
        </w:r>
        <w:r>
          <w:fldChar w:fldCharType="end"/>
        </w:r>
      </w:p>
    </w:sdtContent>
  </w:sdt>
  <w:p w:rsidR="0060098B" w:rsidRDefault="0060098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87" w:rsidRPr="005A1787" w:rsidRDefault="005A1787" w:rsidP="005A1787">
    <w:pPr>
      <w:pStyle w:val="a9"/>
      <w:jc w:val="right"/>
      <w:rPr>
        <w:rFonts w:asciiTheme="minorHAnsi" w:hAnsiTheme="minorHAnsi"/>
        <w:lang w:val="uk-UA"/>
      </w:rPr>
    </w:pPr>
    <w:r>
      <w:rPr>
        <w:rFonts w:asciiTheme="minorHAnsi" w:hAnsiTheme="minorHAnsi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4D5"/>
    <w:multiLevelType w:val="hybridMultilevel"/>
    <w:tmpl w:val="CB146804"/>
    <w:lvl w:ilvl="0" w:tplc="BD22530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883"/>
    <w:multiLevelType w:val="multilevel"/>
    <w:tmpl w:val="151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302912"/>
    <w:multiLevelType w:val="hybridMultilevel"/>
    <w:tmpl w:val="3B40571C"/>
    <w:lvl w:ilvl="0" w:tplc="5C243D3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54251F"/>
    <w:multiLevelType w:val="hybridMultilevel"/>
    <w:tmpl w:val="E5E88198"/>
    <w:lvl w:ilvl="0" w:tplc="2DAA21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7E6F31"/>
    <w:multiLevelType w:val="hybridMultilevel"/>
    <w:tmpl w:val="FDEAA878"/>
    <w:lvl w:ilvl="0" w:tplc="93BAD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FE194E"/>
    <w:multiLevelType w:val="multilevel"/>
    <w:tmpl w:val="D68C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8475B"/>
    <w:multiLevelType w:val="multilevel"/>
    <w:tmpl w:val="01B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844D43"/>
    <w:multiLevelType w:val="hybridMultilevel"/>
    <w:tmpl w:val="7F4E3268"/>
    <w:lvl w:ilvl="0" w:tplc="BD225300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C452AF"/>
    <w:multiLevelType w:val="hybridMultilevel"/>
    <w:tmpl w:val="77020DB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CE643D"/>
    <w:multiLevelType w:val="hybridMultilevel"/>
    <w:tmpl w:val="58D445FC"/>
    <w:lvl w:ilvl="0" w:tplc="584836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107112"/>
    <w:multiLevelType w:val="multilevel"/>
    <w:tmpl w:val="045EE0CA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F9"/>
    <w:rsid w:val="0002237A"/>
    <w:rsid w:val="000406AD"/>
    <w:rsid w:val="000469D5"/>
    <w:rsid w:val="0006314E"/>
    <w:rsid w:val="00066F86"/>
    <w:rsid w:val="00074312"/>
    <w:rsid w:val="0007656A"/>
    <w:rsid w:val="00082EE7"/>
    <w:rsid w:val="000A7B0E"/>
    <w:rsid w:val="000C0966"/>
    <w:rsid w:val="000C2BDE"/>
    <w:rsid w:val="000C5340"/>
    <w:rsid w:val="000E57E1"/>
    <w:rsid w:val="00103F6F"/>
    <w:rsid w:val="00107DDF"/>
    <w:rsid w:val="00124E24"/>
    <w:rsid w:val="00126C51"/>
    <w:rsid w:val="00130747"/>
    <w:rsid w:val="001366B8"/>
    <w:rsid w:val="00155F7C"/>
    <w:rsid w:val="00161325"/>
    <w:rsid w:val="001623C5"/>
    <w:rsid w:val="00173C18"/>
    <w:rsid w:val="00180C9D"/>
    <w:rsid w:val="00183B86"/>
    <w:rsid w:val="00191E87"/>
    <w:rsid w:val="00194F9E"/>
    <w:rsid w:val="001A30E0"/>
    <w:rsid w:val="001A4993"/>
    <w:rsid w:val="001A5031"/>
    <w:rsid w:val="001B15CA"/>
    <w:rsid w:val="001B1F24"/>
    <w:rsid w:val="001B6201"/>
    <w:rsid w:val="001B7EB9"/>
    <w:rsid w:val="001C5D96"/>
    <w:rsid w:val="001C5FB4"/>
    <w:rsid w:val="001C71BA"/>
    <w:rsid w:val="001C74BD"/>
    <w:rsid w:val="001C7D36"/>
    <w:rsid w:val="001E3CF9"/>
    <w:rsid w:val="00236A52"/>
    <w:rsid w:val="002452E6"/>
    <w:rsid w:val="0024671D"/>
    <w:rsid w:val="00262449"/>
    <w:rsid w:val="00271576"/>
    <w:rsid w:val="00283752"/>
    <w:rsid w:val="002D1B39"/>
    <w:rsid w:val="002D20F9"/>
    <w:rsid w:val="002D53AC"/>
    <w:rsid w:val="002F3A78"/>
    <w:rsid w:val="002F62F3"/>
    <w:rsid w:val="00300BFC"/>
    <w:rsid w:val="003118E9"/>
    <w:rsid w:val="00330662"/>
    <w:rsid w:val="00333197"/>
    <w:rsid w:val="003446C2"/>
    <w:rsid w:val="003544EE"/>
    <w:rsid w:val="00357247"/>
    <w:rsid w:val="00364F28"/>
    <w:rsid w:val="003862C5"/>
    <w:rsid w:val="00390E17"/>
    <w:rsid w:val="00395251"/>
    <w:rsid w:val="003C4E1B"/>
    <w:rsid w:val="003C7DF0"/>
    <w:rsid w:val="00402445"/>
    <w:rsid w:val="00411B7E"/>
    <w:rsid w:val="004228AD"/>
    <w:rsid w:val="0043221A"/>
    <w:rsid w:val="004557C5"/>
    <w:rsid w:val="0045683C"/>
    <w:rsid w:val="00493B46"/>
    <w:rsid w:val="004A6497"/>
    <w:rsid w:val="004B003B"/>
    <w:rsid w:val="004B7311"/>
    <w:rsid w:val="004C78EA"/>
    <w:rsid w:val="004D02AF"/>
    <w:rsid w:val="004D14F5"/>
    <w:rsid w:val="004D3D97"/>
    <w:rsid w:val="004E170B"/>
    <w:rsid w:val="004E3AA2"/>
    <w:rsid w:val="004E5997"/>
    <w:rsid w:val="004F57A6"/>
    <w:rsid w:val="00530512"/>
    <w:rsid w:val="00550D02"/>
    <w:rsid w:val="00560F01"/>
    <w:rsid w:val="005650AB"/>
    <w:rsid w:val="005A1465"/>
    <w:rsid w:val="005A1787"/>
    <w:rsid w:val="005A2EE6"/>
    <w:rsid w:val="005B38E4"/>
    <w:rsid w:val="005C56CE"/>
    <w:rsid w:val="005D2DAB"/>
    <w:rsid w:val="005D3964"/>
    <w:rsid w:val="005D715E"/>
    <w:rsid w:val="0060098B"/>
    <w:rsid w:val="00621443"/>
    <w:rsid w:val="00621734"/>
    <w:rsid w:val="00624A66"/>
    <w:rsid w:val="00625AC0"/>
    <w:rsid w:val="006260AD"/>
    <w:rsid w:val="00634210"/>
    <w:rsid w:val="006426F2"/>
    <w:rsid w:val="00647E98"/>
    <w:rsid w:val="00662E96"/>
    <w:rsid w:val="006644E6"/>
    <w:rsid w:val="006811CD"/>
    <w:rsid w:val="006950DA"/>
    <w:rsid w:val="006B0BF1"/>
    <w:rsid w:val="006B407A"/>
    <w:rsid w:val="006C3FA2"/>
    <w:rsid w:val="006E09FD"/>
    <w:rsid w:val="006E6703"/>
    <w:rsid w:val="007017CA"/>
    <w:rsid w:val="00713F35"/>
    <w:rsid w:val="00714FEC"/>
    <w:rsid w:val="007242AD"/>
    <w:rsid w:val="00724964"/>
    <w:rsid w:val="0072698A"/>
    <w:rsid w:val="00730192"/>
    <w:rsid w:val="007358F4"/>
    <w:rsid w:val="00740FC9"/>
    <w:rsid w:val="00742209"/>
    <w:rsid w:val="007439B0"/>
    <w:rsid w:val="0074713C"/>
    <w:rsid w:val="007505BA"/>
    <w:rsid w:val="007618AE"/>
    <w:rsid w:val="007640FC"/>
    <w:rsid w:val="007749B7"/>
    <w:rsid w:val="0078446D"/>
    <w:rsid w:val="007A270D"/>
    <w:rsid w:val="007C40EC"/>
    <w:rsid w:val="007D0210"/>
    <w:rsid w:val="007D6108"/>
    <w:rsid w:val="007D6DC1"/>
    <w:rsid w:val="007E06C3"/>
    <w:rsid w:val="007F29C1"/>
    <w:rsid w:val="007F73E0"/>
    <w:rsid w:val="00847893"/>
    <w:rsid w:val="008561C1"/>
    <w:rsid w:val="008672B2"/>
    <w:rsid w:val="00875CDC"/>
    <w:rsid w:val="0088175A"/>
    <w:rsid w:val="00884BD5"/>
    <w:rsid w:val="00892D57"/>
    <w:rsid w:val="00896076"/>
    <w:rsid w:val="00896A70"/>
    <w:rsid w:val="008A6A56"/>
    <w:rsid w:val="008B2000"/>
    <w:rsid w:val="008B22E2"/>
    <w:rsid w:val="008C6469"/>
    <w:rsid w:val="008E06EE"/>
    <w:rsid w:val="008E3D27"/>
    <w:rsid w:val="008F125A"/>
    <w:rsid w:val="008F7343"/>
    <w:rsid w:val="00902A04"/>
    <w:rsid w:val="00903863"/>
    <w:rsid w:val="00905E38"/>
    <w:rsid w:val="009061C4"/>
    <w:rsid w:val="009104A6"/>
    <w:rsid w:val="00910C56"/>
    <w:rsid w:val="00916874"/>
    <w:rsid w:val="0092228D"/>
    <w:rsid w:val="0094785F"/>
    <w:rsid w:val="00953B89"/>
    <w:rsid w:val="00955AD9"/>
    <w:rsid w:val="009777C1"/>
    <w:rsid w:val="009828B7"/>
    <w:rsid w:val="00990946"/>
    <w:rsid w:val="009A30D0"/>
    <w:rsid w:val="009A6205"/>
    <w:rsid w:val="009C21C6"/>
    <w:rsid w:val="009D0D74"/>
    <w:rsid w:val="009D7D3F"/>
    <w:rsid w:val="009E0C1D"/>
    <w:rsid w:val="009E505F"/>
    <w:rsid w:val="009F11BE"/>
    <w:rsid w:val="00A07A29"/>
    <w:rsid w:val="00A16CF0"/>
    <w:rsid w:val="00A16F94"/>
    <w:rsid w:val="00A229B8"/>
    <w:rsid w:val="00A23A53"/>
    <w:rsid w:val="00A41BC0"/>
    <w:rsid w:val="00A5054A"/>
    <w:rsid w:val="00A6183A"/>
    <w:rsid w:val="00A6183E"/>
    <w:rsid w:val="00A71D47"/>
    <w:rsid w:val="00A83B44"/>
    <w:rsid w:val="00A8559C"/>
    <w:rsid w:val="00A920DE"/>
    <w:rsid w:val="00AB34F4"/>
    <w:rsid w:val="00AB3545"/>
    <w:rsid w:val="00AD2FAD"/>
    <w:rsid w:val="00AD473F"/>
    <w:rsid w:val="00AD60F6"/>
    <w:rsid w:val="00AF4533"/>
    <w:rsid w:val="00AF59D0"/>
    <w:rsid w:val="00B04312"/>
    <w:rsid w:val="00B14A64"/>
    <w:rsid w:val="00B14E26"/>
    <w:rsid w:val="00B23435"/>
    <w:rsid w:val="00B23B9B"/>
    <w:rsid w:val="00B30528"/>
    <w:rsid w:val="00B35907"/>
    <w:rsid w:val="00B36E90"/>
    <w:rsid w:val="00B40366"/>
    <w:rsid w:val="00B46460"/>
    <w:rsid w:val="00B512E5"/>
    <w:rsid w:val="00B6792E"/>
    <w:rsid w:val="00B81D48"/>
    <w:rsid w:val="00B81F2A"/>
    <w:rsid w:val="00BA020B"/>
    <w:rsid w:val="00BA0A00"/>
    <w:rsid w:val="00BA3911"/>
    <w:rsid w:val="00BE408B"/>
    <w:rsid w:val="00BF5D42"/>
    <w:rsid w:val="00C0023D"/>
    <w:rsid w:val="00C10714"/>
    <w:rsid w:val="00C112A3"/>
    <w:rsid w:val="00C21834"/>
    <w:rsid w:val="00C22A0A"/>
    <w:rsid w:val="00C24925"/>
    <w:rsid w:val="00C37BC7"/>
    <w:rsid w:val="00C37C57"/>
    <w:rsid w:val="00C46598"/>
    <w:rsid w:val="00C47F46"/>
    <w:rsid w:val="00C57BB2"/>
    <w:rsid w:val="00C600EC"/>
    <w:rsid w:val="00C61F26"/>
    <w:rsid w:val="00C73BEA"/>
    <w:rsid w:val="00C80EAA"/>
    <w:rsid w:val="00C9043F"/>
    <w:rsid w:val="00C92708"/>
    <w:rsid w:val="00C92D15"/>
    <w:rsid w:val="00C933B4"/>
    <w:rsid w:val="00C96C4D"/>
    <w:rsid w:val="00CB29A3"/>
    <w:rsid w:val="00CB6BE1"/>
    <w:rsid w:val="00CC0CB9"/>
    <w:rsid w:val="00CC0F59"/>
    <w:rsid w:val="00CC26AA"/>
    <w:rsid w:val="00CD5F88"/>
    <w:rsid w:val="00CD6066"/>
    <w:rsid w:val="00CF5FDE"/>
    <w:rsid w:val="00D01479"/>
    <w:rsid w:val="00D06B85"/>
    <w:rsid w:val="00D10BB9"/>
    <w:rsid w:val="00D12C07"/>
    <w:rsid w:val="00D13DA6"/>
    <w:rsid w:val="00D30A69"/>
    <w:rsid w:val="00D651D6"/>
    <w:rsid w:val="00D7079C"/>
    <w:rsid w:val="00D862AE"/>
    <w:rsid w:val="00D871D6"/>
    <w:rsid w:val="00D96215"/>
    <w:rsid w:val="00D97973"/>
    <w:rsid w:val="00DA644A"/>
    <w:rsid w:val="00DB2D3E"/>
    <w:rsid w:val="00DC1941"/>
    <w:rsid w:val="00DC6FA9"/>
    <w:rsid w:val="00DD11E5"/>
    <w:rsid w:val="00DD24DB"/>
    <w:rsid w:val="00DD3FD5"/>
    <w:rsid w:val="00DF10F3"/>
    <w:rsid w:val="00DF4448"/>
    <w:rsid w:val="00E005F9"/>
    <w:rsid w:val="00E0579A"/>
    <w:rsid w:val="00E069C1"/>
    <w:rsid w:val="00E07308"/>
    <w:rsid w:val="00E16E4D"/>
    <w:rsid w:val="00E312E2"/>
    <w:rsid w:val="00E375E6"/>
    <w:rsid w:val="00E62EA4"/>
    <w:rsid w:val="00E65DEA"/>
    <w:rsid w:val="00E66EF3"/>
    <w:rsid w:val="00E67672"/>
    <w:rsid w:val="00E70071"/>
    <w:rsid w:val="00E71751"/>
    <w:rsid w:val="00EA4B6A"/>
    <w:rsid w:val="00EA5175"/>
    <w:rsid w:val="00EB3359"/>
    <w:rsid w:val="00EB7A70"/>
    <w:rsid w:val="00EC1CE0"/>
    <w:rsid w:val="00ED08E8"/>
    <w:rsid w:val="00EE269B"/>
    <w:rsid w:val="00EE358C"/>
    <w:rsid w:val="00EF4CDE"/>
    <w:rsid w:val="00F0398B"/>
    <w:rsid w:val="00F23450"/>
    <w:rsid w:val="00F2774A"/>
    <w:rsid w:val="00F33B6E"/>
    <w:rsid w:val="00F34DEA"/>
    <w:rsid w:val="00F34F1D"/>
    <w:rsid w:val="00F35AA6"/>
    <w:rsid w:val="00F4233A"/>
    <w:rsid w:val="00F44752"/>
    <w:rsid w:val="00F47785"/>
    <w:rsid w:val="00F50D6C"/>
    <w:rsid w:val="00F51F93"/>
    <w:rsid w:val="00F6536E"/>
    <w:rsid w:val="00F8313A"/>
    <w:rsid w:val="00F83566"/>
    <w:rsid w:val="00F8533E"/>
    <w:rsid w:val="00FB086E"/>
    <w:rsid w:val="00FB2543"/>
    <w:rsid w:val="00FE61C9"/>
    <w:rsid w:val="00FF1071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EBCC"/>
  <w15:chartTrackingRefBased/>
  <w15:docId w15:val="{131142B5-2A2B-4BC9-B5A0-EA8D681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E8"/>
    <w:pPr>
      <w:spacing w:after="0" w:line="240" w:lineRule="auto"/>
    </w:pPr>
    <w:rPr>
      <w:rFonts w:ascii="1251 Pragmatica" w:eastAsia="Times New Roman" w:hAnsi="1251 Pragmatica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rsid w:val="001A30E0"/>
    <w:pPr>
      <w:keepNext/>
      <w:keepLines/>
      <w:spacing w:before="480" w:after="120"/>
      <w:outlineLvl w:val="0"/>
    </w:pPr>
    <w:rPr>
      <w:rFonts w:ascii="Times New Roman" w:hAnsi="Times New Roman"/>
      <w:b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7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31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74312"/>
    <w:rPr>
      <w:rFonts w:ascii="1251 Pragmatica" w:eastAsia="Times New Roman" w:hAnsi="1251 Pragmatica" w:cs="Times New Roman"/>
      <w:sz w:val="20"/>
      <w:szCs w:val="20"/>
      <w:lang w:val="en-GB" w:eastAsia="ru-RU"/>
    </w:rPr>
  </w:style>
  <w:style w:type="paragraph" w:customStyle="1" w:styleId="ShiftAlt">
    <w:name w:val="Додаток_основной_текст (Додаток___Shift+Alt)"/>
    <w:uiPriority w:val="2"/>
    <w:rsid w:val="00910C56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10">
    <w:name w:val="Заголовок 1 Знак"/>
    <w:basedOn w:val="a0"/>
    <w:link w:val="1"/>
    <w:rsid w:val="001A30E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1">
    <w:name w:val="Основной текст (2)_"/>
    <w:basedOn w:val="a0"/>
    <w:link w:val="22"/>
    <w:rsid w:val="004A649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6497"/>
    <w:pPr>
      <w:widowControl w:val="0"/>
      <w:shd w:val="clear" w:color="auto" w:fill="FFFFFF"/>
      <w:spacing w:before="600" w:after="420" w:line="0" w:lineRule="atLeast"/>
      <w:ind w:hanging="50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Заголовок №2_"/>
    <w:basedOn w:val="a0"/>
    <w:link w:val="24"/>
    <w:rsid w:val="00740F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40FC9"/>
    <w:pPr>
      <w:widowControl w:val="0"/>
      <w:shd w:val="clear" w:color="auto" w:fill="FFFFFF"/>
      <w:spacing w:line="274" w:lineRule="exact"/>
      <w:jc w:val="center"/>
      <w:outlineLvl w:val="1"/>
    </w:pPr>
    <w:rPr>
      <w:rFonts w:ascii="Times New Roman" w:hAnsi="Times New Roman"/>
      <w:b/>
      <w:bCs/>
      <w:sz w:val="22"/>
      <w:szCs w:val="22"/>
      <w:lang w:val="ru-RU" w:eastAsia="en-US"/>
    </w:rPr>
  </w:style>
  <w:style w:type="paragraph" w:styleId="a5">
    <w:name w:val="No Spacing"/>
    <w:link w:val="a6"/>
    <w:uiPriority w:val="1"/>
    <w:qFormat/>
    <w:rsid w:val="00F35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Без интервала Знак"/>
    <w:link w:val="a5"/>
    <w:uiPriority w:val="1"/>
    <w:rsid w:val="00F35A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BA39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911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9">
    <w:name w:val="header"/>
    <w:basedOn w:val="a"/>
    <w:link w:val="aa"/>
    <w:uiPriority w:val="99"/>
    <w:unhideWhenUsed/>
    <w:rsid w:val="006009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098B"/>
    <w:rPr>
      <w:rFonts w:ascii="1251 Pragmatica" w:eastAsia="Times New Roman" w:hAnsi="1251 Pragmatica" w:cs="Times New Roman"/>
      <w:sz w:val="20"/>
      <w:szCs w:val="20"/>
      <w:lang w:val="en-GB" w:eastAsia="ru-RU"/>
    </w:rPr>
  </w:style>
  <w:style w:type="paragraph" w:styleId="ab">
    <w:name w:val="footer"/>
    <w:basedOn w:val="a"/>
    <w:link w:val="ac"/>
    <w:uiPriority w:val="99"/>
    <w:unhideWhenUsed/>
    <w:rsid w:val="006009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98B"/>
    <w:rPr>
      <w:rFonts w:ascii="1251 Pragmatica" w:eastAsia="Times New Roman" w:hAnsi="1251 Pragmatica" w:cs="Times New Roman"/>
      <w:sz w:val="20"/>
      <w:szCs w:val="20"/>
      <w:lang w:val="en-GB" w:eastAsia="ru-RU"/>
    </w:rPr>
  </w:style>
  <w:style w:type="paragraph" w:styleId="ad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e"/>
    <w:uiPriority w:val="99"/>
    <w:rsid w:val="00283752"/>
    <w:pPr>
      <w:spacing w:before="100" w:beforeAutospacing="1" w:after="100" w:afterAutospacing="1"/>
    </w:pPr>
    <w:rPr>
      <w:rFonts w:ascii="Times New Roman" w:hAnsi="Times New Roman"/>
      <w:sz w:val="24"/>
      <w:lang w:val="x-none"/>
    </w:rPr>
  </w:style>
  <w:style w:type="character" w:customStyle="1" w:styleId="ae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d"/>
    <w:rsid w:val="0028375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366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7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table" w:styleId="af">
    <w:name w:val="Table Grid"/>
    <w:basedOn w:val="a1"/>
    <w:uiPriority w:val="39"/>
    <w:rsid w:val="009777C1"/>
    <w:pPr>
      <w:spacing w:after="0" w:line="240" w:lineRule="auto"/>
    </w:pPr>
    <w:rPr>
      <w:rFonts w:ascii="Calibri" w:hAnsi="Calibri" w:cs="Arial"/>
      <w:sz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A2A6-C35F-451A-8885-D6588B88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uikt3</dc:creator>
  <cp:keywords/>
  <dc:description/>
  <cp:lastModifiedBy>uikt3</cp:lastModifiedBy>
  <cp:revision>8</cp:revision>
  <cp:lastPrinted>2024-03-11T11:21:00Z</cp:lastPrinted>
  <dcterms:created xsi:type="dcterms:W3CDTF">2024-03-11T08:57:00Z</dcterms:created>
  <dcterms:modified xsi:type="dcterms:W3CDTF">2024-03-13T08:19:00Z</dcterms:modified>
</cp:coreProperties>
</file>