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B77B" w14:textId="77777777" w:rsidR="00FA6B57" w:rsidRDefault="000A5FDE">
      <w:pPr>
        <w:spacing w:before="20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Вимоги до кваліфікації учасників та спосіб їх підтвердження:</w:t>
      </w:r>
    </w:p>
    <w:p w14:paraId="10DAB537" w14:textId="77777777" w:rsidR="00FA6B57" w:rsidRDefault="00FA6B57">
      <w:pPr>
        <w:spacing w:before="200" w:after="0" w:line="240" w:lineRule="auto"/>
        <w:contextualSpacing/>
        <w:jc w:val="both"/>
        <w:rPr>
          <w:rFonts w:ascii="Times New Roman" w:hAnsi="Times New Roman" w:cs="Times New Roman"/>
          <w:b/>
          <w:sz w:val="24"/>
          <w:szCs w:val="24"/>
        </w:rPr>
      </w:pPr>
    </w:p>
    <w:p w14:paraId="3166B60E" w14:textId="77777777" w:rsidR="00FA6B57" w:rsidRDefault="000A5FDE">
      <w:pPr>
        <w:widowControl w:val="0"/>
        <w:tabs>
          <w:tab w:val="left" w:pos="0"/>
          <w:tab w:val="left" w:pos="284"/>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Учасник повинен надати в електронному (кольорова сканована копія в форматі pdf) вигляді в складі своєї пропозиції наступні документи або їх копії (завірені учасником):</w:t>
      </w:r>
    </w:p>
    <w:p w14:paraId="4C62FDF8" w14:textId="77777777" w:rsidR="00FA6B57" w:rsidRDefault="000A5FDE">
      <w:pPr>
        <w:shd w:val="clear" w:color="auto" w:fill="FFFFFF"/>
        <w:autoSpaceDE w:val="0"/>
        <w:spacing w:after="0" w:line="240" w:lineRule="auto"/>
        <w:ind w:firstLine="567"/>
        <w:jc w:val="both"/>
      </w:pPr>
      <w:r>
        <w:rPr>
          <w:rFonts w:ascii="Times New Roman" w:hAnsi="Times New Roman" w:cs="Times New Roman"/>
          <w:sz w:val="24"/>
          <w:szCs w:val="24"/>
        </w:rPr>
        <w:t>- оригінал або копію С</w:t>
      </w:r>
      <w:r w:rsidRPr="000A5FDE">
        <w:rPr>
          <w:rFonts w:ascii="Times New Roman" w:hAnsi="Times New Roman" w:cs="Times New Roman"/>
          <w:sz w:val="24"/>
          <w:szCs w:val="24"/>
          <w:lang w:val="ru-RU" w:eastAsia="en-US"/>
        </w:rPr>
        <w:t xml:space="preserve">татуту (в останній редакції зі змінами та доповненнями) </w:t>
      </w:r>
      <w:r>
        <w:rPr>
          <w:rFonts w:ascii="Times New Roman" w:hAnsi="Times New Roman" w:cs="Times New Roman"/>
          <w:color w:val="000000"/>
          <w:sz w:val="24"/>
          <w:szCs w:val="24"/>
          <w:u w:val="single"/>
        </w:rPr>
        <w:t>або іншого установчого документу у разі наявності</w:t>
      </w:r>
      <w:r>
        <w:rPr>
          <w:rFonts w:ascii="Times New Roman" w:hAnsi="Times New Roman" w:cs="Times New Roman"/>
          <w:sz w:val="24"/>
          <w:szCs w:val="24"/>
        </w:rPr>
        <w:t>;</w:t>
      </w:r>
    </w:p>
    <w:p w14:paraId="0CB5E67E" w14:textId="77777777" w:rsidR="00FA6B57" w:rsidRDefault="000A5FDE">
      <w:pPr>
        <w:widowControl w:val="0"/>
        <w:tabs>
          <w:tab w:val="left" w:pos="0"/>
          <w:tab w:val="left" w:pos="284"/>
          <w:tab w:val="left" w:pos="851"/>
        </w:tabs>
        <w:spacing w:after="0" w:line="240" w:lineRule="auto"/>
        <w:ind w:firstLine="567"/>
        <w:jc w:val="both"/>
      </w:pPr>
      <w:r>
        <w:rPr>
          <w:rFonts w:ascii="Times New Roman" w:hAnsi="Times New Roman" w:cs="Times New Roman"/>
          <w:sz w:val="24"/>
          <w:szCs w:val="24"/>
        </w:rPr>
        <w:t>- оригінал або копію в</w:t>
      </w:r>
      <w:r>
        <w:rPr>
          <w:rFonts w:ascii="Times New Roman" w:hAnsi="Times New Roman" w:cs="Times New Roman"/>
          <w:color w:val="000000"/>
          <w:sz w:val="24"/>
          <w:szCs w:val="24"/>
        </w:rPr>
        <w:t xml:space="preserve">итягу з Єдиного державного реєстру юридичних осіб та фізичних осіб – підприємців </w:t>
      </w:r>
      <w:r>
        <w:rPr>
          <w:rFonts w:ascii="Times New Roman" w:hAnsi="Times New Roman" w:cs="Times New Roman"/>
          <w:bCs/>
          <w:sz w:val="24"/>
          <w:szCs w:val="24"/>
        </w:rPr>
        <w:t>;</w:t>
      </w:r>
    </w:p>
    <w:p w14:paraId="3958299E" w14:textId="77777777" w:rsidR="00FA6B57" w:rsidRDefault="000A5FDE">
      <w:pPr>
        <w:widowControl w:val="0"/>
        <w:tabs>
          <w:tab w:val="left" w:pos="0"/>
          <w:tab w:val="left" w:pos="284"/>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оригінал або копію витягу з реєстру платників ПДВ – у разі сплати учасником ПДВ, або сканований оригінал або копія витягу з реєстру платників єдиного податку – у разі сплати учасником єдиного податку. У разі, якщо учасник не є платником ПДВ та платником єдиного податку, тоді він повинен подати скановану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14:paraId="064174EF" w14:textId="77777777" w:rsidR="00FA6B57" w:rsidRDefault="000A5FDE">
      <w:pPr>
        <w:autoSpaceDE w:val="0"/>
        <w:spacing w:after="0" w:line="240" w:lineRule="auto"/>
        <w:ind w:firstLine="567"/>
        <w:jc w:val="both"/>
      </w:pPr>
      <w:r>
        <w:rPr>
          <w:rFonts w:ascii="Times New Roman" w:hAnsi="Times New Roman" w:cs="Times New Roman"/>
          <w:sz w:val="24"/>
          <w:szCs w:val="24"/>
        </w:rPr>
        <w:t xml:space="preserve">- контактні данні 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відповідно до </w:t>
      </w:r>
      <w:r>
        <w:rPr>
          <w:rFonts w:ascii="Times New Roman" w:hAnsi="Times New Roman" w:cs="Times New Roman"/>
          <w:sz w:val="24"/>
          <w:szCs w:val="24"/>
          <w:shd w:val="clear" w:color="auto" w:fill="FFFFFF"/>
        </w:rPr>
        <w:t xml:space="preserve">Додатку 2 </w:t>
      </w:r>
      <w:r>
        <w:rPr>
          <w:rFonts w:ascii="Times New Roman" w:hAnsi="Times New Roman" w:cs="Times New Roman"/>
          <w:sz w:val="24"/>
          <w:szCs w:val="24"/>
        </w:rPr>
        <w:t>до оголошення;</w:t>
      </w:r>
    </w:p>
    <w:p w14:paraId="182FA2D5" w14:textId="77777777" w:rsidR="00FA6B57" w:rsidRDefault="000A5FDE">
      <w:pPr>
        <w:autoSpaceDE w:val="0"/>
        <w:spacing w:after="0" w:line="240" w:lineRule="auto"/>
        <w:ind w:firstLine="567"/>
        <w:jc w:val="both"/>
      </w:pPr>
      <w:r>
        <w:rPr>
          <w:rFonts w:ascii="Times New Roman" w:hAnsi="Times New Roman" w:cs="Times New Roman"/>
          <w:sz w:val="24"/>
          <w:szCs w:val="24"/>
        </w:rPr>
        <w:t>- оригінал або нотаріально завірена копія паперової версії або оригінал електронної версії довідки, виданої уповноваженим органом, яка підтверджує, що уповноважена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 Довідка не має бути дійсною на час участі у закупівлі та видана повноваженим органом;</w:t>
      </w:r>
    </w:p>
    <w:p w14:paraId="76868D15" w14:textId="77777777" w:rsidR="00FA6B57" w:rsidRDefault="000A5FDE">
      <w:pPr>
        <w:spacing w:after="0" w:line="240" w:lineRule="auto"/>
        <w:ind w:firstLine="567"/>
        <w:jc w:val="both"/>
      </w:pPr>
      <w:r>
        <w:rPr>
          <w:rFonts w:ascii="Times New Roman" w:hAnsi="Times New Roman" w:cs="Times New Roman"/>
          <w:sz w:val="24"/>
          <w:szCs w:val="24"/>
          <w:lang w:eastAsia="ru-RU"/>
        </w:rPr>
        <w:t>- кольорові скановані копії зразків бланків: ветеринарно-санітарний паспорт на тварину</w:t>
      </w:r>
      <w:r>
        <w:rPr>
          <w:rFonts w:ascii="Times New Roman" w:hAnsi="Times New Roman" w:cs="Times New Roman"/>
          <w:bCs/>
          <w:spacing w:val="-3"/>
          <w:sz w:val="24"/>
          <w:szCs w:val="24"/>
          <w:lang w:eastAsia="ru-RU"/>
        </w:rPr>
        <w:t xml:space="preserve">, </w:t>
      </w:r>
      <w:r>
        <w:rPr>
          <w:rFonts w:ascii="Times New Roman" w:hAnsi="Times New Roman" w:cs="Times New Roman"/>
          <w:sz w:val="24"/>
          <w:szCs w:val="24"/>
          <w:lang w:eastAsia="ru-RU"/>
        </w:rPr>
        <w:t>з роздільною здатністю не нижче 300 ppi, які мають відповідати технічним вимогам до предмету закупівлі, встановленим у Додатку 1 до цього оголошення, з нульовою нумерацією та реквізитами виробника;</w:t>
      </w:r>
    </w:p>
    <w:p w14:paraId="6D4BCE4D" w14:textId="77777777" w:rsidR="00FA6B57" w:rsidRDefault="000A5FD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p w14:paraId="103646A1" w14:textId="77777777" w:rsidR="00FA6B57" w:rsidRDefault="000A5FD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довідка у довільній формі, що містить інформацію про наявність працівників відповідної кваліфікації, які мають необхідні знання та досвід для виконання умов договору, підписана уповноваженою особою учасника та скріплена печаткою учасника (за наявності);</w:t>
      </w:r>
    </w:p>
    <w:p w14:paraId="0D403C46" w14:textId="77777777" w:rsidR="00FA6B57" w:rsidRDefault="000A5FD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довідка в довільній формі, про те що Учасник не підпадає під дію пункту 2 рішення Ради національної безпеки і оборони України від 19.03.2019 «Про застосування, скасування та внесення змін до персональних спеціальних економічних та інших обмежувальних заходів (санкцій)»;</w:t>
      </w:r>
    </w:p>
    <w:p w14:paraId="7454FC3A" w14:textId="77777777" w:rsidR="00FA6B57" w:rsidRDefault="000A5FDE">
      <w:r>
        <w:rPr>
          <w:rFonts w:eastAsia="Calibri"/>
          <w:sz w:val="24"/>
          <w:szCs w:val="24"/>
        </w:rPr>
        <w:t xml:space="preserve">           </w:t>
      </w:r>
      <w:r>
        <w:rPr>
          <w:rFonts w:ascii="Times New Roman" w:hAnsi="Times New Roman" w:cs="Times New Roman"/>
          <w:sz w:val="24"/>
          <w:szCs w:val="24"/>
        </w:rPr>
        <w:t>- сертифікат   відповідності міжнародного стандарту ISO 14298:2013 ''Графічна технологія-управління  процесами захищеного друку''.</w:t>
      </w:r>
    </w:p>
    <w:p w14:paraId="7B5D431D" w14:textId="77777777" w:rsidR="00FA6B57" w:rsidRDefault="00FA6B57">
      <w:pPr>
        <w:rPr>
          <w:rFonts w:ascii="Times New Roman" w:hAnsi="Times New Roman" w:cs="Times New Roman"/>
          <w:sz w:val="24"/>
          <w:szCs w:val="24"/>
        </w:rPr>
      </w:pPr>
    </w:p>
    <w:sectPr w:rsidR="00FA6B57">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E0000AFF" w:usb1="500078FF" w:usb2="00000021" w:usb3="00000000" w:csb0="000001BF" w:csb1="00000000"/>
  </w:font>
  <w:font w:name="Source Han Serif C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30C5E"/>
    <w:multiLevelType w:val="multilevel"/>
    <w:tmpl w:val="4A50765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A6B57"/>
    <w:rsid w:val="000A5FDE"/>
    <w:rsid w:val="00E10F29"/>
    <w:rsid w:val="00FA6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7A41"/>
  <w15:docId w15:val="{08B6026B-E39A-4D6D-B6ED-18302345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6" w:lineRule="auto"/>
    </w:pPr>
    <w:rPr>
      <w:rFonts w:ascii="Calibri" w:eastAsia="Times New Roman" w:hAnsi="Calibri" w:cs="Calibri"/>
      <w:sz w:val="22"/>
      <w:szCs w:val="22"/>
      <w:lang w:val="uk-UA" w:bidi="ar-SA"/>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Arial" w:hAnsi="Arial" w:cs="Arial"/>
      <w:b/>
      <w:bCs/>
      <w:kern w:val="2"/>
      <w:sz w:val="32"/>
      <w:szCs w:val="32"/>
      <w:lang w:val="uk-UA"/>
    </w:rPr>
  </w:style>
  <w:style w:type="character" w:customStyle="1" w:styleId="40">
    <w:name w:val="Заголовок 4 Знак"/>
    <w:qFormat/>
    <w:rPr>
      <w:b/>
      <w:bCs/>
      <w:sz w:val="28"/>
      <w:szCs w:val="28"/>
      <w:lang w:val="uk-UA"/>
    </w:rPr>
  </w:style>
  <w:style w:type="character" w:customStyle="1" w:styleId="a3">
    <w:name w:val="Название Знак"/>
    <w:qFormat/>
    <w:rPr>
      <w:rFonts w:ascii="Cambria" w:eastAsia="Times New Roman" w:hAnsi="Cambria" w:cs="Times New Roman"/>
      <w:b/>
      <w:bCs/>
      <w:kern w:val="2"/>
      <w:sz w:val="32"/>
      <w:szCs w:val="32"/>
      <w:lang w:val="uk-UA"/>
    </w:rPr>
  </w:style>
  <w:style w:type="character" w:styleId="a4">
    <w:name w:val="Emphasis"/>
    <w:qFormat/>
    <w:rPr>
      <w:i/>
      <w:iCs/>
    </w:rPr>
  </w:style>
  <w:style w:type="paragraph" w:customStyle="1" w:styleId="Heading">
    <w:name w:val="Heading"/>
    <w:basedOn w:val="a"/>
    <w:next w:val="a"/>
    <w:qFormat/>
    <w:pPr>
      <w:spacing w:before="240" w:after="60"/>
      <w:jc w:val="center"/>
      <w:outlineLvl w:val="0"/>
    </w:pPr>
    <w:rPr>
      <w:rFonts w:ascii="Cambria" w:hAnsi="Cambria" w:cs="Times New Roman"/>
      <w:b/>
      <w:bCs/>
      <w:kern w:val="2"/>
      <w:sz w:val="32"/>
      <w:szCs w:val="32"/>
    </w:rPr>
  </w:style>
  <w:style w:type="paragraph" w:styleId="a5">
    <w:name w:val="Body Text"/>
    <w:basedOn w:val="a"/>
    <w:pPr>
      <w:spacing w:after="140" w:line="276" w:lineRule="auto"/>
    </w:pPr>
  </w:style>
  <w:style w:type="paragraph" w:styleId="a6">
    <w:name w:val="List"/>
    <w:basedOn w:val="a5"/>
    <w:rPr>
      <w:rFonts w:cs="Noto Sans Devanagari"/>
    </w:rPr>
  </w:style>
  <w:style w:type="paragraph" w:styleId="a7">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1828</Words>
  <Characters>1043</Characters>
  <Application>Microsoft Office Word</Application>
  <DocSecurity>0</DocSecurity>
  <Lines>8</Lines>
  <Paragraphs>5</Paragraphs>
  <ScaleCrop>false</ScaleCrop>
  <Company>Krokoz™</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Windows</cp:lastModifiedBy>
  <cp:revision>4</cp:revision>
  <dcterms:created xsi:type="dcterms:W3CDTF">2023-05-30T06:54:00Z</dcterms:created>
  <dcterms:modified xsi:type="dcterms:W3CDTF">2024-03-26T14:00:00Z</dcterms:modified>
  <dc:language>en-US</dc:language>
</cp:coreProperties>
</file>