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6212" w14:textId="77777777" w:rsidR="0079311C" w:rsidRPr="00552466" w:rsidRDefault="0079311C" w:rsidP="00552466">
      <w:pPr>
        <w:ind w:firstLine="567"/>
        <w:jc w:val="center"/>
        <w:rPr>
          <w:rFonts w:ascii="Times New Roman" w:hAnsi="Times New Roman"/>
          <w:b/>
          <w:sz w:val="24"/>
          <w:szCs w:val="24"/>
          <w:lang w:val="uk-UA"/>
        </w:rPr>
      </w:pPr>
      <w:r w:rsidRPr="00552466">
        <w:rPr>
          <w:rFonts w:ascii="Times New Roman" w:hAnsi="Times New Roman"/>
          <w:b/>
          <w:sz w:val="24"/>
          <w:szCs w:val="24"/>
          <w:lang w:val="uk-UA"/>
        </w:rPr>
        <w:t>ПЕРЕЛІК ЗМІН, ЩО ВНОСЯТЬСЯ</w:t>
      </w:r>
    </w:p>
    <w:p w14:paraId="70200B54" w14:textId="25A07B39" w:rsidR="002550E2" w:rsidRPr="00552466" w:rsidRDefault="002550E2" w:rsidP="00552466">
      <w:pPr>
        <w:ind w:firstLine="567"/>
        <w:jc w:val="center"/>
        <w:rPr>
          <w:rFonts w:ascii="Times New Roman" w:hAnsi="Times New Roman"/>
          <w:sz w:val="24"/>
          <w:szCs w:val="24"/>
          <w:lang w:val="uk-UA"/>
        </w:rPr>
      </w:pPr>
      <w:r w:rsidRPr="00552466">
        <w:rPr>
          <w:rFonts w:ascii="Times New Roman" w:hAnsi="Times New Roman"/>
          <w:sz w:val="24"/>
          <w:szCs w:val="24"/>
          <w:lang w:val="uk-UA"/>
        </w:rPr>
        <w:t>за рі</w:t>
      </w:r>
      <w:r w:rsidR="006052D2" w:rsidRPr="00552466">
        <w:rPr>
          <w:rFonts w:ascii="Times New Roman" w:hAnsi="Times New Roman"/>
          <w:sz w:val="24"/>
          <w:szCs w:val="24"/>
          <w:lang w:val="uk-UA"/>
        </w:rPr>
        <w:t xml:space="preserve">шенням </w:t>
      </w:r>
      <w:r w:rsidR="00DF694B" w:rsidRPr="00552466">
        <w:rPr>
          <w:rFonts w:ascii="Times New Roman" w:hAnsi="Times New Roman"/>
          <w:sz w:val="24"/>
          <w:szCs w:val="24"/>
          <w:lang w:val="uk-UA"/>
        </w:rPr>
        <w:t xml:space="preserve">уповноваженої особи від </w:t>
      </w:r>
      <w:r w:rsidR="00136AE4">
        <w:rPr>
          <w:rFonts w:ascii="Times New Roman" w:hAnsi="Times New Roman"/>
          <w:sz w:val="24"/>
          <w:szCs w:val="24"/>
          <w:lang w:val="uk-UA"/>
        </w:rPr>
        <w:t>01.03</w:t>
      </w:r>
      <w:r w:rsidR="00806A6E" w:rsidRPr="00552466">
        <w:rPr>
          <w:rFonts w:ascii="Times New Roman" w:hAnsi="Times New Roman"/>
          <w:sz w:val="24"/>
          <w:szCs w:val="24"/>
          <w:lang w:val="uk-UA"/>
        </w:rPr>
        <w:t>.</w:t>
      </w:r>
      <w:r w:rsidR="00D20D18" w:rsidRPr="00552466">
        <w:rPr>
          <w:rFonts w:ascii="Times New Roman" w:hAnsi="Times New Roman"/>
          <w:sz w:val="24"/>
          <w:szCs w:val="24"/>
          <w:lang w:val="uk-UA"/>
        </w:rPr>
        <w:t>2024</w:t>
      </w:r>
      <w:r w:rsidRPr="00552466">
        <w:rPr>
          <w:rFonts w:ascii="Times New Roman" w:hAnsi="Times New Roman"/>
          <w:sz w:val="24"/>
          <w:szCs w:val="24"/>
          <w:lang w:val="uk-UA"/>
        </w:rPr>
        <w:t xml:space="preserve"> </w:t>
      </w:r>
      <w:r w:rsidR="0079311C" w:rsidRPr="00552466">
        <w:rPr>
          <w:rFonts w:ascii="Times New Roman" w:hAnsi="Times New Roman"/>
          <w:sz w:val="24"/>
          <w:szCs w:val="24"/>
          <w:lang w:val="uk-UA"/>
        </w:rPr>
        <w:t xml:space="preserve">до </w:t>
      </w:r>
      <w:r w:rsidR="00374FDA" w:rsidRPr="00552466">
        <w:rPr>
          <w:rFonts w:ascii="Times New Roman" w:hAnsi="Times New Roman"/>
          <w:sz w:val="24"/>
          <w:szCs w:val="24"/>
          <w:lang w:val="uk-UA"/>
        </w:rPr>
        <w:t>тендерної документації на закупівлю</w:t>
      </w:r>
      <w:r w:rsidR="001C0D53" w:rsidRPr="00552466">
        <w:rPr>
          <w:rFonts w:ascii="Times New Roman" w:hAnsi="Times New Roman"/>
          <w:sz w:val="24"/>
          <w:szCs w:val="24"/>
          <w:lang w:val="uk-UA"/>
        </w:rPr>
        <w:t xml:space="preserve"> </w:t>
      </w:r>
    </w:p>
    <w:p w14:paraId="185F7799" w14:textId="196C444A" w:rsidR="00F3395A" w:rsidRPr="00552466" w:rsidRDefault="0042112B" w:rsidP="00552466">
      <w:pPr>
        <w:jc w:val="center"/>
        <w:rPr>
          <w:rFonts w:ascii="Times New Roman" w:hAnsi="Times New Roman"/>
          <w:sz w:val="24"/>
          <w:szCs w:val="24"/>
          <w:lang w:val="uk-UA"/>
        </w:rPr>
      </w:pPr>
      <w:r w:rsidRPr="00552466">
        <w:rPr>
          <w:rFonts w:ascii="Times New Roman" w:hAnsi="Times New Roman"/>
          <w:sz w:val="24"/>
          <w:szCs w:val="24"/>
          <w:lang w:val="uk-UA"/>
        </w:rPr>
        <w:t xml:space="preserve">код ДК 021:2015 </w:t>
      </w:r>
      <w:r w:rsidR="00806A6E" w:rsidRPr="00552466">
        <w:rPr>
          <w:rFonts w:ascii="Times New Roman" w:hAnsi="Times New Roman"/>
          <w:b/>
          <w:sz w:val="24"/>
          <w:szCs w:val="24"/>
          <w:lang w:val="uk-UA"/>
        </w:rPr>
        <w:t>55520000-1 Кейтерингові послуги</w:t>
      </w:r>
      <w:r w:rsidR="00806A6E" w:rsidRPr="00552466">
        <w:rPr>
          <w:rFonts w:ascii="Times New Roman" w:hAnsi="Times New Roman"/>
          <w:sz w:val="24"/>
          <w:szCs w:val="24"/>
          <w:lang w:val="uk-UA"/>
        </w:rPr>
        <w:t xml:space="preserve"> </w:t>
      </w:r>
      <w:r w:rsidR="00806A6E" w:rsidRPr="00552466">
        <w:rPr>
          <w:rFonts w:ascii="Times New Roman" w:hAnsi="Times New Roman"/>
          <w:i/>
          <w:sz w:val="24"/>
          <w:szCs w:val="24"/>
          <w:lang w:val="uk-UA"/>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r w:rsidR="00F26262" w:rsidRPr="00552466">
        <w:rPr>
          <w:rFonts w:ascii="Times New Roman" w:hAnsi="Times New Roman"/>
          <w:sz w:val="24"/>
          <w:szCs w:val="24"/>
          <w:lang w:val="uk-UA"/>
        </w:rPr>
        <w:t xml:space="preserve">, оголошення про проведення якої оприлюднено на веб-порталі Уповноваженого органу </w:t>
      </w:r>
    </w:p>
    <w:p w14:paraId="217BF995" w14:textId="769BE2BE" w:rsidR="0093542B" w:rsidRPr="00552466" w:rsidRDefault="00F26262" w:rsidP="00552466">
      <w:pPr>
        <w:jc w:val="center"/>
        <w:rPr>
          <w:rFonts w:ascii="Times New Roman" w:eastAsia="Times New Roman" w:hAnsi="Times New Roman"/>
          <w:sz w:val="24"/>
          <w:szCs w:val="24"/>
          <w:lang w:val="uk-UA" w:eastAsia="uk-UA"/>
        </w:rPr>
      </w:pPr>
      <w:r w:rsidRPr="00552466">
        <w:rPr>
          <w:rFonts w:ascii="Times New Roman" w:hAnsi="Times New Roman"/>
          <w:sz w:val="24"/>
          <w:szCs w:val="24"/>
          <w:lang w:val="uk-UA"/>
        </w:rPr>
        <w:t>за</w:t>
      </w:r>
      <w:r w:rsidR="002B532F" w:rsidRPr="00552466">
        <w:rPr>
          <w:rFonts w:ascii="Times New Roman" w:hAnsi="Times New Roman"/>
          <w:sz w:val="24"/>
          <w:szCs w:val="24"/>
          <w:lang w:val="uk-UA"/>
        </w:rPr>
        <w:t xml:space="preserve"> </w:t>
      </w:r>
      <w:r w:rsidRPr="00552466">
        <w:rPr>
          <w:rFonts w:ascii="Times New Roman" w:hAnsi="Times New Roman"/>
          <w:sz w:val="24"/>
          <w:szCs w:val="24"/>
          <w:lang w:val="uk-UA"/>
        </w:rPr>
        <w:t>№</w:t>
      </w:r>
      <w:r w:rsidR="0042112B" w:rsidRPr="00552466">
        <w:rPr>
          <w:rFonts w:ascii="Times New Roman" w:hAnsi="Times New Roman"/>
          <w:lang w:val="uk-UA"/>
        </w:rPr>
        <w:t xml:space="preserve"> </w:t>
      </w:r>
      <w:r w:rsidR="00806A6E" w:rsidRPr="00552466">
        <w:rPr>
          <w:rFonts w:ascii="Times New Roman" w:hAnsi="Times New Roman"/>
          <w:b/>
          <w:bCs/>
          <w:sz w:val="24"/>
          <w:szCs w:val="24"/>
          <w:shd w:val="clear" w:color="auto" w:fill="F3F3F3"/>
          <w:lang w:val="uk-UA"/>
        </w:rPr>
        <w:t>UA-2024-02-23-004584-a</w:t>
      </w:r>
    </w:p>
    <w:p w14:paraId="2C228A2B" w14:textId="77777777" w:rsidR="002B532F" w:rsidRPr="00552466" w:rsidRDefault="002B532F" w:rsidP="00552466">
      <w:pPr>
        <w:ind w:firstLine="567"/>
        <w:jc w:val="center"/>
        <w:rPr>
          <w:rFonts w:ascii="Times New Roman" w:eastAsia="Times New Roman" w:hAnsi="Times New Roman"/>
          <w:sz w:val="24"/>
          <w:szCs w:val="24"/>
          <w:lang w:val="uk-UA" w:eastAsia="uk-UA"/>
        </w:rPr>
      </w:pPr>
    </w:p>
    <w:p w14:paraId="441B6093" w14:textId="4D8C7D77" w:rsidR="0079311C" w:rsidRPr="00552466" w:rsidRDefault="00806A6E" w:rsidP="00552466">
      <w:pPr>
        <w:ind w:firstLine="567"/>
        <w:jc w:val="center"/>
        <w:rPr>
          <w:rFonts w:ascii="Times New Roman" w:hAnsi="Times New Roman"/>
          <w:i/>
          <w:iCs/>
          <w:sz w:val="24"/>
          <w:szCs w:val="24"/>
          <w:shd w:val="clear" w:color="auto" w:fill="FFFFFF"/>
          <w:lang w:val="uk-UA"/>
        </w:rPr>
      </w:pPr>
      <w:r w:rsidRPr="00552466">
        <w:rPr>
          <w:rFonts w:ascii="Times New Roman" w:hAnsi="Times New Roman"/>
          <w:i/>
          <w:iCs/>
          <w:sz w:val="24"/>
          <w:szCs w:val="24"/>
          <w:lang w:val="uk-UA"/>
        </w:rPr>
        <w:t xml:space="preserve">Зміни до тендерної документації вносяться </w:t>
      </w:r>
      <w:r w:rsidRPr="00552466">
        <w:rPr>
          <w:rFonts w:ascii="Times New Roman" w:hAnsi="Times New Roman"/>
          <w:i/>
          <w:iCs/>
          <w:color w:val="333333"/>
          <w:sz w:val="24"/>
          <w:szCs w:val="24"/>
          <w:shd w:val="clear" w:color="auto" w:fill="FFFFFF"/>
          <w:lang w:val="uk-UA"/>
        </w:rPr>
        <w:t xml:space="preserve">у зв’язку із внесенням змін до </w:t>
      </w:r>
      <w:r w:rsidRPr="00552466">
        <w:rPr>
          <w:rFonts w:ascii="Times New Roman" w:hAnsi="Times New Roman"/>
          <w:i/>
          <w:iCs/>
          <w:sz w:val="24"/>
          <w:szCs w:val="24"/>
          <w:lang w:val="uk-UA"/>
        </w:rPr>
        <w:t>постанови Каб</w:t>
      </w:r>
      <w:r w:rsidRPr="00552466">
        <w:rPr>
          <w:rFonts w:ascii="Times New Roman" w:hAnsi="Times New Roman"/>
          <w:i/>
          <w:iCs/>
          <w:sz w:val="24"/>
          <w:szCs w:val="24"/>
          <w:shd w:val="clear" w:color="auto" w:fill="FFFFFF"/>
          <w:lang w:val="uk-UA"/>
        </w:rPr>
        <w:t xml:space="preserve">інету Міністрів України від 12.10.2022 №1178 </w:t>
      </w:r>
      <w:r w:rsidRPr="00552466">
        <w:rPr>
          <w:rFonts w:ascii="Times New Roman" w:hAnsi="Times New Roman"/>
          <w:i/>
          <w:iCs/>
          <w:sz w:val="24"/>
          <w:szCs w:val="24"/>
          <w:lang w:val="uk-UA"/>
        </w:rPr>
        <w:t>«</w:t>
      </w:r>
      <w:r w:rsidRPr="00552466">
        <w:rPr>
          <w:rFonts w:ascii="Times New Roman" w:hAnsi="Times New Roman"/>
          <w:bCs/>
          <w:i/>
          <w:i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2466">
        <w:rPr>
          <w:rFonts w:ascii="Times New Roman" w:hAnsi="Times New Roman"/>
          <w:i/>
          <w:iCs/>
          <w:sz w:val="24"/>
          <w:szCs w:val="24"/>
          <w:shd w:val="clear" w:color="auto" w:fill="FFFFFF"/>
          <w:lang w:val="uk-UA"/>
        </w:rPr>
        <w:t>»</w:t>
      </w:r>
      <w:r w:rsidR="001F5F42" w:rsidRPr="00552466">
        <w:rPr>
          <w:rFonts w:ascii="Times New Roman" w:hAnsi="Times New Roman"/>
          <w:i/>
          <w:iCs/>
          <w:sz w:val="24"/>
          <w:szCs w:val="24"/>
          <w:shd w:val="clear" w:color="auto" w:fill="FFFFFF"/>
          <w:lang w:val="uk-UA"/>
        </w:rPr>
        <w:t xml:space="preserve"> та</w:t>
      </w:r>
      <w:r w:rsidR="001F5F42" w:rsidRPr="00552466">
        <w:rPr>
          <w:rFonts w:ascii="Times New Roman" w:hAnsi="Times New Roman"/>
          <w:i/>
          <w:iCs/>
          <w:sz w:val="24"/>
          <w:szCs w:val="24"/>
          <w:lang w:val="uk-UA"/>
        </w:rPr>
        <w:t xml:space="preserve"> за результатами розгляду звернень потенційних учасників </w:t>
      </w:r>
      <w:r w:rsidR="001F5F42" w:rsidRPr="00552466">
        <w:rPr>
          <w:rFonts w:ascii="Times New Roman" w:hAnsi="Times New Roman"/>
          <w:i/>
          <w:iCs/>
          <w:color w:val="333333"/>
          <w:sz w:val="24"/>
          <w:szCs w:val="24"/>
          <w:shd w:val="clear" w:color="auto" w:fill="FFFFFF"/>
          <w:lang w:val="uk-UA"/>
        </w:rPr>
        <w:t>через електронну систему закупівель</w:t>
      </w:r>
    </w:p>
    <w:p w14:paraId="710959AE" w14:textId="77777777" w:rsidR="00806A6E" w:rsidRPr="00552466" w:rsidRDefault="00806A6E" w:rsidP="00552466">
      <w:pPr>
        <w:ind w:firstLine="567"/>
        <w:jc w:val="center"/>
        <w:rPr>
          <w:rFonts w:ascii="Times New Roman" w:hAnsi="Times New Roman"/>
          <w:sz w:val="24"/>
          <w:szCs w:val="24"/>
          <w:lang w:val="uk-UA"/>
        </w:rPr>
      </w:pPr>
    </w:p>
    <w:p w14:paraId="07C62442" w14:textId="2FB73CFA" w:rsidR="001F5F42" w:rsidRPr="00552466" w:rsidRDefault="001F5F42" w:rsidP="00552466">
      <w:pPr>
        <w:numPr>
          <w:ilvl w:val="0"/>
          <w:numId w:val="7"/>
        </w:numPr>
        <w:tabs>
          <w:tab w:val="left" w:pos="851"/>
        </w:tabs>
        <w:ind w:left="0" w:firstLine="567"/>
        <w:jc w:val="both"/>
        <w:rPr>
          <w:rFonts w:ascii="Times New Roman" w:hAnsi="Times New Roman"/>
          <w:sz w:val="24"/>
          <w:szCs w:val="24"/>
          <w:lang w:val="uk-UA"/>
        </w:rPr>
      </w:pPr>
      <w:r w:rsidRPr="00552466">
        <w:rPr>
          <w:rFonts w:ascii="Times New Roman" w:hAnsi="Times New Roman"/>
          <w:sz w:val="24"/>
          <w:szCs w:val="24"/>
          <w:lang w:val="uk-UA"/>
        </w:rPr>
        <w:t>У підпункті 1.1 пункту 1 розділу ІV тендерної документації цифру «2» замінити на цифру «8»;</w:t>
      </w:r>
    </w:p>
    <w:p w14:paraId="0E0B39FC" w14:textId="77777777" w:rsidR="001F5F42" w:rsidRPr="00552466" w:rsidRDefault="001F5F42" w:rsidP="00552466">
      <w:pPr>
        <w:tabs>
          <w:tab w:val="left" w:pos="851"/>
        </w:tabs>
        <w:ind w:firstLine="567"/>
        <w:jc w:val="both"/>
        <w:rPr>
          <w:rFonts w:ascii="Times New Roman" w:hAnsi="Times New Roman"/>
          <w:sz w:val="24"/>
          <w:szCs w:val="24"/>
          <w:lang w:val="uk-UA"/>
        </w:rPr>
      </w:pPr>
    </w:p>
    <w:p w14:paraId="6954AFC8" w14:textId="5769B9D6" w:rsidR="0042112B" w:rsidRPr="00552466" w:rsidRDefault="007D62FE" w:rsidP="00552466">
      <w:pPr>
        <w:numPr>
          <w:ilvl w:val="0"/>
          <w:numId w:val="7"/>
        </w:numPr>
        <w:tabs>
          <w:tab w:val="left" w:pos="851"/>
        </w:tabs>
        <w:ind w:left="0" w:firstLine="567"/>
        <w:jc w:val="both"/>
        <w:rPr>
          <w:rFonts w:ascii="Times New Roman" w:hAnsi="Times New Roman"/>
          <w:sz w:val="24"/>
          <w:szCs w:val="24"/>
          <w:lang w:val="uk-UA"/>
        </w:rPr>
      </w:pPr>
      <w:r w:rsidRPr="00552466">
        <w:rPr>
          <w:rFonts w:ascii="Times New Roman" w:hAnsi="Times New Roman"/>
          <w:sz w:val="24"/>
          <w:szCs w:val="24"/>
          <w:lang w:val="uk-UA"/>
        </w:rPr>
        <w:t xml:space="preserve">Абзац дев’ятий пункту 5 </w:t>
      </w:r>
      <w:r w:rsidR="004828C8" w:rsidRPr="00552466">
        <w:rPr>
          <w:rFonts w:ascii="Times New Roman" w:hAnsi="Times New Roman"/>
          <w:sz w:val="24"/>
          <w:szCs w:val="24"/>
          <w:lang w:val="uk-UA"/>
        </w:rPr>
        <w:t xml:space="preserve">розділу V тендерної документації </w:t>
      </w:r>
      <w:r w:rsidR="008E32E0" w:rsidRPr="00552466">
        <w:rPr>
          <w:rFonts w:ascii="Times New Roman" w:hAnsi="Times New Roman"/>
          <w:sz w:val="24"/>
          <w:szCs w:val="24"/>
          <w:lang w:val="uk-UA"/>
        </w:rPr>
        <w:t>викласти в такій редакції</w:t>
      </w:r>
      <w:r w:rsidR="00E62498" w:rsidRPr="00552466">
        <w:rPr>
          <w:rFonts w:ascii="Times New Roman" w:hAnsi="Times New Roman"/>
          <w:sz w:val="24"/>
          <w:szCs w:val="24"/>
          <w:lang w:val="uk-UA"/>
        </w:rPr>
        <w:t>:</w:t>
      </w:r>
    </w:p>
    <w:p w14:paraId="1B4B29D8" w14:textId="77777777" w:rsidR="00E62498" w:rsidRPr="00552466" w:rsidRDefault="00E62498" w:rsidP="00552466">
      <w:pPr>
        <w:tabs>
          <w:tab w:val="left" w:pos="851"/>
        </w:tabs>
        <w:ind w:left="426" w:firstLine="708"/>
        <w:jc w:val="both"/>
        <w:rPr>
          <w:rFonts w:ascii="Times New Roman" w:hAnsi="Times New Roman"/>
          <w:lang w:val="uk-UA"/>
        </w:rPr>
      </w:pPr>
    </w:p>
    <w:p w14:paraId="30CFBA73" w14:textId="254AEBA0" w:rsidR="00E62498" w:rsidRPr="00552466" w:rsidRDefault="00552466" w:rsidP="00552466">
      <w:pPr>
        <w:tabs>
          <w:tab w:val="left" w:pos="851"/>
        </w:tabs>
        <w:ind w:left="426"/>
        <w:jc w:val="both"/>
        <w:rPr>
          <w:rFonts w:ascii="Times New Roman" w:hAnsi="Times New Roman"/>
          <w:lang w:val="uk-UA"/>
        </w:rPr>
      </w:pPr>
      <w:r w:rsidRPr="00552466">
        <w:rPr>
          <w:rFonts w:ascii="Times New Roman" w:hAnsi="Times New Roman"/>
          <w:lang w:val="uk-UA"/>
        </w:rPr>
        <w:tab/>
      </w:r>
      <w:r w:rsidR="00E62498" w:rsidRPr="00552466">
        <w:rPr>
          <w:rFonts w:ascii="Times New Roman" w:hAnsi="Times New Roman"/>
          <w:lang w:val="uk-UA"/>
        </w:rPr>
        <w:t>«</w:t>
      </w:r>
      <w:r w:rsidR="00E62498" w:rsidRPr="00552466">
        <w:rPr>
          <w:rFonts w:ascii="Times New Roman" w:hAnsi="Times New Roman"/>
          <w:color w:val="333333"/>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E62498" w:rsidRPr="00552466">
        <w:rPr>
          <w:rFonts w:ascii="Times New Roman" w:hAnsi="Times New Roman"/>
          <w:shd w:val="clear" w:color="auto" w:fill="FFFFFF"/>
          <w:lang w:val="uk-UA"/>
        </w:rPr>
        <w:t>№ 1178</w:t>
      </w:r>
      <w:r w:rsidR="00E62498" w:rsidRPr="00552466">
        <w:rPr>
          <w:rFonts w:ascii="Times New Roman" w:hAnsi="Times New Roman"/>
          <w:color w:val="333333"/>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90BD11" w14:textId="77777777" w:rsidR="004828C8" w:rsidRPr="00552466" w:rsidRDefault="004828C8" w:rsidP="00552466">
      <w:pPr>
        <w:tabs>
          <w:tab w:val="left" w:pos="851"/>
        </w:tabs>
        <w:ind w:left="426"/>
        <w:jc w:val="both"/>
        <w:rPr>
          <w:rFonts w:ascii="Times New Roman" w:hAnsi="Times New Roman"/>
          <w:sz w:val="24"/>
          <w:szCs w:val="24"/>
          <w:lang w:val="uk-UA"/>
        </w:rPr>
      </w:pPr>
    </w:p>
    <w:p w14:paraId="7C4E3BD9" w14:textId="1113E1D2" w:rsidR="001F5F42" w:rsidRPr="00552466" w:rsidRDefault="001F5F42" w:rsidP="00552466">
      <w:pPr>
        <w:numPr>
          <w:ilvl w:val="0"/>
          <w:numId w:val="7"/>
        </w:numPr>
        <w:tabs>
          <w:tab w:val="left" w:pos="851"/>
        </w:tabs>
        <w:ind w:left="0" w:firstLine="426"/>
        <w:jc w:val="both"/>
        <w:rPr>
          <w:rFonts w:ascii="Times New Roman" w:hAnsi="Times New Roman"/>
          <w:sz w:val="24"/>
          <w:szCs w:val="24"/>
          <w:lang w:val="uk-UA"/>
        </w:rPr>
      </w:pPr>
      <w:r w:rsidRPr="00552466">
        <w:rPr>
          <w:rFonts w:ascii="Times New Roman" w:hAnsi="Times New Roman"/>
          <w:sz w:val="24"/>
          <w:szCs w:val="24"/>
          <w:lang w:val="uk-UA"/>
        </w:rPr>
        <w:t>У пункті 4 розділу ІІ «Спосіб</w:t>
      </w:r>
      <w:r w:rsidRPr="00552466">
        <w:rPr>
          <w:rFonts w:ascii="Times New Roman" w:hAnsi="Times New Roman"/>
          <w:spacing w:val="1"/>
          <w:sz w:val="24"/>
          <w:szCs w:val="24"/>
          <w:lang w:val="uk-UA"/>
        </w:rPr>
        <w:t xml:space="preserve"> </w:t>
      </w:r>
      <w:r w:rsidRPr="00552466">
        <w:rPr>
          <w:rFonts w:ascii="Times New Roman" w:hAnsi="Times New Roman"/>
          <w:sz w:val="24"/>
          <w:szCs w:val="24"/>
          <w:lang w:val="uk-UA"/>
        </w:rPr>
        <w:t>документального</w:t>
      </w:r>
      <w:r w:rsidRPr="00552466">
        <w:rPr>
          <w:rFonts w:ascii="Times New Roman" w:hAnsi="Times New Roman"/>
          <w:spacing w:val="1"/>
          <w:sz w:val="24"/>
          <w:szCs w:val="24"/>
          <w:lang w:val="uk-UA"/>
        </w:rPr>
        <w:t xml:space="preserve"> </w:t>
      </w:r>
      <w:r w:rsidRPr="00552466">
        <w:rPr>
          <w:rFonts w:ascii="Times New Roman" w:hAnsi="Times New Roman"/>
          <w:sz w:val="24"/>
          <w:szCs w:val="24"/>
          <w:lang w:val="uk-UA"/>
        </w:rPr>
        <w:t>підтвердження</w:t>
      </w:r>
      <w:r w:rsidRPr="00552466">
        <w:rPr>
          <w:rFonts w:ascii="Times New Roman" w:hAnsi="Times New Roman"/>
          <w:spacing w:val="1"/>
          <w:sz w:val="24"/>
          <w:szCs w:val="24"/>
          <w:lang w:val="uk-UA"/>
        </w:rPr>
        <w:t xml:space="preserve"> </w:t>
      </w:r>
      <w:r w:rsidRPr="00552466">
        <w:rPr>
          <w:rFonts w:ascii="Times New Roman" w:hAnsi="Times New Roman"/>
          <w:sz w:val="24"/>
          <w:szCs w:val="24"/>
          <w:lang w:val="uk-UA"/>
        </w:rPr>
        <w:t>відповідності</w:t>
      </w:r>
      <w:r w:rsidRPr="00552466">
        <w:rPr>
          <w:rFonts w:ascii="Times New Roman" w:hAnsi="Times New Roman"/>
          <w:spacing w:val="1"/>
          <w:sz w:val="24"/>
          <w:szCs w:val="24"/>
          <w:lang w:val="uk-UA"/>
        </w:rPr>
        <w:t xml:space="preserve"> </w:t>
      </w:r>
      <w:r w:rsidRPr="00552466">
        <w:rPr>
          <w:rFonts w:ascii="Times New Roman" w:hAnsi="Times New Roman"/>
          <w:sz w:val="24"/>
          <w:szCs w:val="24"/>
          <w:lang w:val="uk-UA"/>
        </w:rPr>
        <w:t>учасників</w:t>
      </w:r>
      <w:r w:rsidRPr="00552466">
        <w:rPr>
          <w:rFonts w:ascii="Times New Roman" w:hAnsi="Times New Roman"/>
          <w:spacing w:val="1"/>
          <w:sz w:val="24"/>
          <w:szCs w:val="24"/>
          <w:lang w:val="uk-UA"/>
        </w:rPr>
        <w:t xml:space="preserve"> </w:t>
      </w:r>
      <w:r w:rsidRPr="00552466">
        <w:rPr>
          <w:rFonts w:ascii="Times New Roman" w:hAnsi="Times New Roman"/>
          <w:sz w:val="24"/>
          <w:szCs w:val="24"/>
          <w:lang w:val="uk-UA"/>
        </w:rPr>
        <w:t>процедури</w:t>
      </w:r>
      <w:r w:rsidRPr="00552466">
        <w:rPr>
          <w:rFonts w:ascii="Times New Roman" w:hAnsi="Times New Roman"/>
          <w:spacing w:val="1"/>
          <w:sz w:val="24"/>
          <w:szCs w:val="24"/>
          <w:lang w:val="uk-UA"/>
        </w:rPr>
        <w:t xml:space="preserve"> </w:t>
      </w:r>
      <w:r w:rsidRPr="00552466">
        <w:rPr>
          <w:rFonts w:ascii="Times New Roman" w:hAnsi="Times New Roman"/>
          <w:sz w:val="24"/>
          <w:szCs w:val="24"/>
          <w:lang w:val="uk-UA"/>
        </w:rPr>
        <w:t>закупівлі</w:t>
      </w:r>
      <w:r w:rsidRPr="00552466">
        <w:rPr>
          <w:rFonts w:ascii="Times New Roman" w:hAnsi="Times New Roman"/>
          <w:spacing w:val="1"/>
          <w:sz w:val="24"/>
          <w:szCs w:val="24"/>
          <w:lang w:val="uk-UA"/>
        </w:rPr>
        <w:t xml:space="preserve"> установленим </w:t>
      </w:r>
      <w:r w:rsidRPr="00552466">
        <w:rPr>
          <w:rFonts w:ascii="Times New Roman" w:hAnsi="Times New Roman"/>
          <w:sz w:val="24"/>
          <w:szCs w:val="24"/>
          <w:lang w:val="uk-UA"/>
        </w:rPr>
        <w:t>кваліфікаційним критеріям і вимогам згідно з законодавством» Додатку №1 до тендерної документації слово «конкурентної» вилучити;</w:t>
      </w:r>
    </w:p>
    <w:p w14:paraId="00DFAFE2" w14:textId="77777777" w:rsidR="001F5F42" w:rsidRPr="00552466" w:rsidRDefault="001F5F42" w:rsidP="00552466">
      <w:pPr>
        <w:tabs>
          <w:tab w:val="left" w:pos="851"/>
        </w:tabs>
        <w:ind w:left="426"/>
        <w:jc w:val="both"/>
        <w:rPr>
          <w:rFonts w:ascii="Times New Roman" w:hAnsi="Times New Roman"/>
          <w:sz w:val="24"/>
          <w:szCs w:val="24"/>
          <w:lang w:val="uk-UA"/>
        </w:rPr>
      </w:pPr>
    </w:p>
    <w:p w14:paraId="684C36C3" w14:textId="1A2443EB" w:rsidR="00E62498" w:rsidRPr="00552466" w:rsidRDefault="00E62498" w:rsidP="00552466">
      <w:pPr>
        <w:numPr>
          <w:ilvl w:val="0"/>
          <w:numId w:val="7"/>
        </w:numPr>
        <w:tabs>
          <w:tab w:val="left" w:pos="851"/>
        </w:tabs>
        <w:ind w:left="0" w:firstLine="426"/>
        <w:jc w:val="both"/>
        <w:rPr>
          <w:rFonts w:ascii="Times New Roman" w:hAnsi="Times New Roman"/>
          <w:sz w:val="24"/>
          <w:szCs w:val="24"/>
          <w:lang w:val="uk-UA"/>
        </w:rPr>
      </w:pPr>
      <w:r w:rsidRPr="00552466">
        <w:rPr>
          <w:rFonts w:ascii="Times New Roman" w:hAnsi="Times New Roman"/>
          <w:sz w:val="24"/>
          <w:szCs w:val="24"/>
          <w:lang w:val="uk-UA"/>
        </w:rPr>
        <w:t xml:space="preserve">Третє речення </w:t>
      </w:r>
      <w:r w:rsidR="00282A27" w:rsidRPr="00552466">
        <w:rPr>
          <w:rFonts w:ascii="Times New Roman" w:hAnsi="Times New Roman"/>
          <w:sz w:val="24"/>
          <w:szCs w:val="24"/>
          <w:lang w:val="uk-UA"/>
        </w:rPr>
        <w:t xml:space="preserve">абзацу першого </w:t>
      </w:r>
      <w:r w:rsidRPr="00552466">
        <w:rPr>
          <w:rFonts w:ascii="Times New Roman" w:hAnsi="Times New Roman"/>
          <w:sz w:val="24"/>
          <w:szCs w:val="24"/>
          <w:lang w:val="uk-UA"/>
        </w:rPr>
        <w:t xml:space="preserve">пункту 6 </w:t>
      </w:r>
      <w:r w:rsidR="004828C8" w:rsidRPr="00552466">
        <w:rPr>
          <w:rFonts w:ascii="Times New Roman" w:hAnsi="Times New Roman"/>
          <w:sz w:val="24"/>
          <w:szCs w:val="24"/>
          <w:lang w:val="uk-UA"/>
        </w:rPr>
        <w:t>«Вимоги до</w:t>
      </w:r>
      <w:r w:rsidRPr="00552466">
        <w:rPr>
          <w:rFonts w:ascii="Times New Roman" w:hAnsi="Times New Roman"/>
          <w:sz w:val="24"/>
          <w:szCs w:val="24"/>
          <w:lang w:val="uk-UA"/>
        </w:rPr>
        <w:t xml:space="preserve"> стаціонарних</w:t>
      </w:r>
      <w:r w:rsidR="004828C8" w:rsidRPr="00552466">
        <w:rPr>
          <w:rFonts w:ascii="Times New Roman" w:hAnsi="Times New Roman"/>
          <w:sz w:val="24"/>
          <w:szCs w:val="24"/>
          <w:lang w:val="uk-UA"/>
        </w:rPr>
        <w:t xml:space="preserve"> потужностей учасника» Додатку №</w:t>
      </w:r>
      <w:r w:rsidRPr="00552466">
        <w:rPr>
          <w:rFonts w:ascii="Times New Roman" w:hAnsi="Times New Roman"/>
          <w:sz w:val="24"/>
          <w:szCs w:val="24"/>
          <w:lang w:val="uk-UA"/>
        </w:rPr>
        <w:t>4</w:t>
      </w:r>
      <w:r w:rsidR="004828C8" w:rsidRPr="00552466">
        <w:rPr>
          <w:rFonts w:ascii="Times New Roman" w:hAnsi="Times New Roman"/>
          <w:sz w:val="24"/>
          <w:szCs w:val="24"/>
          <w:lang w:val="uk-UA"/>
        </w:rPr>
        <w:t xml:space="preserve"> </w:t>
      </w:r>
      <w:r w:rsidRPr="00552466">
        <w:rPr>
          <w:rFonts w:ascii="Times New Roman" w:hAnsi="Times New Roman"/>
          <w:sz w:val="24"/>
          <w:szCs w:val="24"/>
          <w:lang w:val="uk-UA"/>
        </w:rPr>
        <w:t>після слова «тощо» доповнити наступним:</w:t>
      </w:r>
    </w:p>
    <w:p w14:paraId="55FD5B8A" w14:textId="77777777" w:rsidR="00552466" w:rsidRPr="00552466" w:rsidRDefault="00552466" w:rsidP="00552466">
      <w:pPr>
        <w:tabs>
          <w:tab w:val="left" w:pos="851"/>
        </w:tabs>
        <w:ind w:left="426"/>
        <w:jc w:val="both"/>
        <w:rPr>
          <w:rFonts w:ascii="Times New Roman" w:hAnsi="Times New Roman"/>
          <w:lang w:val="uk-UA"/>
        </w:rPr>
      </w:pPr>
    </w:p>
    <w:p w14:paraId="35E4FA0F" w14:textId="463E101F" w:rsidR="004828C8" w:rsidRPr="00552466" w:rsidRDefault="00552466" w:rsidP="00552466">
      <w:pPr>
        <w:tabs>
          <w:tab w:val="left" w:pos="851"/>
        </w:tabs>
        <w:ind w:left="426"/>
        <w:jc w:val="both"/>
        <w:rPr>
          <w:rFonts w:ascii="Times New Roman" w:hAnsi="Times New Roman"/>
          <w:lang w:val="uk-UA"/>
        </w:rPr>
      </w:pPr>
      <w:r w:rsidRPr="00552466">
        <w:rPr>
          <w:rFonts w:ascii="Times New Roman" w:hAnsi="Times New Roman"/>
          <w:lang w:val="uk-UA"/>
        </w:rPr>
        <w:tab/>
      </w:r>
      <w:r w:rsidR="00E62498" w:rsidRPr="00552466">
        <w:rPr>
          <w:rFonts w:ascii="Times New Roman" w:hAnsi="Times New Roman"/>
          <w:lang w:val="uk-UA"/>
        </w:rPr>
        <w:t>«, окрім випадків отримання учасником д</w:t>
      </w:r>
      <w:r w:rsidR="00E62498" w:rsidRPr="00552466">
        <w:rPr>
          <w:rFonts w:ascii="Times New Roman" w:hAnsi="Times New Roman"/>
          <w:color w:val="333333"/>
          <w:shd w:val="clear" w:color="auto" w:fill="FFFFFF"/>
          <w:lang w:val="uk-UA"/>
        </w:rPr>
        <w:t xml:space="preserve">окументу дозвільного характеру (експлуатаційного дозволу), що видається територіальним органом Держпродспоживслужби за результатами інспектування його складського приміщення/продуктового складу та посвідчує право учасника, як оператора ринку, здійснювати діяльність зі зберігання харчових продуктів тваринного походження (стаття 23 Закону </w:t>
      </w:r>
      <w:r w:rsidR="00E62498" w:rsidRPr="00552466">
        <w:rPr>
          <w:rFonts w:ascii="Times New Roman" w:hAnsi="Times New Roman"/>
          <w:lang w:val="uk-UA"/>
        </w:rPr>
        <w:t>України «</w:t>
      </w:r>
      <w:r w:rsidR="00E62498" w:rsidRPr="00552466">
        <w:rPr>
          <w:rFonts w:ascii="Times New Roman" w:hAnsi="Times New Roman"/>
          <w:color w:val="333333"/>
          <w:shd w:val="clear" w:color="auto" w:fill="FFFFFF"/>
          <w:lang w:val="uk-UA"/>
        </w:rPr>
        <w:t>Про основні принципи та вимоги до безпечності та якості харчових продуктів»)</w:t>
      </w:r>
      <w:r w:rsidR="00E62498" w:rsidRPr="00552466">
        <w:rPr>
          <w:rFonts w:ascii="Times New Roman" w:hAnsi="Times New Roman"/>
          <w:lang w:val="uk-UA"/>
        </w:rPr>
        <w:t>.»</w:t>
      </w:r>
      <w:r w:rsidR="00282A27" w:rsidRPr="00552466">
        <w:rPr>
          <w:rFonts w:ascii="Times New Roman" w:hAnsi="Times New Roman"/>
          <w:lang w:val="uk-UA"/>
        </w:rPr>
        <w:t>;</w:t>
      </w:r>
    </w:p>
    <w:p w14:paraId="52B5CA15" w14:textId="77777777" w:rsidR="00282A27" w:rsidRPr="00552466" w:rsidRDefault="00282A27" w:rsidP="00552466">
      <w:pPr>
        <w:tabs>
          <w:tab w:val="left" w:pos="851"/>
        </w:tabs>
        <w:ind w:left="426"/>
        <w:jc w:val="both"/>
        <w:rPr>
          <w:rFonts w:ascii="Times New Roman" w:hAnsi="Times New Roman"/>
          <w:lang w:val="uk-UA"/>
        </w:rPr>
      </w:pPr>
    </w:p>
    <w:p w14:paraId="287864EE" w14:textId="06C2182B" w:rsidR="00282A27" w:rsidRPr="00552466" w:rsidRDefault="00282A27" w:rsidP="00552466">
      <w:pPr>
        <w:numPr>
          <w:ilvl w:val="0"/>
          <w:numId w:val="7"/>
        </w:numPr>
        <w:tabs>
          <w:tab w:val="left" w:pos="851"/>
        </w:tabs>
        <w:ind w:left="0" w:firstLine="426"/>
        <w:jc w:val="both"/>
        <w:rPr>
          <w:rFonts w:ascii="Times New Roman" w:hAnsi="Times New Roman"/>
          <w:sz w:val="24"/>
          <w:szCs w:val="24"/>
          <w:lang w:val="uk-UA"/>
        </w:rPr>
      </w:pPr>
      <w:r w:rsidRPr="00552466">
        <w:rPr>
          <w:rFonts w:ascii="Times New Roman" w:hAnsi="Times New Roman"/>
          <w:sz w:val="24"/>
          <w:szCs w:val="24"/>
          <w:lang w:val="uk-UA"/>
        </w:rPr>
        <w:t>Друге речення абзацу четвертого пункту 6 «Вимоги до стаціонарних потужностей учасника» Додатку №4 викласти в такій редакції:</w:t>
      </w:r>
    </w:p>
    <w:p w14:paraId="77D618D7" w14:textId="77777777" w:rsidR="00552466" w:rsidRPr="00552466" w:rsidRDefault="00552466" w:rsidP="00552466">
      <w:pPr>
        <w:tabs>
          <w:tab w:val="left" w:pos="851"/>
        </w:tabs>
        <w:ind w:left="426"/>
        <w:jc w:val="both"/>
        <w:rPr>
          <w:rFonts w:ascii="Times New Roman" w:hAnsi="Times New Roman"/>
          <w:lang w:val="uk-UA"/>
        </w:rPr>
      </w:pPr>
      <w:r w:rsidRPr="00552466">
        <w:rPr>
          <w:rFonts w:ascii="Times New Roman" w:hAnsi="Times New Roman"/>
          <w:lang w:val="uk-UA"/>
        </w:rPr>
        <w:tab/>
      </w:r>
    </w:p>
    <w:p w14:paraId="490A8BFD" w14:textId="78FFE9EF" w:rsidR="00282A27" w:rsidRPr="00552466" w:rsidRDefault="00552466" w:rsidP="00552466">
      <w:pPr>
        <w:tabs>
          <w:tab w:val="left" w:pos="851"/>
        </w:tabs>
        <w:ind w:left="426"/>
        <w:jc w:val="both"/>
        <w:rPr>
          <w:rFonts w:ascii="Times New Roman" w:hAnsi="Times New Roman"/>
          <w:lang w:val="uk-UA"/>
        </w:rPr>
      </w:pPr>
      <w:r w:rsidRPr="00552466">
        <w:rPr>
          <w:rFonts w:ascii="Times New Roman" w:hAnsi="Times New Roman"/>
          <w:lang w:val="uk-UA"/>
        </w:rPr>
        <w:tab/>
      </w:r>
      <w:r w:rsidR="00282A27" w:rsidRPr="00552466">
        <w:rPr>
          <w:rFonts w:ascii="Times New Roman" w:hAnsi="Times New Roman"/>
          <w:lang w:val="uk-UA"/>
        </w:rPr>
        <w:t>«Протягом останніх двох років (з 1 січня 2023 року до моменту подання учасником своєї тендерної пропозиції) вказана учасником стаціонарна потужність складу/продуктового складу повинна бути піддана заходу</w:t>
      </w:r>
      <w:r w:rsidR="00282A27" w:rsidRPr="00552466">
        <w:rPr>
          <w:rFonts w:ascii="Times New Roman" w:hAnsi="Times New Roman"/>
          <w:spacing w:val="1"/>
          <w:lang w:val="uk-UA"/>
        </w:rPr>
        <w:t xml:space="preserve"> </w:t>
      </w:r>
      <w:r w:rsidR="00282A27" w:rsidRPr="00552466">
        <w:rPr>
          <w:rFonts w:ascii="Times New Roman" w:hAnsi="Times New Roman"/>
          <w:lang w:val="uk-UA"/>
        </w:rPr>
        <w:t>державного</w:t>
      </w:r>
      <w:r w:rsidR="00282A27" w:rsidRPr="00552466">
        <w:rPr>
          <w:rFonts w:ascii="Times New Roman" w:hAnsi="Times New Roman"/>
          <w:spacing w:val="1"/>
          <w:lang w:val="uk-UA"/>
        </w:rPr>
        <w:t xml:space="preserve"> </w:t>
      </w:r>
      <w:r w:rsidR="00282A27" w:rsidRPr="00552466">
        <w:rPr>
          <w:rFonts w:ascii="Times New Roman" w:hAnsi="Times New Roman"/>
          <w:lang w:val="uk-UA"/>
        </w:rPr>
        <w:t>контролю</w:t>
      </w:r>
      <w:r w:rsidR="00282A27" w:rsidRPr="00552466">
        <w:rPr>
          <w:rFonts w:ascii="Times New Roman" w:hAnsi="Times New Roman"/>
          <w:spacing w:val="1"/>
          <w:lang w:val="uk-UA"/>
        </w:rPr>
        <w:t xml:space="preserve"> </w:t>
      </w:r>
      <w:r w:rsidR="00282A27" w:rsidRPr="00552466">
        <w:rPr>
          <w:rFonts w:ascii="Times New Roman" w:hAnsi="Times New Roman"/>
          <w:lang w:val="uk-UA"/>
        </w:rPr>
        <w:t>(інспектування)</w:t>
      </w:r>
      <w:r w:rsidR="00282A27" w:rsidRPr="00552466">
        <w:rPr>
          <w:rFonts w:ascii="Times New Roman" w:hAnsi="Times New Roman"/>
          <w:spacing w:val="1"/>
          <w:lang w:val="uk-UA"/>
        </w:rPr>
        <w:t xml:space="preserve"> </w:t>
      </w:r>
      <w:r w:rsidR="00282A27" w:rsidRPr="00552466">
        <w:rPr>
          <w:rFonts w:ascii="Times New Roman" w:hAnsi="Times New Roman"/>
          <w:lang w:val="uk-UA"/>
        </w:rPr>
        <w:t>стосовно</w:t>
      </w:r>
      <w:r w:rsidR="00282A27" w:rsidRPr="00552466">
        <w:rPr>
          <w:rFonts w:ascii="Times New Roman" w:hAnsi="Times New Roman"/>
          <w:spacing w:val="1"/>
          <w:lang w:val="uk-UA"/>
        </w:rPr>
        <w:t xml:space="preserve"> </w:t>
      </w:r>
      <w:r w:rsidR="00282A27" w:rsidRPr="00552466">
        <w:rPr>
          <w:rFonts w:ascii="Times New Roman" w:hAnsi="Times New Roman"/>
          <w:lang w:val="uk-UA"/>
        </w:rPr>
        <w:t>дотримання</w:t>
      </w:r>
      <w:r w:rsidR="00282A27" w:rsidRPr="00552466">
        <w:rPr>
          <w:rFonts w:ascii="Times New Roman" w:hAnsi="Times New Roman"/>
          <w:spacing w:val="1"/>
          <w:lang w:val="uk-UA"/>
        </w:rPr>
        <w:t xml:space="preserve"> </w:t>
      </w:r>
      <w:r w:rsidR="00282A27" w:rsidRPr="00552466">
        <w:rPr>
          <w:rFonts w:ascii="Times New Roman" w:hAnsi="Times New Roman"/>
          <w:lang w:val="uk-UA"/>
        </w:rPr>
        <w:lastRenderedPageBreak/>
        <w:t>операторами</w:t>
      </w:r>
      <w:r w:rsidR="00282A27" w:rsidRPr="00552466">
        <w:rPr>
          <w:rFonts w:ascii="Times New Roman" w:hAnsi="Times New Roman"/>
          <w:spacing w:val="1"/>
          <w:lang w:val="uk-UA"/>
        </w:rPr>
        <w:t xml:space="preserve"> </w:t>
      </w:r>
      <w:r w:rsidR="00282A27" w:rsidRPr="00552466">
        <w:rPr>
          <w:rFonts w:ascii="Times New Roman" w:hAnsi="Times New Roman"/>
          <w:lang w:val="uk-UA"/>
        </w:rPr>
        <w:t>ринку вимог законодавства про харчові продукти, за результатами якого має бути встановлено відсутність</w:t>
      </w:r>
      <w:r w:rsidR="00282A27" w:rsidRPr="00552466">
        <w:rPr>
          <w:rFonts w:ascii="Times New Roman" w:hAnsi="Times New Roman"/>
          <w:spacing w:val="1"/>
          <w:lang w:val="uk-UA"/>
        </w:rPr>
        <w:t xml:space="preserve"> </w:t>
      </w:r>
      <w:r w:rsidR="00282A27" w:rsidRPr="00552466">
        <w:rPr>
          <w:rFonts w:ascii="Times New Roman" w:hAnsi="Times New Roman"/>
          <w:lang w:val="uk-UA"/>
        </w:rPr>
        <w:t>фактів</w:t>
      </w:r>
      <w:r w:rsidR="00282A27" w:rsidRPr="00552466">
        <w:rPr>
          <w:rFonts w:ascii="Times New Roman" w:hAnsi="Times New Roman"/>
          <w:spacing w:val="89"/>
          <w:lang w:val="uk-UA"/>
        </w:rPr>
        <w:t xml:space="preserve"> </w:t>
      </w:r>
      <w:r w:rsidR="00282A27" w:rsidRPr="00552466">
        <w:rPr>
          <w:rFonts w:ascii="Times New Roman" w:hAnsi="Times New Roman"/>
          <w:lang w:val="uk-UA"/>
        </w:rPr>
        <w:t>порушення</w:t>
      </w:r>
      <w:r w:rsidR="00282A27" w:rsidRPr="00552466">
        <w:rPr>
          <w:rFonts w:ascii="Times New Roman" w:hAnsi="Times New Roman"/>
          <w:spacing w:val="87"/>
          <w:lang w:val="uk-UA"/>
        </w:rPr>
        <w:t xml:space="preserve"> </w:t>
      </w:r>
      <w:r w:rsidR="00282A27" w:rsidRPr="00552466">
        <w:rPr>
          <w:rFonts w:ascii="Times New Roman" w:hAnsi="Times New Roman"/>
          <w:lang w:val="uk-UA"/>
        </w:rPr>
        <w:t>законодавства.»</w:t>
      </w:r>
      <w:r w:rsidR="00286C87">
        <w:rPr>
          <w:rFonts w:ascii="Times New Roman" w:hAnsi="Times New Roman"/>
          <w:lang w:val="uk-UA"/>
        </w:rPr>
        <w:t>.</w:t>
      </w:r>
    </w:p>
    <w:p w14:paraId="7F80082E" w14:textId="77777777" w:rsidR="00282A27" w:rsidRPr="00552466" w:rsidRDefault="00282A27" w:rsidP="00552466">
      <w:pPr>
        <w:tabs>
          <w:tab w:val="left" w:pos="851"/>
        </w:tabs>
        <w:ind w:left="426"/>
        <w:jc w:val="both"/>
        <w:rPr>
          <w:rFonts w:ascii="Times New Roman" w:hAnsi="Times New Roman"/>
          <w:lang w:val="uk-UA"/>
        </w:rPr>
      </w:pPr>
    </w:p>
    <w:p w14:paraId="4799EB9C" w14:textId="2118157B" w:rsidR="005300DF" w:rsidRPr="00552466" w:rsidRDefault="005300DF" w:rsidP="00552466">
      <w:pPr>
        <w:pStyle w:val="a4"/>
        <w:spacing w:after="0" w:line="240" w:lineRule="auto"/>
        <w:ind w:left="-142" w:firstLine="698"/>
        <w:jc w:val="both"/>
        <w:rPr>
          <w:rFonts w:ascii="Times New Roman" w:hAnsi="Times New Roman"/>
          <w:sz w:val="24"/>
          <w:szCs w:val="24"/>
        </w:rPr>
      </w:pPr>
      <w:r w:rsidRPr="00552466">
        <w:rPr>
          <w:rFonts w:ascii="Times New Roman" w:hAnsi="Times New Roman"/>
          <w:sz w:val="24"/>
          <w:szCs w:val="24"/>
        </w:rPr>
        <w:t xml:space="preserve">Решта положень тендерної документації </w:t>
      </w:r>
      <w:r w:rsidR="006276AD" w:rsidRPr="00552466">
        <w:rPr>
          <w:rFonts w:ascii="Times New Roman" w:hAnsi="Times New Roman"/>
          <w:sz w:val="24"/>
          <w:szCs w:val="24"/>
        </w:rPr>
        <w:t xml:space="preserve">залишено </w:t>
      </w:r>
      <w:r w:rsidRPr="00552466">
        <w:rPr>
          <w:rFonts w:ascii="Times New Roman" w:hAnsi="Times New Roman"/>
          <w:sz w:val="24"/>
          <w:szCs w:val="24"/>
        </w:rPr>
        <w:t>без змін.</w:t>
      </w:r>
    </w:p>
    <w:p w14:paraId="76F0A160" w14:textId="77777777" w:rsidR="00552B9E" w:rsidRPr="00552466" w:rsidRDefault="00552B9E" w:rsidP="00552466">
      <w:pPr>
        <w:ind w:left="-142" w:firstLine="698"/>
        <w:jc w:val="both"/>
        <w:rPr>
          <w:rFonts w:ascii="Times New Roman" w:hAnsi="Times New Roman"/>
          <w:sz w:val="24"/>
          <w:szCs w:val="24"/>
          <w:lang w:val="uk-UA"/>
        </w:rPr>
      </w:pPr>
    </w:p>
    <w:p w14:paraId="086BDAB0" w14:textId="77777777" w:rsidR="00DF694B" w:rsidRPr="00552466" w:rsidRDefault="00DF694B" w:rsidP="00552466">
      <w:pPr>
        <w:ind w:firstLine="567"/>
        <w:jc w:val="both"/>
        <w:rPr>
          <w:rFonts w:ascii="Times New Roman" w:hAnsi="Times New Roman"/>
          <w:sz w:val="24"/>
          <w:szCs w:val="24"/>
          <w:lang w:val="uk-UA"/>
        </w:rPr>
      </w:pPr>
    </w:p>
    <w:p w14:paraId="4C9109F2" w14:textId="77777777" w:rsidR="00552466" w:rsidRPr="00552466" w:rsidRDefault="00552466">
      <w:pPr>
        <w:ind w:firstLine="567"/>
        <w:jc w:val="both"/>
        <w:rPr>
          <w:rFonts w:ascii="Times New Roman" w:hAnsi="Times New Roman"/>
          <w:sz w:val="24"/>
          <w:szCs w:val="24"/>
          <w:lang w:val="uk-UA"/>
        </w:rPr>
      </w:pPr>
    </w:p>
    <w:sectPr w:rsidR="00552466" w:rsidRPr="00552466" w:rsidSect="00855A23">
      <w:pgSz w:w="11906" w:h="16838"/>
      <w:pgMar w:top="567"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D987" w14:textId="77777777" w:rsidR="00855A23" w:rsidRDefault="00855A23" w:rsidP="001320D9">
      <w:r>
        <w:separator/>
      </w:r>
    </w:p>
  </w:endnote>
  <w:endnote w:type="continuationSeparator" w:id="0">
    <w:p w14:paraId="50E5D460" w14:textId="77777777" w:rsidR="00855A23" w:rsidRDefault="00855A23" w:rsidP="0013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509F" w14:textId="77777777" w:rsidR="00855A23" w:rsidRDefault="00855A23" w:rsidP="001320D9">
      <w:r>
        <w:separator/>
      </w:r>
    </w:p>
  </w:footnote>
  <w:footnote w:type="continuationSeparator" w:id="0">
    <w:p w14:paraId="2B7D5280" w14:textId="77777777" w:rsidR="00855A23" w:rsidRDefault="00855A23" w:rsidP="0013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069" w:hanging="360"/>
      </w:pPr>
      <w:rPr>
        <w:rFonts w:ascii="Times New Roman" w:hAnsi="Times New Roman" w:cs="Times New Roman" w:hint="default"/>
        <w:color w:val="auto"/>
        <w:sz w:val="26"/>
        <w:szCs w:val="26"/>
        <w:lang w:val="uk-UA"/>
      </w:rPr>
    </w:lvl>
  </w:abstractNum>
  <w:abstractNum w:abstractNumId="1" w15:restartNumberingAfterBreak="0">
    <w:nsid w:val="005D185F"/>
    <w:multiLevelType w:val="hybridMultilevel"/>
    <w:tmpl w:val="55DAED5E"/>
    <w:lvl w:ilvl="0" w:tplc="EF74DC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6B34912"/>
    <w:multiLevelType w:val="hybridMultilevel"/>
    <w:tmpl w:val="EE44456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CF5523"/>
    <w:multiLevelType w:val="hybridMultilevel"/>
    <w:tmpl w:val="EA6A99AA"/>
    <w:lvl w:ilvl="0" w:tplc="AF028C90">
      <w:start w:val="1"/>
      <w:numFmt w:val="decimal"/>
      <w:lvlText w:val="5.1.%1"/>
      <w:lvlJc w:val="center"/>
      <w:pPr>
        <w:ind w:left="720" w:hanging="360"/>
      </w:pPr>
      <w:rPr>
        <w:rFonts w:hint="default"/>
      </w:rPr>
    </w:lvl>
    <w:lvl w:ilvl="1" w:tplc="118C6CEC">
      <w:start w:val="3"/>
      <w:numFmt w:val="bullet"/>
      <w:lvlText w:val="-"/>
      <w:lvlJc w:val="left"/>
      <w:pPr>
        <w:ind w:left="1440" w:hanging="360"/>
      </w:pPr>
      <w:rPr>
        <w:rFonts w:ascii="Times New Roman" w:eastAsia="Times New Roman" w:hAnsi="Times New Roman" w:cs="Times New Roman" w:hint="default"/>
      </w:rPr>
    </w:lvl>
    <w:lvl w:ilvl="2" w:tplc="73EEDA90">
      <w:start w:val="1"/>
      <w:numFmt w:val="decimal"/>
      <w:lvlText w:val="%3)"/>
      <w:lvlJc w:val="left"/>
      <w:pPr>
        <w:ind w:left="2340" w:hanging="360"/>
      </w:pPr>
      <w:rPr>
        <w:rFonts w:eastAsia="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152700"/>
    <w:multiLevelType w:val="hybridMultilevel"/>
    <w:tmpl w:val="558C3DA8"/>
    <w:lvl w:ilvl="0" w:tplc="918893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7F935AE"/>
    <w:multiLevelType w:val="hybridMultilevel"/>
    <w:tmpl w:val="DA708F0C"/>
    <w:lvl w:ilvl="0" w:tplc="45927A28">
      <w:start w:val="20"/>
      <w:numFmt w:val="bullet"/>
      <w:lvlText w:val="–"/>
      <w:lvlJc w:val="left"/>
      <w:pPr>
        <w:ind w:left="564" w:hanging="360"/>
      </w:pPr>
      <w:rPr>
        <w:rFonts w:ascii="Times New Roman" w:eastAsia="Times New Roman" w:hAnsi="Times New Roman" w:cs="Times New Roman" w:hint="default"/>
        <w:b/>
        <w:i/>
      </w:rPr>
    </w:lvl>
    <w:lvl w:ilvl="1" w:tplc="04190003" w:tentative="1">
      <w:start w:val="1"/>
      <w:numFmt w:val="bullet"/>
      <w:lvlText w:val="o"/>
      <w:lvlJc w:val="left"/>
      <w:pPr>
        <w:ind w:left="1284" w:hanging="360"/>
      </w:pPr>
      <w:rPr>
        <w:rFonts w:ascii="Courier New" w:hAnsi="Courier New" w:cs="Courier New" w:hint="default"/>
      </w:rPr>
    </w:lvl>
    <w:lvl w:ilvl="2" w:tplc="04190005" w:tentative="1">
      <w:start w:val="1"/>
      <w:numFmt w:val="bullet"/>
      <w:lvlText w:val=""/>
      <w:lvlJc w:val="left"/>
      <w:pPr>
        <w:ind w:left="2004" w:hanging="360"/>
      </w:pPr>
      <w:rPr>
        <w:rFonts w:ascii="Wingdings" w:hAnsi="Wingdings" w:hint="default"/>
      </w:rPr>
    </w:lvl>
    <w:lvl w:ilvl="3" w:tplc="04190001" w:tentative="1">
      <w:start w:val="1"/>
      <w:numFmt w:val="bullet"/>
      <w:lvlText w:val=""/>
      <w:lvlJc w:val="left"/>
      <w:pPr>
        <w:ind w:left="2724" w:hanging="360"/>
      </w:pPr>
      <w:rPr>
        <w:rFonts w:ascii="Symbol" w:hAnsi="Symbol" w:hint="default"/>
      </w:rPr>
    </w:lvl>
    <w:lvl w:ilvl="4" w:tplc="04190003" w:tentative="1">
      <w:start w:val="1"/>
      <w:numFmt w:val="bullet"/>
      <w:lvlText w:val="o"/>
      <w:lvlJc w:val="left"/>
      <w:pPr>
        <w:ind w:left="3444" w:hanging="360"/>
      </w:pPr>
      <w:rPr>
        <w:rFonts w:ascii="Courier New" w:hAnsi="Courier New" w:cs="Courier New" w:hint="default"/>
      </w:rPr>
    </w:lvl>
    <w:lvl w:ilvl="5" w:tplc="04190005" w:tentative="1">
      <w:start w:val="1"/>
      <w:numFmt w:val="bullet"/>
      <w:lvlText w:val=""/>
      <w:lvlJc w:val="left"/>
      <w:pPr>
        <w:ind w:left="4164" w:hanging="360"/>
      </w:pPr>
      <w:rPr>
        <w:rFonts w:ascii="Wingdings" w:hAnsi="Wingdings" w:hint="default"/>
      </w:rPr>
    </w:lvl>
    <w:lvl w:ilvl="6" w:tplc="04190001" w:tentative="1">
      <w:start w:val="1"/>
      <w:numFmt w:val="bullet"/>
      <w:lvlText w:val=""/>
      <w:lvlJc w:val="left"/>
      <w:pPr>
        <w:ind w:left="4884" w:hanging="360"/>
      </w:pPr>
      <w:rPr>
        <w:rFonts w:ascii="Symbol" w:hAnsi="Symbol" w:hint="default"/>
      </w:rPr>
    </w:lvl>
    <w:lvl w:ilvl="7" w:tplc="04190003" w:tentative="1">
      <w:start w:val="1"/>
      <w:numFmt w:val="bullet"/>
      <w:lvlText w:val="o"/>
      <w:lvlJc w:val="left"/>
      <w:pPr>
        <w:ind w:left="5604" w:hanging="360"/>
      </w:pPr>
      <w:rPr>
        <w:rFonts w:ascii="Courier New" w:hAnsi="Courier New" w:cs="Courier New" w:hint="default"/>
      </w:rPr>
    </w:lvl>
    <w:lvl w:ilvl="8" w:tplc="04190005" w:tentative="1">
      <w:start w:val="1"/>
      <w:numFmt w:val="bullet"/>
      <w:lvlText w:val=""/>
      <w:lvlJc w:val="left"/>
      <w:pPr>
        <w:ind w:left="6324" w:hanging="360"/>
      </w:pPr>
      <w:rPr>
        <w:rFonts w:ascii="Wingdings" w:hAnsi="Wingdings" w:hint="default"/>
      </w:rPr>
    </w:lvl>
  </w:abstractNum>
  <w:abstractNum w:abstractNumId="6" w15:restartNumberingAfterBreak="0">
    <w:nsid w:val="68914759"/>
    <w:multiLevelType w:val="hybridMultilevel"/>
    <w:tmpl w:val="F03A72E0"/>
    <w:lvl w:ilvl="0" w:tplc="2CD072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3719587">
    <w:abstractNumId w:val="1"/>
  </w:num>
  <w:num w:numId="2" w16cid:durableId="211966573">
    <w:abstractNumId w:val="3"/>
  </w:num>
  <w:num w:numId="3" w16cid:durableId="1184630664">
    <w:abstractNumId w:val="5"/>
  </w:num>
  <w:num w:numId="4" w16cid:durableId="372119023">
    <w:abstractNumId w:val="4"/>
  </w:num>
  <w:num w:numId="5" w16cid:durableId="617564769">
    <w:abstractNumId w:val="6"/>
  </w:num>
  <w:num w:numId="6" w16cid:durableId="1115103148">
    <w:abstractNumId w:val="0"/>
  </w:num>
  <w:num w:numId="7" w16cid:durableId="1338801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DD"/>
    <w:rsid w:val="000158F8"/>
    <w:rsid w:val="0005019C"/>
    <w:rsid w:val="0006465C"/>
    <w:rsid w:val="000C1D4D"/>
    <w:rsid w:val="0011787E"/>
    <w:rsid w:val="001244AB"/>
    <w:rsid w:val="001320D9"/>
    <w:rsid w:val="00132669"/>
    <w:rsid w:val="00136AE4"/>
    <w:rsid w:val="00157880"/>
    <w:rsid w:val="0016422F"/>
    <w:rsid w:val="001A2D7A"/>
    <w:rsid w:val="001C0D53"/>
    <w:rsid w:val="001D0502"/>
    <w:rsid w:val="001F27CC"/>
    <w:rsid w:val="001F5F42"/>
    <w:rsid w:val="00204794"/>
    <w:rsid w:val="00220645"/>
    <w:rsid w:val="00226FB3"/>
    <w:rsid w:val="002550E2"/>
    <w:rsid w:val="00272584"/>
    <w:rsid w:val="00282A27"/>
    <w:rsid w:val="00286C87"/>
    <w:rsid w:val="002B532F"/>
    <w:rsid w:val="002C643B"/>
    <w:rsid w:val="002E5C19"/>
    <w:rsid w:val="00314B9E"/>
    <w:rsid w:val="00374FDA"/>
    <w:rsid w:val="00396EF8"/>
    <w:rsid w:val="003C5F22"/>
    <w:rsid w:val="003D13A1"/>
    <w:rsid w:val="003D350C"/>
    <w:rsid w:val="003E2229"/>
    <w:rsid w:val="003E4992"/>
    <w:rsid w:val="0040223E"/>
    <w:rsid w:val="00405133"/>
    <w:rsid w:val="0042112B"/>
    <w:rsid w:val="004511F0"/>
    <w:rsid w:val="0045375D"/>
    <w:rsid w:val="004828C8"/>
    <w:rsid w:val="00484D06"/>
    <w:rsid w:val="00491019"/>
    <w:rsid w:val="004E085F"/>
    <w:rsid w:val="0050034A"/>
    <w:rsid w:val="00504535"/>
    <w:rsid w:val="00505EC8"/>
    <w:rsid w:val="005300DF"/>
    <w:rsid w:val="0053235F"/>
    <w:rsid w:val="00552466"/>
    <w:rsid w:val="00552B9E"/>
    <w:rsid w:val="00585C20"/>
    <w:rsid w:val="005B0729"/>
    <w:rsid w:val="005D0003"/>
    <w:rsid w:val="005E2EE1"/>
    <w:rsid w:val="005E748E"/>
    <w:rsid w:val="006052D2"/>
    <w:rsid w:val="006276AD"/>
    <w:rsid w:val="00640B4A"/>
    <w:rsid w:val="0067161A"/>
    <w:rsid w:val="006846DD"/>
    <w:rsid w:val="00693379"/>
    <w:rsid w:val="006A0089"/>
    <w:rsid w:val="006F3E93"/>
    <w:rsid w:val="006F3EA1"/>
    <w:rsid w:val="00722F8C"/>
    <w:rsid w:val="00727902"/>
    <w:rsid w:val="0078079D"/>
    <w:rsid w:val="0079311C"/>
    <w:rsid w:val="007940A3"/>
    <w:rsid w:val="007B5C6F"/>
    <w:rsid w:val="007D62FE"/>
    <w:rsid w:val="007E5E39"/>
    <w:rsid w:val="007F667A"/>
    <w:rsid w:val="00806A6E"/>
    <w:rsid w:val="008145F0"/>
    <w:rsid w:val="00855A23"/>
    <w:rsid w:val="00882901"/>
    <w:rsid w:val="008A77E1"/>
    <w:rsid w:val="008B0CFA"/>
    <w:rsid w:val="008B334E"/>
    <w:rsid w:val="008C6D17"/>
    <w:rsid w:val="008D45E9"/>
    <w:rsid w:val="008D6B95"/>
    <w:rsid w:val="008E32E0"/>
    <w:rsid w:val="008F0EBA"/>
    <w:rsid w:val="009000E3"/>
    <w:rsid w:val="00910E19"/>
    <w:rsid w:val="0093542B"/>
    <w:rsid w:val="00956BC8"/>
    <w:rsid w:val="00981DBA"/>
    <w:rsid w:val="00982DDC"/>
    <w:rsid w:val="009868E0"/>
    <w:rsid w:val="009A30BC"/>
    <w:rsid w:val="009A48A0"/>
    <w:rsid w:val="009B128D"/>
    <w:rsid w:val="009F347B"/>
    <w:rsid w:val="009F5424"/>
    <w:rsid w:val="00A068B7"/>
    <w:rsid w:val="00A41AA5"/>
    <w:rsid w:val="00A41FB6"/>
    <w:rsid w:val="00A74AC0"/>
    <w:rsid w:val="00AF0DF6"/>
    <w:rsid w:val="00AF11FE"/>
    <w:rsid w:val="00B079B3"/>
    <w:rsid w:val="00B32210"/>
    <w:rsid w:val="00B626EC"/>
    <w:rsid w:val="00B66617"/>
    <w:rsid w:val="00BC0964"/>
    <w:rsid w:val="00BC69B6"/>
    <w:rsid w:val="00BD0B6B"/>
    <w:rsid w:val="00BD3BC2"/>
    <w:rsid w:val="00BF0000"/>
    <w:rsid w:val="00BF032B"/>
    <w:rsid w:val="00BF1D0B"/>
    <w:rsid w:val="00C167A6"/>
    <w:rsid w:val="00C413E4"/>
    <w:rsid w:val="00C50756"/>
    <w:rsid w:val="00C74189"/>
    <w:rsid w:val="00C81DBF"/>
    <w:rsid w:val="00C83E47"/>
    <w:rsid w:val="00C962D1"/>
    <w:rsid w:val="00CE5B72"/>
    <w:rsid w:val="00D02E55"/>
    <w:rsid w:val="00D048E0"/>
    <w:rsid w:val="00D10A31"/>
    <w:rsid w:val="00D12630"/>
    <w:rsid w:val="00D20D18"/>
    <w:rsid w:val="00D25448"/>
    <w:rsid w:val="00D4300D"/>
    <w:rsid w:val="00D679E9"/>
    <w:rsid w:val="00D85A33"/>
    <w:rsid w:val="00DB494E"/>
    <w:rsid w:val="00DC6CA0"/>
    <w:rsid w:val="00DD6B20"/>
    <w:rsid w:val="00DF694B"/>
    <w:rsid w:val="00DF7758"/>
    <w:rsid w:val="00E35927"/>
    <w:rsid w:val="00E62498"/>
    <w:rsid w:val="00E67E9E"/>
    <w:rsid w:val="00E72D1A"/>
    <w:rsid w:val="00E811C1"/>
    <w:rsid w:val="00EC259C"/>
    <w:rsid w:val="00EC59D8"/>
    <w:rsid w:val="00EC7F5F"/>
    <w:rsid w:val="00ED3B1D"/>
    <w:rsid w:val="00EF51D6"/>
    <w:rsid w:val="00EF7908"/>
    <w:rsid w:val="00EF7A2F"/>
    <w:rsid w:val="00F20F3F"/>
    <w:rsid w:val="00F26262"/>
    <w:rsid w:val="00F3395A"/>
    <w:rsid w:val="00F94C1D"/>
    <w:rsid w:val="00FA1530"/>
    <w:rsid w:val="00FC3D92"/>
    <w:rsid w:val="00FD5B00"/>
    <w:rsid w:val="00FF7E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03F2"/>
  <w15:chartTrackingRefBased/>
  <w15:docId w15:val="{067586AD-B486-480B-A9B6-23BD734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8E0"/>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868E0"/>
    <w:pPr>
      <w:spacing w:before="100" w:beforeAutospacing="1" w:after="100" w:afterAutospacing="1"/>
    </w:pPr>
    <w:rPr>
      <w:rFonts w:ascii="Times New Roman" w:eastAsia="Times New Roman" w:hAnsi="Times New Roman"/>
      <w:sz w:val="24"/>
      <w:szCs w:val="24"/>
      <w:lang w:eastAsia="ru-RU"/>
    </w:rPr>
  </w:style>
  <w:style w:type="character" w:styleId="a3">
    <w:name w:val="Hyperlink"/>
    <w:uiPriority w:val="99"/>
    <w:unhideWhenUsed/>
    <w:rsid w:val="009868E0"/>
    <w:rPr>
      <w:color w:val="0000FF"/>
      <w:u w:val="single"/>
    </w:rPr>
  </w:style>
  <w:style w:type="paragraph" w:styleId="HTML">
    <w:name w:val="HTML Preformatted"/>
    <w:basedOn w:val="a"/>
    <w:link w:val="HTML0"/>
    <w:uiPriority w:val="99"/>
    <w:semiHidden/>
    <w:unhideWhenUsed/>
    <w:rsid w:val="00AF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link w:val="HTML"/>
    <w:uiPriority w:val="99"/>
    <w:semiHidden/>
    <w:rsid w:val="00AF11FE"/>
    <w:rPr>
      <w:rFonts w:ascii="Courier New" w:eastAsia="Times New Roman" w:hAnsi="Courier New" w:cs="Courier New"/>
      <w:sz w:val="20"/>
      <w:szCs w:val="20"/>
      <w:lang w:eastAsia="ru-RU"/>
    </w:rPr>
  </w:style>
  <w:style w:type="paragraph" w:customStyle="1" w:styleId="Default">
    <w:name w:val="Default"/>
    <w:rsid w:val="004511F0"/>
    <w:pPr>
      <w:autoSpaceDE w:val="0"/>
      <w:autoSpaceDN w:val="0"/>
      <w:adjustRightInd w:val="0"/>
    </w:pPr>
    <w:rPr>
      <w:rFonts w:ascii="Times New Roman" w:hAnsi="Times New Roman"/>
      <w:color w:val="000000"/>
      <w:sz w:val="24"/>
      <w:szCs w:val="24"/>
      <w:lang w:val="ru-RU" w:eastAsia="en-US"/>
    </w:rPr>
  </w:style>
  <w:style w:type="paragraph" w:customStyle="1" w:styleId="1">
    <w:name w:val="Обычный1"/>
    <w:uiPriority w:val="99"/>
    <w:rsid w:val="00E72D1A"/>
    <w:pPr>
      <w:spacing w:line="276" w:lineRule="auto"/>
      <w:jc w:val="both"/>
    </w:pPr>
    <w:rPr>
      <w:rFonts w:ascii="Arial" w:eastAsia="Arial" w:hAnsi="Arial" w:cs="Arial"/>
      <w:color w:val="000000"/>
      <w:sz w:val="22"/>
      <w:szCs w:val="22"/>
      <w:lang w:val="ru-RU" w:eastAsia="ru-RU"/>
    </w:rPr>
  </w:style>
  <w:style w:type="paragraph" w:styleId="a4">
    <w:name w:val="List Paragraph"/>
    <w:basedOn w:val="a"/>
    <w:uiPriority w:val="34"/>
    <w:qFormat/>
    <w:rsid w:val="00CE5B72"/>
    <w:pPr>
      <w:spacing w:after="200" w:line="276" w:lineRule="auto"/>
      <w:ind w:left="720"/>
      <w:contextualSpacing/>
    </w:pPr>
    <w:rPr>
      <w:lang w:val="uk-UA"/>
    </w:rPr>
  </w:style>
  <w:style w:type="paragraph" w:customStyle="1" w:styleId="3">
    <w:name w:val="Обычный3"/>
    <w:uiPriority w:val="99"/>
    <w:rsid w:val="00CE5B72"/>
    <w:pPr>
      <w:spacing w:line="276" w:lineRule="auto"/>
    </w:pPr>
    <w:rPr>
      <w:rFonts w:ascii="Arial" w:eastAsia="Arial" w:hAnsi="Arial" w:cs="Arial"/>
      <w:color w:val="000000"/>
      <w:sz w:val="22"/>
      <w:szCs w:val="22"/>
      <w:lang w:val="ru-RU" w:eastAsia="ru-RU"/>
    </w:rPr>
  </w:style>
  <w:style w:type="table" w:styleId="a5">
    <w:name w:val="Table Grid"/>
    <w:basedOn w:val="a1"/>
    <w:uiPriority w:val="39"/>
    <w:rsid w:val="00793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4535"/>
    <w:pPr>
      <w:widowControl w:val="0"/>
      <w:autoSpaceDE w:val="0"/>
      <w:autoSpaceDN w:val="0"/>
      <w:ind w:left="102"/>
    </w:pPr>
    <w:rPr>
      <w:rFonts w:ascii="Times New Roman" w:eastAsia="Times New Roman" w:hAnsi="Times New Roman"/>
      <w:lang w:val="en-US"/>
    </w:rPr>
  </w:style>
  <w:style w:type="character" w:customStyle="1" w:styleId="js-apiid">
    <w:name w:val="js-apiid"/>
    <w:basedOn w:val="a0"/>
    <w:rsid w:val="006052D2"/>
  </w:style>
  <w:style w:type="character" w:customStyle="1" w:styleId="WW8Num1z6">
    <w:name w:val="WW8Num1z6"/>
    <w:rsid w:val="002B532F"/>
  </w:style>
  <w:style w:type="paragraph" w:styleId="a6">
    <w:name w:val="footnote text"/>
    <w:basedOn w:val="a"/>
    <w:link w:val="a7"/>
    <w:uiPriority w:val="99"/>
    <w:semiHidden/>
    <w:unhideWhenUsed/>
    <w:rsid w:val="001320D9"/>
    <w:pPr>
      <w:suppressAutoHyphens/>
    </w:pPr>
    <w:rPr>
      <w:rFonts w:ascii="Times New Roman" w:eastAsia="Times New Roman" w:hAnsi="Times New Roman"/>
      <w:color w:val="000000"/>
      <w:sz w:val="20"/>
      <w:szCs w:val="20"/>
      <w:lang w:eastAsia="zh-CN"/>
    </w:rPr>
  </w:style>
  <w:style w:type="character" w:customStyle="1" w:styleId="a7">
    <w:name w:val="Текст сноски Знак"/>
    <w:link w:val="a6"/>
    <w:uiPriority w:val="99"/>
    <w:semiHidden/>
    <w:rsid w:val="001320D9"/>
    <w:rPr>
      <w:rFonts w:ascii="Times New Roman" w:eastAsia="Times New Roman" w:hAnsi="Times New Roman"/>
      <w:color w:val="000000"/>
      <w:lang w:val="ru-RU" w:eastAsia="zh-CN"/>
    </w:rPr>
  </w:style>
  <w:style w:type="character" w:styleId="a8">
    <w:name w:val="footnote reference"/>
    <w:uiPriority w:val="99"/>
    <w:semiHidden/>
    <w:unhideWhenUsed/>
    <w:rsid w:val="001320D9"/>
    <w:rPr>
      <w:vertAlign w:val="superscript"/>
    </w:rPr>
  </w:style>
  <w:style w:type="paragraph" w:customStyle="1" w:styleId="a9">
    <w:name w:val="Обычный (веб)"/>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
    <w:basedOn w:val="a"/>
    <w:link w:val="10"/>
    <w:uiPriority w:val="99"/>
    <w:qFormat/>
    <w:rsid w:val="00F3395A"/>
    <w:pPr>
      <w:suppressAutoHyphens/>
      <w:spacing w:before="100" w:after="100"/>
    </w:pPr>
    <w:rPr>
      <w:rFonts w:ascii="Times New Roman" w:eastAsia="Times New Roman" w:hAnsi="Times New Roman"/>
      <w:sz w:val="24"/>
      <w:szCs w:val="24"/>
      <w:lang w:val="x-none" w:eastAsia="zh-CN"/>
    </w:rPr>
  </w:style>
  <w:style w:type="character" w:customStyle="1" w:styleId="10">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F3395A"/>
    <w:rPr>
      <w:rFonts w:ascii="Times New Roman" w:eastAsia="Times New Roman" w:hAnsi="Times New Roman"/>
      <w:sz w:val="24"/>
      <w:szCs w:val="24"/>
      <w:lang w:eastAsia="zh-CN"/>
    </w:rPr>
  </w:style>
  <w:style w:type="character" w:customStyle="1" w:styleId="aa">
    <w:name w:val="Название Знак"/>
    <w:rsid w:val="0042112B"/>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793">
      <w:bodyDiv w:val="1"/>
      <w:marLeft w:val="0"/>
      <w:marRight w:val="0"/>
      <w:marTop w:val="0"/>
      <w:marBottom w:val="0"/>
      <w:divBdr>
        <w:top w:val="none" w:sz="0" w:space="0" w:color="auto"/>
        <w:left w:val="none" w:sz="0" w:space="0" w:color="auto"/>
        <w:bottom w:val="none" w:sz="0" w:space="0" w:color="auto"/>
        <w:right w:val="none" w:sz="0" w:space="0" w:color="auto"/>
      </w:divBdr>
    </w:div>
    <w:div w:id="552083511">
      <w:bodyDiv w:val="1"/>
      <w:marLeft w:val="0"/>
      <w:marRight w:val="0"/>
      <w:marTop w:val="0"/>
      <w:marBottom w:val="0"/>
      <w:divBdr>
        <w:top w:val="none" w:sz="0" w:space="0" w:color="auto"/>
        <w:left w:val="none" w:sz="0" w:space="0" w:color="auto"/>
        <w:bottom w:val="none" w:sz="0" w:space="0" w:color="auto"/>
        <w:right w:val="none" w:sz="0" w:space="0" w:color="auto"/>
      </w:divBdr>
    </w:div>
    <w:div w:id="1195120216">
      <w:bodyDiv w:val="1"/>
      <w:marLeft w:val="0"/>
      <w:marRight w:val="0"/>
      <w:marTop w:val="0"/>
      <w:marBottom w:val="0"/>
      <w:divBdr>
        <w:top w:val="none" w:sz="0" w:space="0" w:color="auto"/>
        <w:left w:val="none" w:sz="0" w:space="0" w:color="auto"/>
        <w:bottom w:val="none" w:sz="0" w:space="0" w:color="auto"/>
        <w:right w:val="none" w:sz="0" w:space="0" w:color="auto"/>
      </w:divBdr>
    </w:div>
    <w:div w:id="1481727193">
      <w:bodyDiv w:val="1"/>
      <w:marLeft w:val="0"/>
      <w:marRight w:val="0"/>
      <w:marTop w:val="0"/>
      <w:marBottom w:val="0"/>
      <w:divBdr>
        <w:top w:val="none" w:sz="0" w:space="0" w:color="auto"/>
        <w:left w:val="none" w:sz="0" w:space="0" w:color="auto"/>
        <w:bottom w:val="none" w:sz="0" w:space="0" w:color="auto"/>
        <w:right w:val="none" w:sz="0" w:space="0" w:color="auto"/>
      </w:divBdr>
    </w:div>
    <w:div w:id="1591935886">
      <w:bodyDiv w:val="1"/>
      <w:marLeft w:val="0"/>
      <w:marRight w:val="0"/>
      <w:marTop w:val="0"/>
      <w:marBottom w:val="0"/>
      <w:divBdr>
        <w:top w:val="none" w:sz="0" w:space="0" w:color="auto"/>
        <w:left w:val="none" w:sz="0" w:space="0" w:color="auto"/>
        <w:bottom w:val="none" w:sz="0" w:space="0" w:color="auto"/>
        <w:right w:val="none" w:sz="0" w:space="0" w:color="auto"/>
      </w:divBdr>
    </w:div>
    <w:div w:id="1623923464">
      <w:bodyDiv w:val="1"/>
      <w:marLeft w:val="0"/>
      <w:marRight w:val="0"/>
      <w:marTop w:val="0"/>
      <w:marBottom w:val="0"/>
      <w:divBdr>
        <w:top w:val="none" w:sz="0" w:space="0" w:color="auto"/>
        <w:left w:val="none" w:sz="0" w:space="0" w:color="auto"/>
        <w:bottom w:val="none" w:sz="0" w:space="0" w:color="auto"/>
        <w:right w:val="none" w:sz="0" w:space="0" w:color="auto"/>
      </w:divBdr>
    </w:div>
    <w:div w:id="20008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Lera Slipenko</cp:lastModifiedBy>
  <cp:revision>5</cp:revision>
  <dcterms:created xsi:type="dcterms:W3CDTF">2024-03-01T07:56:00Z</dcterms:created>
  <dcterms:modified xsi:type="dcterms:W3CDTF">2024-03-01T10:11:00Z</dcterms:modified>
</cp:coreProperties>
</file>