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4AD" w:rsidRPr="009102B5" w:rsidRDefault="008064AD" w:rsidP="008064AD">
      <w:pPr>
        <w:pStyle w:val="ad"/>
        <w:ind w:firstLine="709"/>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Pr="009102B5">
        <w:rPr>
          <w:rFonts w:ascii="Times New Roman" w:hAnsi="Times New Roman" w:cs="Times New Roman"/>
          <w:b/>
          <w:color w:val="auto"/>
          <w:sz w:val="28"/>
          <w:szCs w:val="28"/>
          <w:lang w:val="uk-UA"/>
        </w:rPr>
        <w:t>ЗАХІДНИЙ ОФІС ДЕРЖАУДИТСЛУЖБИ</w:t>
      </w:r>
    </w:p>
    <w:p w:rsidR="008064AD" w:rsidRPr="00460B56" w:rsidRDefault="008064AD" w:rsidP="00344385">
      <w:pPr>
        <w:pStyle w:val="ad"/>
        <w:jc w:val="center"/>
        <w:rPr>
          <w:rFonts w:ascii="Times New Roman" w:hAnsi="Times New Roman" w:cs="Times New Roman"/>
          <w:b/>
          <w:color w:val="auto"/>
          <w:sz w:val="28"/>
          <w:szCs w:val="28"/>
          <w:lang w:val="uk-UA"/>
        </w:rPr>
      </w:pPr>
      <w:r w:rsidRPr="00460B56">
        <w:rPr>
          <w:rFonts w:ascii="Times New Roman" w:hAnsi="Times New Roman" w:cs="Times New Roman"/>
          <w:b/>
          <w:color w:val="auto"/>
          <w:sz w:val="28"/>
          <w:szCs w:val="28"/>
          <w:lang w:val="uk-UA"/>
        </w:rPr>
        <w:t xml:space="preserve">Управління Західного офісу Держаудитслужби в </w:t>
      </w:r>
      <w:r w:rsidRPr="00460B56">
        <w:rPr>
          <w:rFonts w:ascii="Times New Roman" w:hAnsi="Times New Roman" w:cs="Times New Roman"/>
          <w:b/>
          <w:color w:val="auto"/>
          <w:sz w:val="28"/>
          <w:szCs w:val="28"/>
        </w:rPr>
        <w:t xml:space="preserve"> </w:t>
      </w:r>
      <w:r w:rsidR="00344385">
        <w:rPr>
          <w:rFonts w:ascii="Times New Roman" w:hAnsi="Times New Roman" w:cs="Times New Roman"/>
          <w:b/>
          <w:color w:val="auto"/>
          <w:sz w:val="28"/>
          <w:szCs w:val="28"/>
          <w:lang w:val="uk-UA"/>
        </w:rPr>
        <w:t>Івано-Франківській області</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64FB4">
                              <w:trPr>
                                <w:trHeight w:val="2336"/>
                                <w:jc w:val="right"/>
                              </w:trPr>
                              <w:tc>
                                <w:tcPr>
                                  <w:tcW w:w="5360" w:type="dxa"/>
                                  <w:shd w:val="clear" w:color="auto" w:fill="auto"/>
                                </w:tcPr>
                                <w:p w:rsidR="00164FB4" w:rsidRPr="007B702F" w:rsidRDefault="00164FB4" w:rsidP="008064AD">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64FB4" w:rsidRPr="007B702F" w:rsidRDefault="00164FB4" w:rsidP="008064AD">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164FB4" w:rsidRPr="007B702F" w:rsidRDefault="00164FB4" w:rsidP="008064AD">
                                  <w:pPr>
                                    <w:pStyle w:val="ad"/>
                                    <w:ind w:firstLine="426"/>
                                    <w:jc w:val="both"/>
                                    <w:rPr>
                                      <w:rFonts w:ascii="Times New Roman" w:hAnsi="Times New Roman" w:cs="Times New Roman"/>
                                      <w:b/>
                                      <w:color w:val="auto"/>
                                      <w:sz w:val="20"/>
                                      <w:szCs w:val="20"/>
                                      <w:lang w:val="uk-UA"/>
                                    </w:rPr>
                                  </w:pPr>
                                </w:p>
                                <w:p w:rsidR="00164FB4" w:rsidRPr="007B702F" w:rsidRDefault="00164FB4" w:rsidP="008064AD">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344385">
                                    <w:rPr>
                                      <w:rFonts w:ascii="Times New Roman" w:hAnsi="Times New Roman" w:cs="Times New Roman"/>
                                      <w:b/>
                                      <w:color w:val="auto"/>
                                      <w:sz w:val="28"/>
                                      <w:szCs w:val="28"/>
                                      <w:lang w:val="uk-UA"/>
                                    </w:rPr>
                                    <w:t>Тетяна ТАНЮК</w:t>
                                  </w:r>
                                  <w:r w:rsidRPr="007B702F">
                                    <w:rPr>
                                      <w:rFonts w:ascii="Times New Roman" w:hAnsi="Times New Roman" w:cs="Times New Roman"/>
                                      <w:b/>
                                      <w:color w:val="auto"/>
                                      <w:sz w:val="28"/>
                                      <w:szCs w:val="28"/>
                                    </w:rPr>
                                    <w:t xml:space="preserve"> </w:t>
                                  </w:r>
                                </w:p>
                                <w:p w:rsidR="00164FB4" w:rsidRDefault="00164FB4" w:rsidP="008064AD">
                                  <w:pPr>
                                    <w:pStyle w:val="ad"/>
                                    <w:ind w:firstLine="426"/>
                                    <w:jc w:val="both"/>
                                    <w:rPr>
                                      <w:rFonts w:ascii="Times New Roman" w:hAnsi="Times New Roman" w:cs="Times New Roman"/>
                                      <w:color w:val="auto"/>
                                      <w:sz w:val="20"/>
                                      <w:szCs w:val="20"/>
                                      <w:lang w:val="uk-UA"/>
                                    </w:rPr>
                                  </w:pPr>
                                </w:p>
                                <w:p w:rsidR="00164FB4" w:rsidRPr="005D00A4" w:rsidRDefault="00164FB4" w:rsidP="008064AD">
                                  <w:pPr>
                                    <w:pStyle w:val="ad"/>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164FB4" w:rsidRPr="009C4BF3" w:rsidRDefault="00164FB4" w:rsidP="00611262">
                                  <w:pPr>
                                    <w:pStyle w:val="ad"/>
                                    <w:ind w:firstLine="426"/>
                                    <w:jc w:val="both"/>
                                    <w:rPr>
                                      <w:rFonts w:ascii="Times New Roman" w:hAnsi="Times New Roman" w:cs="Times New Roman"/>
                                      <w:color w:val="auto"/>
                                      <w:szCs w:val="24"/>
                                      <w:lang w:val="uk-UA"/>
                                    </w:rPr>
                                  </w:pPr>
                                  <w:r>
                                    <w:rPr>
                                      <w:rFonts w:ascii="Times New Roman" w:hAnsi="Times New Roman" w:cs="Times New Roman"/>
                                      <w:color w:val="000000" w:themeColor="text1"/>
                                      <w:sz w:val="28"/>
                                      <w:szCs w:val="28"/>
                                      <w:lang w:val="uk-UA"/>
                                    </w:rPr>
                                    <w:t xml:space="preserve">від </w:t>
                                  </w:r>
                                  <w:r w:rsidR="00344385">
                                    <w:rPr>
                                      <w:rFonts w:ascii="Times New Roman" w:hAnsi="Times New Roman" w:cs="Times New Roman"/>
                                      <w:color w:val="000000" w:themeColor="text1"/>
                                      <w:sz w:val="28"/>
                                      <w:szCs w:val="28"/>
                                      <w:lang w:val="uk-UA"/>
                                    </w:rPr>
                                    <w:t xml:space="preserve">     </w:t>
                                  </w:r>
                                  <w:r w:rsidRPr="008D343B">
                                    <w:rPr>
                                      <w:rFonts w:ascii="Times New Roman" w:hAnsi="Times New Roman" w:cs="Times New Roman"/>
                                      <w:color w:val="000000" w:themeColor="text1"/>
                                      <w:sz w:val="28"/>
                                      <w:szCs w:val="28"/>
                                    </w:rPr>
                                    <w:t xml:space="preserve"> </w:t>
                                  </w:r>
                                  <w:r w:rsidR="00A96F5B">
                                    <w:rPr>
                                      <w:rFonts w:ascii="Times New Roman" w:hAnsi="Times New Roman" w:cs="Times New Roman"/>
                                      <w:color w:val="000000" w:themeColor="text1"/>
                                      <w:sz w:val="28"/>
                                      <w:szCs w:val="28"/>
                                      <w:lang w:val="uk-UA"/>
                                    </w:rPr>
                                    <w:t>травня</w:t>
                                  </w:r>
                                  <w:r w:rsidRPr="008D343B">
                                    <w:rPr>
                                      <w:rFonts w:ascii="Times New Roman" w:hAnsi="Times New Roman" w:cs="Times New Roman"/>
                                      <w:color w:val="000000" w:themeColor="text1"/>
                                      <w:sz w:val="28"/>
                                      <w:szCs w:val="28"/>
                                      <w:lang w:val="uk-UA"/>
                                    </w:rPr>
                                    <w:t xml:space="preserve"> </w:t>
                                  </w:r>
                                  <w:r w:rsidRPr="008D343B">
                                    <w:rPr>
                                      <w:rFonts w:ascii="Times New Roman" w:hAnsi="Times New Roman" w:cs="Times New Roman"/>
                                      <w:color w:val="000000" w:themeColor="text1"/>
                                      <w:sz w:val="28"/>
                                      <w:szCs w:val="28"/>
                                    </w:rPr>
                                    <w:t>20</w:t>
                                  </w:r>
                                  <w:r w:rsidRPr="008D343B">
                                    <w:rPr>
                                      <w:rFonts w:ascii="Times New Roman" w:hAnsi="Times New Roman" w:cs="Times New Roman"/>
                                      <w:color w:val="000000" w:themeColor="text1"/>
                                      <w:sz w:val="28"/>
                                      <w:szCs w:val="28"/>
                                      <w:lang w:val="en-US"/>
                                    </w:rPr>
                                    <w:t>2</w:t>
                                  </w:r>
                                  <w:r w:rsidRPr="008D343B">
                                    <w:rPr>
                                      <w:rFonts w:ascii="Times New Roman" w:hAnsi="Times New Roman" w:cs="Times New Roman"/>
                                      <w:color w:val="000000" w:themeColor="text1"/>
                                      <w:sz w:val="28"/>
                                      <w:szCs w:val="28"/>
                                      <w:lang w:val="uk-UA"/>
                                    </w:rPr>
                                    <w:t>4</w:t>
                                  </w:r>
                                  <w:r w:rsidRPr="008D343B">
                                    <w:rPr>
                                      <w:rFonts w:ascii="Times New Roman" w:hAnsi="Times New Roman" w:cs="Times New Roman"/>
                                      <w:color w:val="000000" w:themeColor="text1"/>
                                      <w:sz w:val="28"/>
                                      <w:szCs w:val="28"/>
                                    </w:rPr>
                                    <w:t xml:space="preserve"> року</w:t>
                                  </w:r>
                                  <w:r>
                                    <w:rPr>
                                      <w:rFonts w:ascii="Times New Roman" w:hAnsi="Times New Roman" w:cs="Times New Roman"/>
                                      <w:color w:val="000000" w:themeColor="text1"/>
                                      <w:sz w:val="28"/>
                                      <w:szCs w:val="28"/>
                                      <w:lang w:val="uk-UA"/>
                                    </w:rPr>
                                    <w:t xml:space="preserve"> № </w:t>
                                  </w:r>
                                </w:p>
                              </w:tc>
                            </w:tr>
                          </w:tbl>
                          <w:p w:rsidR="00164FB4" w:rsidRDefault="00164FB4" w:rsidP="005D00A4">
                            <w:pPr>
                              <w:pStyle w:val="af1"/>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64FB4">
                        <w:trPr>
                          <w:trHeight w:val="2336"/>
                          <w:jc w:val="right"/>
                        </w:trPr>
                        <w:tc>
                          <w:tcPr>
                            <w:tcW w:w="5360" w:type="dxa"/>
                            <w:shd w:val="clear" w:color="auto" w:fill="auto"/>
                          </w:tcPr>
                          <w:p w:rsidR="00164FB4" w:rsidRPr="007B702F" w:rsidRDefault="00164FB4" w:rsidP="008064AD">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64FB4" w:rsidRPr="007B702F" w:rsidRDefault="00164FB4" w:rsidP="008064AD">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164FB4" w:rsidRPr="007B702F" w:rsidRDefault="00164FB4" w:rsidP="008064AD">
                            <w:pPr>
                              <w:pStyle w:val="ad"/>
                              <w:ind w:firstLine="426"/>
                              <w:jc w:val="both"/>
                              <w:rPr>
                                <w:rFonts w:ascii="Times New Roman" w:hAnsi="Times New Roman" w:cs="Times New Roman"/>
                                <w:b/>
                                <w:color w:val="auto"/>
                                <w:sz w:val="20"/>
                                <w:szCs w:val="20"/>
                                <w:lang w:val="uk-UA"/>
                              </w:rPr>
                            </w:pPr>
                          </w:p>
                          <w:p w:rsidR="00164FB4" w:rsidRPr="007B702F" w:rsidRDefault="00164FB4" w:rsidP="008064AD">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344385">
                              <w:rPr>
                                <w:rFonts w:ascii="Times New Roman" w:hAnsi="Times New Roman" w:cs="Times New Roman"/>
                                <w:b/>
                                <w:color w:val="auto"/>
                                <w:sz w:val="28"/>
                                <w:szCs w:val="28"/>
                                <w:lang w:val="uk-UA"/>
                              </w:rPr>
                              <w:t>Тетяна ТАНЮК</w:t>
                            </w:r>
                            <w:r w:rsidRPr="007B702F">
                              <w:rPr>
                                <w:rFonts w:ascii="Times New Roman" w:hAnsi="Times New Roman" w:cs="Times New Roman"/>
                                <w:b/>
                                <w:color w:val="auto"/>
                                <w:sz w:val="28"/>
                                <w:szCs w:val="28"/>
                              </w:rPr>
                              <w:t xml:space="preserve"> </w:t>
                            </w:r>
                          </w:p>
                          <w:p w:rsidR="00164FB4" w:rsidRDefault="00164FB4" w:rsidP="008064AD">
                            <w:pPr>
                              <w:pStyle w:val="ad"/>
                              <w:ind w:firstLine="426"/>
                              <w:jc w:val="both"/>
                              <w:rPr>
                                <w:rFonts w:ascii="Times New Roman" w:hAnsi="Times New Roman" w:cs="Times New Roman"/>
                                <w:color w:val="auto"/>
                                <w:sz w:val="20"/>
                                <w:szCs w:val="20"/>
                                <w:lang w:val="uk-UA"/>
                              </w:rPr>
                            </w:pPr>
                          </w:p>
                          <w:p w:rsidR="00164FB4" w:rsidRPr="005D00A4" w:rsidRDefault="00164FB4" w:rsidP="008064AD">
                            <w:pPr>
                              <w:pStyle w:val="ad"/>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164FB4" w:rsidRPr="009C4BF3" w:rsidRDefault="00164FB4" w:rsidP="00611262">
                            <w:pPr>
                              <w:pStyle w:val="ad"/>
                              <w:ind w:firstLine="426"/>
                              <w:jc w:val="both"/>
                              <w:rPr>
                                <w:rFonts w:ascii="Times New Roman" w:hAnsi="Times New Roman" w:cs="Times New Roman"/>
                                <w:color w:val="auto"/>
                                <w:szCs w:val="24"/>
                                <w:lang w:val="uk-UA"/>
                              </w:rPr>
                            </w:pPr>
                            <w:r>
                              <w:rPr>
                                <w:rFonts w:ascii="Times New Roman" w:hAnsi="Times New Roman" w:cs="Times New Roman"/>
                                <w:color w:val="000000" w:themeColor="text1"/>
                                <w:sz w:val="28"/>
                                <w:szCs w:val="28"/>
                                <w:lang w:val="uk-UA"/>
                              </w:rPr>
                              <w:t xml:space="preserve">від </w:t>
                            </w:r>
                            <w:r w:rsidR="00344385">
                              <w:rPr>
                                <w:rFonts w:ascii="Times New Roman" w:hAnsi="Times New Roman" w:cs="Times New Roman"/>
                                <w:color w:val="000000" w:themeColor="text1"/>
                                <w:sz w:val="28"/>
                                <w:szCs w:val="28"/>
                                <w:lang w:val="uk-UA"/>
                              </w:rPr>
                              <w:t xml:space="preserve">     </w:t>
                            </w:r>
                            <w:r w:rsidRPr="008D343B">
                              <w:rPr>
                                <w:rFonts w:ascii="Times New Roman" w:hAnsi="Times New Roman" w:cs="Times New Roman"/>
                                <w:color w:val="000000" w:themeColor="text1"/>
                                <w:sz w:val="28"/>
                                <w:szCs w:val="28"/>
                              </w:rPr>
                              <w:t xml:space="preserve"> </w:t>
                            </w:r>
                            <w:r w:rsidR="00A96F5B">
                              <w:rPr>
                                <w:rFonts w:ascii="Times New Roman" w:hAnsi="Times New Roman" w:cs="Times New Roman"/>
                                <w:color w:val="000000" w:themeColor="text1"/>
                                <w:sz w:val="28"/>
                                <w:szCs w:val="28"/>
                                <w:lang w:val="uk-UA"/>
                              </w:rPr>
                              <w:t>травня</w:t>
                            </w:r>
                            <w:r w:rsidRPr="008D343B">
                              <w:rPr>
                                <w:rFonts w:ascii="Times New Roman" w:hAnsi="Times New Roman" w:cs="Times New Roman"/>
                                <w:color w:val="000000" w:themeColor="text1"/>
                                <w:sz w:val="28"/>
                                <w:szCs w:val="28"/>
                                <w:lang w:val="uk-UA"/>
                              </w:rPr>
                              <w:t xml:space="preserve"> </w:t>
                            </w:r>
                            <w:r w:rsidRPr="008D343B">
                              <w:rPr>
                                <w:rFonts w:ascii="Times New Roman" w:hAnsi="Times New Roman" w:cs="Times New Roman"/>
                                <w:color w:val="000000" w:themeColor="text1"/>
                                <w:sz w:val="28"/>
                                <w:szCs w:val="28"/>
                              </w:rPr>
                              <w:t>20</w:t>
                            </w:r>
                            <w:r w:rsidRPr="008D343B">
                              <w:rPr>
                                <w:rFonts w:ascii="Times New Roman" w:hAnsi="Times New Roman" w:cs="Times New Roman"/>
                                <w:color w:val="000000" w:themeColor="text1"/>
                                <w:sz w:val="28"/>
                                <w:szCs w:val="28"/>
                                <w:lang w:val="en-US"/>
                              </w:rPr>
                              <w:t>2</w:t>
                            </w:r>
                            <w:r w:rsidRPr="008D343B">
                              <w:rPr>
                                <w:rFonts w:ascii="Times New Roman" w:hAnsi="Times New Roman" w:cs="Times New Roman"/>
                                <w:color w:val="000000" w:themeColor="text1"/>
                                <w:sz w:val="28"/>
                                <w:szCs w:val="28"/>
                                <w:lang w:val="uk-UA"/>
                              </w:rPr>
                              <w:t>4</w:t>
                            </w:r>
                            <w:r w:rsidRPr="008D343B">
                              <w:rPr>
                                <w:rFonts w:ascii="Times New Roman" w:hAnsi="Times New Roman" w:cs="Times New Roman"/>
                                <w:color w:val="000000" w:themeColor="text1"/>
                                <w:sz w:val="28"/>
                                <w:szCs w:val="28"/>
                              </w:rPr>
                              <w:t xml:space="preserve"> року</w:t>
                            </w:r>
                            <w:r>
                              <w:rPr>
                                <w:rFonts w:ascii="Times New Roman" w:hAnsi="Times New Roman" w:cs="Times New Roman"/>
                                <w:color w:val="000000" w:themeColor="text1"/>
                                <w:sz w:val="28"/>
                                <w:szCs w:val="28"/>
                                <w:lang w:val="uk-UA"/>
                              </w:rPr>
                              <w:t xml:space="preserve"> № </w:t>
                            </w:r>
                          </w:p>
                        </w:tc>
                      </w:tr>
                    </w:tbl>
                    <w:p w:rsidR="00164FB4" w:rsidRDefault="00164FB4" w:rsidP="005D00A4">
                      <w:pPr>
                        <w:pStyle w:val="af1"/>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w:t>
      </w:r>
      <w:bookmarkStart w:id="0" w:name="_GoBack"/>
      <w:bookmarkEnd w:id="0"/>
      <w:r w:rsidR="002735DE">
        <w:rPr>
          <w:rFonts w:ascii="Times New Roman" w:hAnsi="Times New Roman" w:cs="Times New Roman"/>
          <w:b/>
          <w:sz w:val="32"/>
          <w:szCs w:val="32"/>
          <w:lang w:val="uk-UA"/>
        </w:rPr>
        <w:t>собливостями)</w:t>
      </w:r>
    </w:p>
    <w:p w:rsidR="00E868B0" w:rsidRPr="00924BF5" w:rsidRDefault="00924BF5">
      <w:pPr>
        <w:pStyle w:val="ad"/>
        <w:ind w:firstLine="709"/>
        <w:jc w:val="center"/>
        <w:rPr>
          <w:rFonts w:ascii="Times New Roman" w:hAnsi="Times New Roman" w:cs="Times New Roman"/>
          <w:b/>
          <w:sz w:val="32"/>
          <w:szCs w:val="32"/>
          <w:lang w:val="uk-UA"/>
        </w:rPr>
      </w:pPr>
      <w:r w:rsidRPr="00924BF5">
        <w:rPr>
          <w:rFonts w:ascii="Times New Roman" w:hAnsi="Times New Roman" w:cs="Times New Roman"/>
          <w:b/>
          <w:sz w:val="32"/>
          <w:szCs w:val="32"/>
          <w:lang w:val="uk-UA"/>
        </w:rPr>
        <w:t>(нова редакція)</w:t>
      </w: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993DD9" w:rsidRDefault="00353A19" w:rsidP="00BF74CC">
      <w:pPr>
        <w:pStyle w:val="ad"/>
        <w:ind w:firstLine="709"/>
        <w:jc w:val="center"/>
        <w:rPr>
          <w:rFonts w:ascii="Times New Roman" w:hAnsi="Times New Roman" w:cs="Times New Roman"/>
          <w:szCs w:val="24"/>
          <w:highlight w:val="yellow"/>
          <w:lang w:val="uk-UA"/>
        </w:rPr>
      </w:pPr>
      <w:r w:rsidRPr="00353A19">
        <w:rPr>
          <w:rFonts w:ascii="Times New Roman" w:hAnsi="Times New Roman" w:cs="Times New Roman"/>
          <w:b/>
          <w:sz w:val="32"/>
          <w:szCs w:val="32"/>
          <w:lang w:val="uk-UA"/>
        </w:rPr>
        <w:t xml:space="preserve">Послуги </w:t>
      </w:r>
      <w:r w:rsidR="00164FB4">
        <w:rPr>
          <w:rFonts w:ascii="Times New Roman" w:hAnsi="Times New Roman" w:cs="Times New Roman"/>
          <w:b/>
          <w:sz w:val="32"/>
          <w:szCs w:val="32"/>
          <w:lang w:val="uk-UA"/>
        </w:rPr>
        <w:t>з прибирання приміщення</w:t>
      </w:r>
    </w:p>
    <w:p w:rsidR="00D16A77" w:rsidRPr="00D16A77" w:rsidRDefault="00D16A77" w:rsidP="00D16A77">
      <w:pPr>
        <w:widowControl w:val="0"/>
        <w:spacing w:after="160"/>
        <w:ind w:left="1418" w:firstLine="709"/>
        <w:rPr>
          <w:rFonts w:eastAsia="Calibri"/>
          <w:bCs/>
          <w:color w:val="auto"/>
          <w:sz w:val="28"/>
          <w:szCs w:val="28"/>
          <w:lang w:val="uk-UA" w:eastAsia="uk-UA"/>
        </w:rPr>
      </w:pPr>
      <w:r w:rsidRPr="00D16A77">
        <w:rPr>
          <w:rFonts w:eastAsia="Calibri"/>
          <w:bCs/>
          <w:color w:val="auto"/>
          <w:sz w:val="28"/>
          <w:szCs w:val="28"/>
          <w:lang w:val="uk-UA" w:eastAsia="uk-UA"/>
        </w:rPr>
        <w:t xml:space="preserve">ДК 021:2015: 90910000-9 - Послуги з прибирання  </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Pr="00CD7243" w:rsidRDefault="00E91A9D">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344385">
      <w:pPr>
        <w:pStyle w:val="ad"/>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Івано-Франківськ</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7C6EAA">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9414B" w:rsidRPr="000C05CC" w:rsidRDefault="0099414B" w:rsidP="0099414B">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99414B" w:rsidP="0099414B">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Default="0099414B" w:rsidP="0099414B">
            <w:pPr>
              <w:rPr>
                <w:lang w:val="uk-UA"/>
              </w:rPr>
            </w:pPr>
            <w:proofErr w:type="spellStart"/>
            <w:r w:rsidRPr="004F1472">
              <w:t>Західний</w:t>
            </w:r>
            <w:proofErr w:type="spellEnd"/>
            <w:r w:rsidRPr="004F1472">
              <w:t xml:space="preserve"> </w:t>
            </w:r>
            <w:proofErr w:type="spellStart"/>
            <w:r w:rsidRPr="004F1472">
              <w:t>офіс</w:t>
            </w:r>
            <w:proofErr w:type="spellEnd"/>
            <w:r w:rsidRPr="004F1472">
              <w:t xml:space="preserve"> Держаудитслужби</w:t>
            </w:r>
            <w:r w:rsidRPr="004F1472">
              <w:rPr>
                <w:lang w:val="uk-UA"/>
              </w:rPr>
              <w:t xml:space="preserve"> </w:t>
            </w:r>
          </w:p>
          <w:p w:rsidR="00E868B0" w:rsidRPr="00CD7243" w:rsidRDefault="0099414B" w:rsidP="0099414B">
            <w:pPr>
              <w:jc w:val="both"/>
              <w:rPr>
                <w:b/>
                <w:lang w:val="uk-UA"/>
              </w:rPr>
            </w:pPr>
            <w:r w:rsidRPr="004F1472">
              <w:rPr>
                <w:lang w:val="uk-UA"/>
              </w:rPr>
              <w:t>(для Управління Західного офісу Держаудитслужби в</w:t>
            </w:r>
            <w:r w:rsidR="00344385">
              <w:rPr>
                <w:lang w:val="uk-UA"/>
              </w:rPr>
              <w:t xml:space="preserve"> Івано-Франківській</w:t>
            </w:r>
            <w:r>
              <w:rPr>
                <w:lang w:val="uk-UA"/>
              </w:rPr>
              <w:t xml:space="preserve"> </w:t>
            </w:r>
            <w:r w:rsidRPr="004F1472">
              <w:rPr>
                <w:lang w:val="uk-UA"/>
              </w:rPr>
              <w:t>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Pr="004F1472" w:rsidRDefault="0099414B" w:rsidP="0099414B">
            <w:pPr>
              <w:pStyle w:val="af"/>
              <w:spacing w:beforeAutospacing="0" w:afterAutospacing="0"/>
              <w:ind w:firstLine="13"/>
              <w:jc w:val="both"/>
              <w:rPr>
                <w:lang w:val="uk-UA" w:eastAsia="uk-UA"/>
              </w:rPr>
            </w:pPr>
            <w:proofErr w:type="spellStart"/>
            <w:r w:rsidRPr="004F1472">
              <w:rPr>
                <w:lang w:eastAsia="uk-UA"/>
              </w:rPr>
              <w:t>вул</w:t>
            </w:r>
            <w:proofErr w:type="spellEnd"/>
            <w:r w:rsidRPr="004F1472">
              <w:rPr>
                <w:lang w:eastAsia="uk-UA"/>
              </w:rPr>
              <w:t xml:space="preserve">. Костюшка, 8, м. </w:t>
            </w:r>
            <w:proofErr w:type="spellStart"/>
            <w:r w:rsidRPr="004F1472">
              <w:rPr>
                <w:lang w:eastAsia="uk-UA"/>
              </w:rPr>
              <w:t>Львів</w:t>
            </w:r>
            <w:proofErr w:type="spellEnd"/>
            <w:r w:rsidRPr="004F1472">
              <w:rPr>
                <w:lang w:eastAsia="uk-UA"/>
              </w:rPr>
              <w:t xml:space="preserve">, 79000, </w:t>
            </w:r>
            <w:proofErr w:type="spellStart"/>
            <w:r w:rsidRPr="004F1472">
              <w:rPr>
                <w:lang w:eastAsia="uk-UA"/>
              </w:rPr>
              <w:t>Україна</w:t>
            </w:r>
            <w:proofErr w:type="spellEnd"/>
            <w:r w:rsidRPr="004F1472">
              <w:rPr>
                <w:lang w:val="uk-UA" w:eastAsia="uk-UA"/>
              </w:rPr>
              <w:t xml:space="preserve"> (юридична адреса)</w:t>
            </w:r>
          </w:p>
          <w:p w:rsidR="0099414B" w:rsidRPr="00247F3C" w:rsidRDefault="0099414B" w:rsidP="0099414B">
            <w:pPr>
              <w:ind w:right="23"/>
              <w:jc w:val="both"/>
              <w:rPr>
                <w:lang w:val="uk-UA"/>
              </w:rPr>
            </w:pPr>
            <w:r w:rsidRPr="00247F3C">
              <w:rPr>
                <w:lang w:val="uk-UA"/>
              </w:rPr>
              <w:t xml:space="preserve">м. </w:t>
            </w:r>
            <w:r w:rsidR="00344385">
              <w:rPr>
                <w:lang w:val="uk-UA"/>
              </w:rPr>
              <w:t>Івано-Франківськ</w:t>
            </w:r>
            <w:r w:rsidRPr="00247F3C">
              <w:rPr>
                <w:lang w:val="uk-UA"/>
              </w:rPr>
              <w:t xml:space="preserve">, </w:t>
            </w:r>
            <w:proofErr w:type="spellStart"/>
            <w:r w:rsidR="00344385">
              <w:rPr>
                <w:lang w:val="uk-UA"/>
              </w:rPr>
              <w:t>вул.Василіянок</w:t>
            </w:r>
            <w:proofErr w:type="spellEnd"/>
            <w:r w:rsidRPr="00247F3C">
              <w:rPr>
                <w:lang w:val="uk-UA"/>
              </w:rPr>
              <w:t xml:space="preserve">, </w:t>
            </w:r>
            <w:r w:rsidR="00344385">
              <w:rPr>
                <w:lang w:val="uk-UA"/>
              </w:rPr>
              <w:t>48</w:t>
            </w:r>
            <w:r>
              <w:rPr>
                <w:lang w:val="uk-UA"/>
              </w:rPr>
              <w:t xml:space="preserve">, </w:t>
            </w:r>
            <w:r w:rsidR="00344385">
              <w:rPr>
                <w:lang w:val="uk-UA"/>
              </w:rPr>
              <w:t>76018</w:t>
            </w:r>
            <w:r>
              <w:rPr>
                <w:lang w:val="uk-UA"/>
              </w:rPr>
              <w:t>.</w:t>
            </w:r>
          </w:p>
          <w:p w:rsidR="00E868B0" w:rsidRPr="00CD7243" w:rsidRDefault="0099414B" w:rsidP="0099414B">
            <w:pPr>
              <w:pStyle w:val="af"/>
              <w:spacing w:beforeAutospacing="0" w:afterAutospacing="0"/>
              <w:ind w:firstLine="13"/>
              <w:jc w:val="both"/>
              <w:rPr>
                <w:b/>
                <w:lang w:val="uk-UA"/>
              </w:rPr>
            </w:pPr>
            <w:r w:rsidRPr="004F1472">
              <w:rPr>
                <w:lang w:val="uk-UA" w:eastAsia="uk-UA"/>
              </w:rPr>
              <w:t xml:space="preserve">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344385" w:rsidRDefault="00344385" w:rsidP="0099414B">
            <w:pPr>
              <w:keepNext/>
              <w:keepLines/>
              <w:shd w:val="clear" w:color="auto" w:fill="FFFFFF"/>
              <w:outlineLvl w:val="1"/>
              <w:rPr>
                <w:rFonts w:eastAsia="Times New Roman"/>
                <w:bCs/>
                <w:color w:val="2C363A"/>
                <w:lang w:val="en-US"/>
              </w:rPr>
            </w:pPr>
            <w:r>
              <w:rPr>
                <w:rFonts w:eastAsiaTheme="majorEastAsia"/>
                <w:bCs/>
                <w:color w:val="auto"/>
                <w:lang w:val="uk-UA"/>
              </w:rPr>
              <w:t>Танюк Тетяна Миколаївна</w:t>
            </w:r>
            <w:r w:rsidR="0099414B" w:rsidRPr="004E44F5">
              <w:rPr>
                <w:rFonts w:eastAsiaTheme="majorEastAsia"/>
                <w:bCs/>
                <w:color w:val="auto"/>
                <w:lang w:val="uk-UA"/>
              </w:rPr>
              <w:t xml:space="preserve">– </w:t>
            </w:r>
            <w:r w:rsidR="0099414B" w:rsidRPr="00460B56">
              <w:rPr>
                <w:rFonts w:eastAsiaTheme="majorEastAsia"/>
                <w:bCs/>
                <w:color w:val="auto"/>
                <w:lang w:val="uk-UA"/>
              </w:rPr>
              <w:t xml:space="preserve"> </w:t>
            </w:r>
            <w:r w:rsidR="0099414B" w:rsidRPr="004E44F5">
              <w:rPr>
                <w:rFonts w:eastAsiaTheme="majorEastAsia"/>
                <w:bCs/>
                <w:color w:val="auto"/>
                <w:lang w:val="uk-UA"/>
              </w:rPr>
              <w:t xml:space="preserve">начальник відділу </w:t>
            </w:r>
            <w:r w:rsidR="0099414B" w:rsidRPr="00460B56">
              <w:rPr>
                <w:rFonts w:eastAsiaTheme="majorEastAsia"/>
                <w:bCs/>
                <w:color w:val="auto"/>
                <w:lang w:val="uk-UA"/>
              </w:rPr>
              <w:t>адміністратив</w:t>
            </w:r>
            <w:r w:rsidR="0099414B">
              <w:rPr>
                <w:rFonts w:eastAsiaTheme="majorEastAsia"/>
                <w:bCs/>
                <w:color w:val="auto"/>
                <w:lang w:val="uk-UA"/>
              </w:rPr>
              <w:t>но- господарського забезпечення, документообігу та контролю виконавської дисципліни</w:t>
            </w:r>
            <w:r w:rsidR="0099414B" w:rsidRPr="004E44F5">
              <w:rPr>
                <w:rFonts w:eastAsiaTheme="majorEastAsia"/>
                <w:bCs/>
                <w:color w:val="auto"/>
                <w:lang w:val="uk-UA"/>
              </w:rPr>
              <w:t xml:space="preserve"> Управління Західного офісу Держаудитслужби в </w:t>
            </w:r>
            <w:r>
              <w:rPr>
                <w:rFonts w:eastAsiaTheme="majorEastAsia"/>
                <w:bCs/>
                <w:color w:val="auto"/>
                <w:lang w:val="uk-UA"/>
              </w:rPr>
              <w:t>Івано-Франківській</w:t>
            </w:r>
            <w:r w:rsidR="0099414B" w:rsidRPr="004E44F5">
              <w:rPr>
                <w:rFonts w:eastAsiaTheme="majorEastAsia"/>
                <w:bCs/>
                <w:color w:val="auto"/>
                <w:lang w:val="uk-UA"/>
              </w:rPr>
              <w:t xml:space="preserve"> області, </w:t>
            </w:r>
            <w:proofErr w:type="spellStart"/>
            <w:r w:rsidR="0099414B" w:rsidRPr="004E44F5">
              <w:rPr>
                <w:rFonts w:eastAsiaTheme="majorEastAsia"/>
                <w:bCs/>
                <w:color w:val="auto"/>
                <w:lang w:val="uk-UA"/>
              </w:rPr>
              <w:t>тел</w:t>
            </w:r>
            <w:proofErr w:type="spellEnd"/>
            <w:r w:rsidR="0099414B" w:rsidRPr="004E44F5">
              <w:rPr>
                <w:rFonts w:eastAsiaTheme="majorEastAsia"/>
                <w:bCs/>
                <w:color w:val="auto"/>
                <w:lang w:val="uk-UA"/>
              </w:rPr>
              <w:t>. (03</w:t>
            </w:r>
            <w:r>
              <w:rPr>
                <w:rFonts w:eastAsiaTheme="majorEastAsia"/>
                <w:bCs/>
                <w:color w:val="auto"/>
                <w:lang w:val="uk-UA"/>
              </w:rPr>
              <w:t>4</w:t>
            </w:r>
            <w:r w:rsidR="0099414B" w:rsidRPr="004E44F5">
              <w:rPr>
                <w:rFonts w:eastAsiaTheme="majorEastAsia"/>
                <w:bCs/>
                <w:color w:val="auto"/>
                <w:lang w:val="uk-UA"/>
              </w:rPr>
              <w:t xml:space="preserve">2) </w:t>
            </w:r>
            <w:r>
              <w:rPr>
                <w:rFonts w:eastAsiaTheme="majorEastAsia"/>
                <w:bCs/>
                <w:color w:val="auto"/>
                <w:lang w:val="uk-UA"/>
              </w:rPr>
              <w:t>55</w:t>
            </w:r>
            <w:r w:rsidR="0099414B" w:rsidRPr="00460B56">
              <w:rPr>
                <w:rFonts w:eastAsiaTheme="majorEastAsia"/>
                <w:bCs/>
                <w:color w:val="auto"/>
                <w:lang w:val="uk-UA"/>
              </w:rPr>
              <w:t>-</w:t>
            </w:r>
            <w:r>
              <w:rPr>
                <w:rFonts w:eastAsiaTheme="majorEastAsia"/>
                <w:bCs/>
                <w:color w:val="auto"/>
                <w:lang w:val="uk-UA"/>
              </w:rPr>
              <w:t>20</w:t>
            </w:r>
            <w:r w:rsidR="0099414B" w:rsidRPr="00460B56">
              <w:rPr>
                <w:rFonts w:eastAsiaTheme="majorEastAsia"/>
                <w:bCs/>
                <w:color w:val="auto"/>
                <w:lang w:val="uk-UA"/>
              </w:rPr>
              <w:t>-</w:t>
            </w:r>
            <w:r>
              <w:rPr>
                <w:rFonts w:eastAsiaTheme="majorEastAsia"/>
                <w:bCs/>
                <w:color w:val="auto"/>
                <w:lang w:val="uk-UA"/>
              </w:rPr>
              <w:t>23</w:t>
            </w:r>
            <w:r w:rsidR="0099414B" w:rsidRPr="004E44F5">
              <w:rPr>
                <w:rFonts w:eastAsiaTheme="majorEastAsia"/>
                <w:bCs/>
                <w:color w:val="auto"/>
                <w:lang w:val="uk-UA"/>
              </w:rPr>
              <w:t xml:space="preserve">; електронна адреса: </w:t>
            </w:r>
            <w:r>
              <w:rPr>
                <w:rFonts w:eastAsiaTheme="majorEastAsia"/>
                <w:bCs/>
                <w:color w:val="auto"/>
                <w:lang w:val="en-US"/>
              </w:rPr>
              <w:t>T</w:t>
            </w:r>
            <w:proofErr w:type="spellStart"/>
            <w:r>
              <w:rPr>
                <w:rFonts w:eastAsiaTheme="majorEastAsia"/>
                <w:bCs/>
                <w:color w:val="auto"/>
                <w:lang w:val="uk-UA"/>
              </w:rPr>
              <w:t>any</w:t>
            </w:r>
            <w:proofErr w:type="spellEnd"/>
            <w:r>
              <w:rPr>
                <w:rFonts w:eastAsiaTheme="majorEastAsia"/>
                <w:bCs/>
                <w:color w:val="auto"/>
                <w:lang w:val="en-US"/>
              </w:rPr>
              <w:t>a101178@ukr.net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61126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16A77" w:rsidRPr="00D16A77" w:rsidRDefault="00D16A77" w:rsidP="00D16A77">
            <w:pPr>
              <w:pStyle w:val="ad"/>
              <w:ind w:firstLine="137"/>
              <w:rPr>
                <w:rFonts w:ascii="Times New Roman" w:hAnsi="Times New Roman" w:cs="Times New Roman"/>
                <w:b/>
                <w:szCs w:val="24"/>
                <w:lang w:val="uk-UA"/>
              </w:rPr>
            </w:pPr>
            <w:r w:rsidRPr="00D16A77">
              <w:rPr>
                <w:rFonts w:ascii="Times New Roman" w:hAnsi="Times New Roman" w:cs="Times New Roman"/>
                <w:b/>
                <w:szCs w:val="24"/>
                <w:lang w:val="uk-UA"/>
              </w:rPr>
              <w:t>Послуги з прибирання приміщення</w:t>
            </w:r>
          </w:p>
          <w:p w:rsidR="00D16A77" w:rsidRPr="00D16A77" w:rsidRDefault="00D16A77" w:rsidP="00D16A77">
            <w:pPr>
              <w:pStyle w:val="ad"/>
              <w:ind w:firstLine="137"/>
              <w:rPr>
                <w:rFonts w:ascii="Times New Roman" w:hAnsi="Times New Roman" w:cs="Times New Roman"/>
                <w:szCs w:val="24"/>
                <w:highlight w:val="yellow"/>
                <w:lang w:val="uk-UA"/>
              </w:rPr>
            </w:pPr>
            <w:r w:rsidRPr="00D16A77">
              <w:rPr>
                <w:rFonts w:ascii="Times New Roman" w:eastAsia="Calibri" w:hAnsi="Times New Roman" w:cs="Times New Roman"/>
                <w:bCs/>
                <w:color w:val="auto"/>
                <w:szCs w:val="24"/>
                <w:lang w:val="uk-UA" w:eastAsia="uk-UA"/>
              </w:rPr>
              <w:t xml:space="preserve">ДК 021:2015: 90910000-9 - Послуги з прибирання  </w:t>
            </w:r>
          </w:p>
          <w:p w:rsidR="00E868B0" w:rsidRPr="00CD7243" w:rsidRDefault="00E868B0" w:rsidP="00B54B0E">
            <w:pPr>
              <w:rPr>
                <w:lang w:val="uk-UA"/>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730A6B" w:rsidRPr="0044395B">
              <w:rPr>
                <w:bCs/>
                <w:lang w:val="uk-UA" w:eastAsia="uk-UA"/>
              </w:rPr>
              <w:t>об’єкти Замовника</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D16A77">
            <w:pPr>
              <w:pStyle w:val="af"/>
              <w:spacing w:beforeAutospacing="0" w:afterAutospacing="0"/>
              <w:rPr>
                <w:lang w:val="uk-UA"/>
              </w:rPr>
            </w:pPr>
            <w:r w:rsidRPr="00CD7243">
              <w:rPr>
                <w:lang w:val="uk-UA"/>
              </w:rPr>
              <w:t>Д</w:t>
            </w:r>
            <w:r w:rsidR="003E2578" w:rsidRPr="00CD7243">
              <w:rPr>
                <w:lang w:val="uk-UA"/>
              </w:rPr>
              <w:t xml:space="preserve">о </w:t>
            </w:r>
            <w:r w:rsidR="00D16A77">
              <w:rPr>
                <w:lang w:val="uk-UA"/>
              </w:rPr>
              <w:t>31</w:t>
            </w:r>
            <w:r w:rsidR="003E2578" w:rsidRPr="0044395B">
              <w:rPr>
                <w:lang w:val="uk-UA"/>
              </w:rPr>
              <w:t>.12.20</w:t>
            </w:r>
            <w:r w:rsidR="00325A9D" w:rsidRPr="0044395B">
              <w:rPr>
                <w:lang w:val="uk-UA"/>
              </w:rPr>
              <w:t>2</w:t>
            </w:r>
            <w:r w:rsidR="007C6EAA">
              <w:rPr>
                <w:lang w:val="uk-UA"/>
              </w:rPr>
              <w:t>4</w:t>
            </w:r>
            <w:r w:rsidR="00620888">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Інформація про валюту, у якій повинно бути </w:t>
            </w:r>
            <w:r w:rsidRPr="00CD7243">
              <w:rPr>
                <w:rFonts w:eastAsia="Times New Roman"/>
                <w:b/>
                <w:lang w:val="uk-UA"/>
              </w:rPr>
              <w:lastRenderedPageBreak/>
              <w:t>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lastRenderedPageBreak/>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lastRenderedPageBreak/>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611262"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w:t>
            </w:r>
            <w:r w:rsidRPr="004738D6">
              <w:rPr>
                <w:lang w:val="uk-UA"/>
              </w:rPr>
              <w:lastRenderedPageBreak/>
              <w:t>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61126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rFonts w:eastAsia="Times New Roman"/>
                <w:b/>
                <w:lang w:val="uk-UA"/>
              </w:rPr>
            </w:pPr>
            <w:r w:rsidRPr="00CD7243">
              <w:rPr>
                <w:rFonts w:eastAsia="Times New Roman"/>
                <w:b/>
                <w:lang w:val="uk-UA"/>
              </w:rPr>
              <w:t xml:space="preserve">Процедура надання роз’яснень щодо тендерної документації </w:t>
            </w:r>
          </w:p>
          <w:p w:rsidR="00B71A95" w:rsidRDefault="00B71A95">
            <w:pPr>
              <w:widowControl w:val="0"/>
              <w:rPr>
                <w:rFonts w:eastAsia="Times New Roman"/>
                <w:b/>
                <w:lang w:val="uk-UA"/>
              </w:rPr>
            </w:pPr>
          </w:p>
          <w:p w:rsidR="00B71A95" w:rsidRPr="00CD7243" w:rsidRDefault="00EC6CB0">
            <w:pPr>
              <w:widowControl w:val="0"/>
              <w:rPr>
                <w:lang w:val="uk-UA"/>
              </w:rPr>
            </w:pPr>
            <w:r>
              <w:rPr>
                <w:rFonts w:eastAsia="Times New Roman"/>
                <w:b/>
                <w:lang w:val="uk-UA"/>
              </w:rPr>
              <w:t xml:space="preserve"> </w:t>
            </w:r>
            <w:r w:rsidR="00B71A95">
              <w:rPr>
                <w:rFonts w:eastAsia="Times New Roman"/>
                <w:b/>
                <w:lang w:val="uk-UA"/>
              </w:rPr>
              <w:t xml:space="preserve">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B71A95">
              <w:rPr>
                <w:rFonts w:eastAsia="Times New Roman"/>
                <w:lang w:val="uk-UA"/>
              </w:rPr>
              <w:t xml:space="preserve">оголошення про проведення відкритих торгів  та/або </w:t>
            </w:r>
            <w:r w:rsidRPr="004738D6">
              <w:rPr>
                <w:rFonts w:eastAsia="Times New Roman"/>
                <w:lang w:val="uk-UA"/>
              </w:rPr>
              <w:t xml:space="preserve">звернутися до замовника з вимогою щодо усунення порушення під час проведення тендеру. Усі звернення </w:t>
            </w:r>
            <w:r w:rsidR="00B71A95">
              <w:rPr>
                <w:rFonts w:eastAsia="Times New Roman"/>
                <w:lang w:val="uk-UA"/>
              </w:rPr>
              <w:t>автоматично оприлюднюються</w:t>
            </w:r>
            <w:r w:rsidRPr="004738D6">
              <w:rPr>
                <w:rFonts w:eastAsia="Times New Roman"/>
                <w:lang w:val="uk-UA"/>
              </w:rPr>
              <w:t xml:space="preserve">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w:t>
            </w:r>
            <w:r w:rsidRPr="00611262">
              <w:rPr>
                <w:rFonts w:eastAsia="Times New Roman"/>
                <w:color w:val="000000" w:themeColor="text1"/>
                <w:lang w:val="uk-UA"/>
              </w:rPr>
              <w:t xml:space="preserve">трьох  днів </w:t>
            </w:r>
            <w:r w:rsidRPr="004738D6">
              <w:rPr>
                <w:rFonts w:eastAsia="Times New Roman"/>
                <w:lang w:val="uk-UA"/>
              </w:rPr>
              <w:t xml:space="preserve">з дня їх оприлюднення надати </w:t>
            </w:r>
            <w:r w:rsidR="00B71A95">
              <w:rPr>
                <w:rFonts w:eastAsia="Times New Roman"/>
                <w:lang w:val="uk-UA"/>
              </w:rPr>
              <w:t xml:space="preserve">відповідь </w:t>
            </w:r>
            <w:r w:rsidRPr="004738D6">
              <w:rPr>
                <w:rFonts w:eastAsia="Times New Roman"/>
                <w:lang w:val="uk-UA"/>
              </w:rPr>
              <w:t xml:space="preserve">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r w:rsidR="00B71A95">
              <w:rPr>
                <w:rFonts w:eastAsia="Times New Roman"/>
                <w:b/>
                <w:lang w:val="uk-UA"/>
              </w:rPr>
              <w:t xml:space="preserve"> та/ або оголошення про проведення відкритих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D16A77"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D16A77">
              <w:rPr>
                <w:rFonts w:eastAsia="Times New Roman"/>
                <w:lang w:val="uk-UA"/>
              </w:rPr>
              <w:t>документаці</w:t>
            </w:r>
            <w:r w:rsidR="00B71A95" w:rsidRPr="00D16A77">
              <w:rPr>
                <w:rFonts w:eastAsia="Times New Roman"/>
                <w:lang w:val="uk-UA"/>
              </w:rPr>
              <w:t>ї та/ або оголошення про проведення відкритих торгів</w:t>
            </w:r>
            <w:r w:rsidRPr="00D16A77">
              <w:rPr>
                <w:rFonts w:eastAsia="Times New Roman"/>
                <w:lang w:val="uk-UA"/>
              </w:rPr>
              <w:t>. У разі внесення змін до тендерної документації</w:t>
            </w:r>
            <w:r w:rsidR="00B71A95" w:rsidRPr="00D16A77">
              <w:rPr>
                <w:rFonts w:eastAsia="Times New Roman"/>
                <w:lang w:val="uk-UA"/>
              </w:rPr>
              <w:t xml:space="preserve"> та/ або оголошення про проведення відкритих торгів</w:t>
            </w:r>
            <w:r w:rsidRPr="00D16A77">
              <w:rPr>
                <w:rFonts w:eastAsia="Times New Roman"/>
                <w:lang w:val="uk-UA"/>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w:t>
            </w:r>
            <w:r w:rsidR="007D65D6" w:rsidRPr="00D16A77">
              <w:rPr>
                <w:rFonts w:eastAsia="Times New Roman"/>
                <w:lang w:val="uk-UA"/>
              </w:rPr>
              <w:t xml:space="preserve">та/ або </w:t>
            </w:r>
            <w:r w:rsidR="007D65D6" w:rsidRPr="00D16A77">
              <w:rPr>
                <w:rFonts w:eastAsia="Times New Roman"/>
                <w:lang w:val="uk-UA"/>
              </w:rPr>
              <w:lastRenderedPageBreak/>
              <w:t xml:space="preserve">оголошення про проведення відкритих торгів </w:t>
            </w:r>
            <w:r w:rsidRPr="00D16A77">
              <w:rPr>
                <w:rFonts w:eastAsia="Times New Roman"/>
                <w:lang w:val="uk-UA"/>
              </w:rPr>
              <w:t>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D16A77">
              <w:rPr>
                <w:rFonts w:eastAsia="Times New Roman"/>
                <w:lang w:val="uk-UA"/>
              </w:rPr>
              <w:t>Зміни, що вносяться замовником до тендерної документації</w:t>
            </w:r>
            <w:r w:rsidR="007D65D6" w:rsidRPr="00D16A77">
              <w:rPr>
                <w:rFonts w:eastAsia="Times New Roman"/>
                <w:lang w:val="uk-UA"/>
              </w:rPr>
              <w:t xml:space="preserve"> та/ або оголошення про проведення відкритих торгів</w:t>
            </w:r>
            <w:r w:rsidRPr="00D16A77">
              <w:rPr>
                <w:rFonts w:eastAsia="Times New Roman"/>
                <w:lang w:val="uk-UA"/>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r w:rsidR="007D65D6" w:rsidRPr="00D16A77">
              <w:rPr>
                <w:rFonts w:eastAsia="Times New Roman"/>
                <w:lang w:val="uk-UA"/>
              </w:rPr>
              <w:t xml:space="preserve"> та/ або оголошення про проведення відкритих торгів</w:t>
            </w:r>
            <w:r w:rsidRPr="00D16A77">
              <w:rPr>
                <w:rFonts w:eastAsia="Times New Roman"/>
                <w:lang w:val="uk-UA"/>
              </w:rPr>
              <w:t>. Замовник разом із змінами до тендерної документації</w:t>
            </w:r>
            <w:r w:rsidR="007D65D6" w:rsidRPr="00D16A77">
              <w:rPr>
                <w:rFonts w:eastAsia="Times New Roman"/>
                <w:lang w:val="uk-UA"/>
              </w:rPr>
              <w:t xml:space="preserve"> та/ або оголошення про проведення відкритих торгів</w:t>
            </w:r>
            <w:r w:rsidRPr="00D16A77">
              <w:rPr>
                <w:rFonts w:eastAsia="Times New Roman"/>
                <w:lang w:val="uk-UA"/>
              </w:rPr>
              <w:t xml:space="preserve"> в окремому документі оприлюднює перелік змін, що </w:t>
            </w:r>
            <w:r w:rsidR="007D65D6" w:rsidRPr="00D16A77">
              <w:rPr>
                <w:rFonts w:eastAsia="Times New Roman"/>
                <w:lang w:val="uk-UA"/>
              </w:rPr>
              <w:t xml:space="preserve"> </w:t>
            </w:r>
            <w:r w:rsidRPr="00D16A77">
              <w:rPr>
                <w:rFonts w:eastAsia="Times New Roman"/>
                <w:lang w:val="uk-UA"/>
              </w:rPr>
              <w:t xml:space="preserve">вносяться. </w:t>
            </w:r>
            <w:r w:rsidR="007D65D6" w:rsidRPr="00D16A77">
              <w:rPr>
                <w:rFonts w:eastAsia="Times New Roman"/>
                <w:lang w:val="uk-UA"/>
              </w:rPr>
              <w:t xml:space="preserve"> </w:t>
            </w:r>
            <w:r w:rsidRPr="00D16A77">
              <w:rPr>
                <w:rFonts w:eastAsia="Times New Roman"/>
                <w:lang w:val="uk-UA"/>
              </w:rPr>
              <w:t>Зміни до тендерної документації</w:t>
            </w:r>
            <w:r w:rsidR="007D65D6" w:rsidRPr="00D16A77">
              <w:rPr>
                <w:rFonts w:eastAsia="Times New Roman"/>
                <w:lang w:val="uk-UA"/>
              </w:rPr>
              <w:t xml:space="preserve"> та/ або оголошення про проведення відкритих торгів</w:t>
            </w:r>
            <w:r w:rsidRPr="00D16A77">
              <w:rPr>
                <w:rFonts w:eastAsia="Times New Roman"/>
                <w:lang w:val="uk-UA"/>
              </w:rPr>
              <w:t xml:space="preserve"> у </w:t>
            </w:r>
            <w:proofErr w:type="spellStart"/>
            <w:r w:rsidRPr="00D16A77">
              <w:rPr>
                <w:rFonts w:eastAsia="Times New Roman"/>
                <w:lang w:val="uk-UA"/>
              </w:rPr>
              <w:t>машинозчитувальному</w:t>
            </w:r>
            <w:proofErr w:type="spellEnd"/>
            <w:r w:rsidRPr="00D16A77">
              <w:rPr>
                <w:rFonts w:eastAsia="Times New Roman"/>
                <w:lang w:val="uk-UA"/>
              </w:rPr>
              <w:t xml:space="preserve"> форматі розміщуються в електронній системі закупівель протягом одного дня</w:t>
            </w:r>
            <w:r w:rsidRPr="004738D6">
              <w:rPr>
                <w:rFonts w:eastAsia="Times New Roman"/>
                <w:lang w:val="uk-UA"/>
              </w:rPr>
              <w:t xml:space="preserve">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611262" w:rsidTr="007860A3">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Тендерні пропозиції подаються відповідно до порядку, визначеного статтею 26 Закону, крім положень частин </w:t>
            </w:r>
            <w:r w:rsidR="009C6297" w:rsidRPr="007860A3">
              <w:rPr>
                <w:rFonts w:eastAsia="Times New Roman"/>
                <w:color w:val="auto"/>
                <w:lang w:val="uk-UA"/>
              </w:rPr>
              <w:t xml:space="preserve">першої, </w:t>
            </w:r>
            <w:r w:rsidRPr="007860A3">
              <w:rPr>
                <w:rFonts w:eastAsia="Times New Roman"/>
                <w:color w:val="auto"/>
                <w:lang w:val="uk-UA"/>
              </w:rPr>
              <w:t>четвертої, шостої та сьомої статті 26 Закону.</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7860A3">
              <w:rPr>
                <w:rFonts w:eastAsia="Times New Roman"/>
                <w:color w:val="auto"/>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w:t>
            </w:r>
            <w:r w:rsidRPr="007860A3">
              <w:rPr>
                <w:rFonts w:eastAsia="Times New Roman"/>
                <w:color w:val="auto"/>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ab/>
              <w:t xml:space="preserve">інформацією щодо відсутності підстав, установлених у </w:t>
            </w:r>
            <w:r w:rsidR="00DE3D24" w:rsidRPr="007860A3">
              <w:rPr>
                <w:rFonts w:eastAsia="Times New Roman"/>
                <w:color w:val="auto"/>
                <w:lang w:val="uk-UA"/>
              </w:rPr>
              <w:t>пункті 4</w:t>
            </w:r>
            <w:r w:rsidR="00E73611" w:rsidRPr="007860A3">
              <w:rPr>
                <w:rFonts w:eastAsia="Times New Roman"/>
                <w:color w:val="auto"/>
                <w:lang w:val="uk-UA"/>
              </w:rPr>
              <w:t>7</w:t>
            </w:r>
            <w:r w:rsidR="00DE3D24" w:rsidRPr="007860A3">
              <w:rPr>
                <w:rFonts w:eastAsia="Times New Roman"/>
                <w:color w:val="auto"/>
                <w:lang w:val="uk-UA"/>
              </w:rPr>
              <w:t xml:space="preserve"> Особливостей</w:t>
            </w:r>
            <w:r w:rsidRPr="007860A3">
              <w:rPr>
                <w:rFonts w:eastAsia="Times New Roman"/>
                <w:color w:val="auto"/>
                <w:lang w:val="uk-UA"/>
              </w:rPr>
              <w:t xml:space="preserve"> – згідно Додатку 1 до цієї тендерної документації;</w:t>
            </w:r>
          </w:p>
          <w:p w:rsidR="00467F39" w:rsidRPr="007860A3" w:rsidRDefault="00467F39"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Pr="007860A3" w:rsidRDefault="00A041C6"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ab/>
              <w:t xml:space="preserve">інформацією про маркування, протоколи випробувань або сертифікати, що підтверджують </w:t>
            </w:r>
            <w:r w:rsidRPr="007860A3">
              <w:rPr>
                <w:rFonts w:eastAsia="Times New Roman"/>
                <w:color w:val="auto"/>
                <w:lang w:val="uk-UA"/>
              </w:rPr>
              <w:lastRenderedPageBreak/>
              <w:t>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ab/>
              <w:t>інформацією про дотримання необхідних технічних, якісних та кількісних характеристик предмета закупівлі</w:t>
            </w:r>
            <w:r w:rsidR="000471C6" w:rsidRPr="007860A3">
              <w:rPr>
                <w:rFonts w:eastAsia="Times New Roman"/>
                <w:color w:val="auto"/>
              </w:rPr>
              <w:t xml:space="preserve"> </w:t>
            </w:r>
            <w:r w:rsidRPr="007860A3">
              <w:rPr>
                <w:rFonts w:eastAsia="Times New Roman"/>
                <w:color w:val="auto"/>
                <w:lang w:val="uk-UA"/>
              </w:rPr>
              <w:t>згідно з Додатком 2 до тендерної документації;</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Pr="007860A3" w:rsidRDefault="003506FF"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rsidR="004A0DE7" w:rsidRPr="007860A3" w:rsidRDefault="004A0DE7"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ab/>
              <w:t>інформацією щодо кожного субпідрядника/ співвиконавця у разі залучення (</w:t>
            </w:r>
            <w:r w:rsidR="00731D6C" w:rsidRPr="007860A3">
              <w:rPr>
                <w:rFonts w:eastAsia="Times New Roman"/>
                <w:color w:val="auto"/>
                <w:lang w:val="uk-UA"/>
              </w:rPr>
              <w:t>застосовується для робіт або послуг</w:t>
            </w:r>
            <w:r w:rsidRPr="007860A3">
              <w:rPr>
                <w:rFonts w:eastAsia="Times New Roman"/>
                <w:color w:val="auto"/>
                <w:lang w:val="uk-UA"/>
              </w:rPr>
              <w:t>);</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ab/>
              <w:t>іншою інформацією та документами, відповідно до вимог цієї тендерної документації та додатків до неї.</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7860A3" w:rsidRDefault="00B0642E" w:rsidP="00B0642E">
            <w:pPr>
              <w:widowControl w:val="0"/>
              <w:tabs>
                <w:tab w:val="left" w:pos="542"/>
              </w:tabs>
              <w:ind w:firstLine="402"/>
              <w:jc w:val="both"/>
              <w:rPr>
                <w:rFonts w:eastAsia="Times New Roman"/>
                <w:color w:val="auto"/>
              </w:rPr>
            </w:pPr>
            <w:r w:rsidRPr="007860A3">
              <w:rPr>
                <w:rFonts w:eastAsia="Times New Roman"/>
                <w:color w:val="auto"/>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7860A3">
              <w:rPr>
                <w:rFonts w:eastAsia="Times New Roman"/>
                <w:color w:val="auto"/>
              </w:rPr>
              <w:t xml:space="preserve"> Першим днем строку, </w:t>
            </w:r>
            <w:proofErr w:type="spellStart"/>
            <w:r w:rsidR="00731D6C" w:rsidRPr="007860A3">
              <w:rPr>
                <w:rFonts w:eastAsia="Times New Roman"/>
                <w:color w:val="auto"/>
              </w:rPr>
              <w:t>передбаченого</w:t>
            </w:r>
            <w:proofErr w:type="spellEnd"/>
            <w:r w:rsidR="00731D6C" w:rsidRPr="007860A3">
              <w:rPr>
                <w:rFonts w:eastAsia="Times New Roman"/>
                <w:color w:val="auto"/>
              </w:rPr>
              <w:t xml:space="preserve"> </w:t>
            </w:r>
            <w:proofErr w:type="spellStart"/>
            <w:r w:rsidR="00731D6C" w:rsidRPr="007860A3">
              <w:rPr>
                <w:rFonts w:eastAsia="Times New Roman"/>
                <w:color w:val="auto"/>
              </w:rPr>
              <w:t>цією</w:t>
            </w:r>
            <w:proofErr w:type="spellEnd"/>
            <w:r w:rsidR="00731D6C" w:rsidRPr="007860A3">
              <w:rPr>
                <w:rFonts w:eastAsia="Times New Roman"/>
                <w:color w:val="auto"/>
              </w:rPr>
              <w:t xml:space="preserve"> тендерною </w:t>
            </w:r>
            <w:proofErr w:type="spellStart"/>
            <w:r w:rsidR="00731D6C" w:rsidRPr="007860A3">
              <w:rPr>
                <w:rFonts w:eastAsia="Times New Roman"/>
                <w:color w:val="auto"/>
              </w:rPr>
              <w:t>документацією</w:t>
            </w:r>
            <w:proofErr w:type="spellEnd"/>
            <w:r w:rsidR="00731D6C" w:rsidRPr="007860A3">
              <w:rPr>
                <w:rFonts w:eastAsia="Times New Roman"/>
                <w:color w:val="auto"/>
              </w:rPr>
              <w:t xml:space="preserve"> та/ </w:t>
            </w:r>
            <w:proofErr w:type="spellStart"/>
            <w:r w:rsidR="00731D6C" w:rsidRPr="007860A3">
              <w:rPr>
                <w:rFonts w:eastAsia="Times New Roman"/>
                <w:color w:val="auto"/>
              </w:rPr>
              <w:t>або</w:t>
            </w:r>
            <w:proofErr w:type="spellEnd"/>
            <w:r w:rsidR="00731D6C" w:rsidRPr="007860A3">
              <w:rPr>
                <w:rFonts w:eastAsia="Times New Roman"/>
                <w:color w:val="auto"/>
              </w:rPr>
              <w:t xml:space="preserve"> Законом та/ </w:t>
            </w:r>
            <w:proofErr w:type="spellStart"/>
            <w:r w:rsidR="00731D6C" w:rsidRPr="007860A3">
              <w:rPr>
                <w:rFonts w:eastAsia="Times New Roman"/>
                <w:color w:val="auto"/>
              </w:rPr>
              <w:t>або</w:t>
            </w:r>
            <w:proofErr w:type="spellEnd"/>
            <w:r w:rsidR="00731D6C" w:rsidRPr="007860A3">
              <w:rPr>
                <w:rFonts w:eastAsia="Times New Roman"/>
                <w:color w:val="auto"/>
              </w:rPr>
              <w:t xml:space="preserve"> </w:t>
            </w:r>
            <w:proofErr w:type="spellStart"/>
            <w:r w:rsidR="00731D6C" w:rsidRPr="007860A3">
              <w:rPr>
                <w:rFonts w:eastAsia="Times New Roman"/>
                <w:color w:val="auto"/>
              </w:rPr>
              <w:t>Особливостями</w:t>
            </w:r>
            <w:proofErr w:type="spellEnd"/>
            <w:r w:rsidR="00731D6C" w:rsidRPr="007860A3">
              <w:rPr>
                <w:rFonts w:eastAsia="Times New Roman"/>
                <w:color w:val="auto"/>
              </w:rPr>
              <w:t xml:space="preserve">, </w:t>
            </w:r>
            <w:proofErr w:type="spellStart"/>
            <w:r w:rsidR="00731D6C" w:rsidRPr="007860A3">
              <w:rPr>
                <w:rFonts w:eastAsia="Times New Roman"/>
                <w:color w:val="auto"/>
              </w:rPr>
              <w:t>перебіг</w:t>
            </w:r>
            <w:proofErr w:type="spellEnd"/>
            <w:r w:rsidR="00731D6C" w:rsidRPr="007860A3">
              <w:rPr>
                <w:rFonts w:eastAsia="Times New Roman"/>
                <w:color w:val="auto"/>
              </w:rPr>
              <w:t xml:space="preserve"> </w:t>
            </w:r>
            <w:proofErr w:type="spellStart"/>
            <w:r w:rsidR="00731D6C" w:rsidRPr="007860A3">
              <w:rPr>
                <w:rFonts w:eastAsia="Times New Roman"/>
                <w:color w:val="auto"/>
              </w:rPr>
              <w:t>якого</w:t>
            </w:r>
            <w:proofErr w:type="spellEnd"/>
            <w:r w:rsidR="00731D6C" w:rsidRPr="007860A3">
              <w:rPr>
                <w:rFonts w:eastAsia="Times New Roman"/>
                <w:color w:val="auto"/>
              </w:rPr>
              <w:t xml:space="preserve"> </w:t>
            </w:r>
            <w:proofErr w:type="spellStart"/>
            <w:r w:rsidR="00731D6C" w:rsidRPr="007860A3">
              <w:rPr>
                <w:rFonts w:eastAsia="Times New Roman"/>
                <w:color w:val="auto"/>
              </w:rPr>
              <w:t>визначається</w:t>
            </w:r>
            <w:proofErr w:type="spellEnd"/>
            <w:r w:rsidR="00731D6C" w:rsidRPr="007860A3">
              <w:rPr>
                <w:rFonts w:eastAsia="Times New Roman"/>
                <w:color w:val="auto"/>
              </w:rPr>
              <w:t xml:space="preserve"> з </w:t>
            </w:r>
            <w:proofErr w:type="spellStart"/>
            <w:r w:rsidR="00731D6C" w:rsidRPr="007860A3">
              <w:rPr>
                <w:rFonts w:eastAsia="Times New Roman"/>
                <w:color w:val="auto"/>
              </w:rPr>
              <w:t>дати</w:t>
            </w:r>
            <w:proofErr w:type="spellEnd"/>
            <w:r w:rsidR="00731D6C" w:rsidRPr="007860A3">
              <w:rPr>
                <w:rFonts w:eastAsia="Times New Roman"/>
                <w:color w:val="auto"/>
              </w:rPr>
              <w:t xml:space="preserve"> </w:t>
            </w:r>
            <w:proofErr w:type="spellStart"/>
            <w:r w:rsidR="00731D6C" w:rsidRPr="007860A3">
              <w:rPr>
                <w:rFonts w:eastAsia="Times New Roman"/>
                <w:color w:val="auto"/>
              </w:rPr>
              <w:t>певної</w:t>
            </w:r>
            <w:proofErr w:type="spellEnd"/>
            <w:r w:rsidR="00731D6C" w:rsidRPr="007860A3">
              <w:rPr>
                <w:rFonts w:eastAsia="Times New Roman"/>
                <w:color w:val="auto"/>
              </w:rPr>
              <w:t xml:space="preserve"> </w:t>
            </w:r>
            <w:proofErr w:type="spellStart"/>
            <w:r w:rsidR="00731D6C" w:rsidRPr="007860A3">
              <w:rPr>
                <w:rFonts w:eastAsia="Times New Roman"/>
                <w:color w:val="auto"/>
              </w:rPr>
              <w:t>події</w:t>
            </w:r>
            <w:proofErr w:type="spellEnd"/>
            <w:r w:rsidR="00731D6C" w:rsidRPr="007860A3">
              <w:rPr>
                <w:rFonts w:eastAsia="Times New Roman"/>
                <w:color w:val="auto"/>
              </w:rPr>
              <w:t xml:space="preserve">, </w:t>
            </w:r>
            <w:proofErr w:type="spellStart"/>
            <w:r w:rsidR="00731D6C" w:rsidRPr="007860A3">
              <w:rPr>
                <w:rFonts w:eastAsia="Times New Roman"/>
                <w:color w:val="auto"/>
              </w:rPr>
              <w:t>вважатиметься</w:t>
            </w:r>
            <w:proofErr w:type="spellEnd"/>
            <w:r w:rsidR="00731D6C" w:rsidRPr="007860A3">
              <w:rPr>
                <w:rFonts w:eastAsia="Times New Roman"/>
                <w:color w:val="auto"/>
              </w:rPr>
              <w:t xml:space="preserve"> </w:t>
            </w:r>
            <w:proofErr w:type="spellStart"/>
            <w:r w:rsidR="00731D6C" w:rsidRPr="007860A3">
              <w:rPr>
                <w:rFonts w:eastAsia="Times New Roman"/>
                <w:color w:val="auto"/>
              </w:rPr>
              <w:t>наступний</w:t>
            </w:r>
            <w:proofErr w:type="spellEnd"/>
            <w:r w:rsidR="00731D6C" w:rsidRPr="007860A3">
              <w:rPr>
                <w:rFonts w:eastAsia="Times New Roman"/>
                <w:color w:val="auto"/>
              </w:rPr>
              <w:t xml:space="preserve"> за днем </w:t>
            </w:r>
            <w:proofErr w:type="spellStart"/>
            <w:r w:rsidR="00731D6C" w:rsidRPr="007860A3">
              <w:rPr>
                <w:rFonts w:eastAsia="Times New Roman"/>
                <w:color w:val="auto"/>
              </w:rPr>
              <w:t>відповідної</w:t>
            </w:r>
            <w:proofErr w:type="spellEnd"/>
            <w:r w:rsidR="00731D6C" w:rsidRPr="007860A3">
              <w:rPr>
                <w:rFonts w:eastAsia="Times New Roman"/>
                <w:color w:val="auto"/>
              </w:rPr>
              <w:t xml:space="preserve"> </w:t>
            </w:r>
            <w:proofErr w:type="spellStart"/>
            <w:r w:rsidR="00731D6C" w:rsidRPr="007860A3">
              <w:rPr>
                <w:rFonts w:eastAsia="Times New Roman"/>
                <w:color w:val="auto"/>
              </w:rPr>
              <w:t>події</w:t>
            </w:r>
            <w:proofErr w:type="spellEnd"/>
            <w:r w:rsidR="00731D6C" w:rsidRPr="007860A3">
              <w:rPr>
                <w:rFonts w:eastAsia="Times New Roman"/>
                <w:color w:val="auto"/>
              </w:rPr>
              <w:t xml:space="preserve"> </w:t>
            </w:r>
            <w:proofErr w:type="spellStart"/>
            <w:r w:rsidR="00731D6C" w:rsidRPr="007860A3">
              <w:rPr>
                <w:rFonts w:eastAsia="Times New Roman"/>
                <w:color w:val="auto"/>
              </w:rPr>
              <w:t>календарний</w:t>
            </w:r>
            <w:proofErr w:type="spellEnd"/>
            <w:r w:rsidR="00731D6C" w:rsidRPr="007860A3">
              <w:rPr>
                <w:rFonts w:eastAsia="Times New Roman"/>
                <w:color w:val="auto"/>
              </w:rPr>
              <w:t xml:space="preserve"> </w:t>
            </w:r>
            <w:proofErr w:type="spellStart"/>
            <w:r w:rsidR="00731D6C" w:rsidRPr="007860A3">
              <w:rPr>
                <w:rFonts w:eastAsia="Times New Roman"/>
                <w:color w:val="auto"/>
              </w:rPr>
              <w:t>або</w:t>
            </w:r>
            <w:proofErr w:type="spellEnd"/>
            <w:r w:rsidR="00731D6C" w:rsidRPr="007860A3">
              <w:rPr>
                <w:rFonts w:eastAsia="Times New Roman"/>
                <w:color w:val="auto"/>
              </w:rPr>
              <w:t xml:space="preserve"> </w:t>
            </w:r>
            <w:proofErr w:type="spellStart"/>
            <w:r w:rsidR="00731D6C" w:rsidRPr="007860A3">
              <w:rPr>
                <w:rFonts w:eastAsia="Times New Roman"/>
                <w:color w:val="auto"/>
              </w:rPr>
              <w:t>робочий</w:t>
            </w:r>
            <w:proofErr w:type="spellEnd"/>
            <w:r w:rsidR="00731D6C" w:rsidRPr="007860A3">
              <w:rPr>
                <w:rFonts w:eastAsia="Times New Roman"/>
                <w:color w:val="auto"/>
              </w:rPr>
              <w:t xml:space="preserve"> день, </w:t>
            </w:r>
            <w:proofErr w:type="spellStart"/>
            <w:r w:rsidR="00731D6C" w:rsidRPr="007860A3">
              <w:rPr>
                <w:rFonts w:eastAsia="Times New Roman"/>
                <w:color w:val="auto"/>
              </w:rPr>
              <w:t>залежно</w:t>
            </w:r>
            <w:proofErr w:type="spellEnd"/>
            <w:r w:rsidR="00731D6C" w:rsidRPr="007860A3">
              <w:rPr>
                <w:rFonts w:eastAsia="Times New Roman"/>
                <w:color w:val="auto"/>
              </w:rPr>
              <w:t xml:space="preserve"> </w:t>
            </w:r>
            <w:proofErr w:type="spellStart"/>
            <w:r w:rsidR="00731D6C" w:rsidRPr="007860A3">
              <w:rPr>
                <w:rFonts w:eastAsia="Times New Roman"/>
                <w:color w:val="auto"/>
              </w:rPr>
              <w:t>від</w:t>
            </w:r>
            <w:proofErr w:type="spellEnd"/>
            <w:r w:rsidR="00731D6C" w:rsidRPr="007860A3">
              <w:rPr>
                <w:rFonts w:eastAsia="Times New Roman"/>
                <w:color w:val="auto"/>
              </w:rPr>
              <w:t xml:space="preserve"> того, у </w:t>
            </w:r>
            <w:proofErr w:type="spellStart"/>
            <w:r w:rsidR="00731D6C" w:rsidRPr="007860A3">
              <w:rPr>
                <w:rFonts w:eastAsia="Times New Roman"/>
                <w:color w:val="auto"/>
              </w:rPr>
              <w:t>яких</w:t>
            </w:r>
            <w:proofErr w:type="spellEnd"/>
            <w:r w:rsidR="00731D6C" w:rsidRPr="007860A3">
              <w:rPr>
                <w:rFonts w:eastAsia="Times New Roman"/>
                <w:color w:val="auto"/>
              </w:rPr>
              <w:t xml:space="preserve"> днях (</w:t>
            </w:r>
            <w:proofErr w:type="spellStart"/>
            <w:r w:rsidR="00731D6C" w:rsidRPr="007860A3">
              <w:rPr>
                <w:rFonts w:eastAsia="Times New Roman"/>
                <w:color w:val="auto"/>
              </w:rPr>
              <w:t>календарних</w:t>
            </w:r>
            <w:proofErr w:type="spellEnd"/>
            <w:r w:rsidR="00731D6C" w:rsidRPr="007860A3">
              <w:rPr>
                <w:rFonts w:eastAsia="Times New Roman"/>
                <w:color w:val="auto"/>
              </w:rPr>
              <w:t xml:space="preserve"> </w:t>
            </w:r>
            <w:proofErr w:type="spellStart"/>
            <w:r w:rsidR="00731D6C" w:rsidRPr="007860A3">
              <w:rPr>
                <w:rFonts w:eastAsia="Times New Roman"/>
                <w:color w:val="auto"/>
              </w:rPr>
              <w:t>чи</w:t>
            </w:r>
            <w:proofErr w:type="spellEnd"/>
            <w:r w:rsidR="00731D6C" w:rsidRPr="007860A3">
              <w:rPr>
                <w:rFonts w:eastAsia="Times New Roman"/>
                <w:color w:val="auto"/>
              </w:rPr>
              <w:t xml:space="preserve"> </w:t>
            </w:r>
            <w:proofErr w:type="spellStart"/>
            <w:r w:rsidR="00731D6C" w:rsidRPr="007860A3">
              <w:rPr>
                <w:rFonts w:eastAsia="Times New Roman"/>
                <w:color w:val="auto"/>
              </w:rPr>
              <w:t>робочих</w:t>
            </w:r>
            <w:proofErr w:type="spellEnd"/>
            <w:r w:rsidR="00731D6C" w:rsidRPr="007860A3">
              <w:rPr>
                <w:rFonts w:eastAsia="Times New Roman"/>
                <w:color w:val="auto"/>
              </w:rPr>
              <w:t xml:space="preserve">) </w:t>
            </w:r>
            <w:proofErr w:type="spellStart"/>
            <w:r w:rsidR="00731D6C" w:rsidRPr="007860A3">
              <w:rPr>
                <w:rFonts w:eastAsia="Times New Roman"/>
                <w:color w:val="auto"/>
              </w:rPr>
              <w:t>обраховується</w:t>
            </w:r>
            <w:proofErr w:type="spellEnd"/>
            <w:r w:rsidR="00731D6C" w:rsidRPr="007860A3">
              <w:rPr>
                <w:rFonts w:eastAsia="Times New Roman"/>
                <w:color w:val="auto"/>
              </w:rPr>
              <w:t xml:space="preserve"> </w:t>
            </w:r>
            <w:proofErr w:type="spellStart"/>
            <w:r w:rsidR="00731D6C" w:rsidRPr="007860A3">
              <w:rPr>
                <w:rFonts w:eastAsia="Times New Roman"/>
                <w:color w:val="auto"/>
              </w:rPr>
              <w:t>відповідний</w:t>
            </w:r>
            <w:proofErr w:type="spellEnd"/>
            <w:r w:rsidR="00731D6C" w:rsidRPr="007860A3">
              <w:rPr>
                <w:rFonts w:eastAsia="Times New Roman"/>
                <w:color w:val="auto"/>
              </w:rPr>
              <w:t xml:space="preserve"> строк.</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Опис та приклади формальних несуттєвих помилок.</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7860A3">
              <w:rPr>
                <w:rFonts w:eastAsia="Times New Roman"/>
                <w:color w:val="auto"/>
                <w:lang w:val="uk-UA"/>
              </w:rPr>
              <w:lastRenderedPageBreak/>
              <w:t xml:space="preserve">технічні помилки та описки. </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Опис формальних помилок:</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1.</w:t>
            </w:r>
            <w:r w:rsidRPr="007860A3">
              <w:rPr>
                <w:rFonts w:eastAsia="Times New Roman"/>
                <w:color w:val="auto"/>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w:t>
            </w:r>
            <w:r w:rsidRPr="007860A3">
              <w:rPr>
                <w:rFonts w:eastAsia="Times New Roman"/>
                <w:color w:val="auto"/>
                <w:lang w:val="uk-UA"/>
              </w:rPr>
              <w:tab/>
              <w:t>уживання великої літери;</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w:t>
            </w:r>
            <w:r w:rsidRPr="007860A3">
              <w:rPr>
                <w:rFonts w:eastAsia="Times New Roman"/>
                <w:color w:val="auto"/>
                <w:lang w:val="uk-UA"/>
              </w:rPr>
              <w:tab/>
              <w:t>уживання розділових знаків та відмінювання слів у реченні;</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w:t>
            </w:r>
            <w:r w:rsidRPr="007860A3">
              <w:rPr>
                <w:rFonts w:eastAsia="Times New Roman"/>
                <w:color w:val="auto"/>
                <w:lang w:val="uk-UA"/>
              </w:rPr>
              <w:tab/>
              <w:t>використання слова або мовного звороту, запозичених з іншої мови;</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w:t>
            </w:r>
            <w:r w:rsidRPr="007860A3">
              <w:rPr>
                <w:rFonts w:eastAsia="Times New Roman"/>
                <w:color w:val="auto"/>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w:t>
            </w:r>
            <w:r w:rsidRPr="007860A3">
              <w:rPr>
                <w:rFonts w:eastAsia="Times New Roman"/>
                <w:color w:val="auto"/>
                <w:lang w:val="uk-UA"/>
              </w:rPr>
              <w:tab/>
              <w:t>застосування правил переносу частини слова з рядка в рядок;</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w:t>
            </w:r>
            <w:r w:rsidRPr="007860A3">
              <w:rPr>
                <w:rFonts w:eastAsia="Times New Roman"/>
                <w:color w:val="auto"/>
                <w:lang w:val="uk-UA"/>
              </w:rPr>
              <w:tab/>
              <w:t>написання слів разом та/або окремо, та/або через дефіс;</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2.</w:t>
            </w:r>
            <w:r w:rsidRPr="007860A3">
              <w:rPr>
                <w:rFonts w:eastAsia="Times New Roman"/>
                <w:color w:val="auto"/>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3.</w:t>
            </w:r>
            <w:r w:rsidRPr="007860A3">
              <w:rPr>
                <w:rFonts w:eastAsia="Times New Roman"/>
                <w:color w:val="auto"/>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4.</w:t>
            </w:r>
            <w:r w:rsidRPr="007860A3">
              <w:rPr>
                <w:rFonts w:eastAsia="Times New Roman"/>
                <w:color w:val="auto"/>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5.</w:t>
            </w:r>
            <w:r w:rsidRPr="007860A3">
              <w:rPr>
                <w:rFonts w:eastAsia="Times New Roman"/>
                <w:color w:val="auto"/>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6.</w:t>
            </w:r>
            <w:r w:rsidRPr="007860A3">
              <w:rPr>
                <w:rFonts w:eastAsia="Times New Roman"/>
                <w:color w:val="auto"/>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860A3">
              <w:rPr>
                <w:rFonts w:eastAsia="Times New Roman"/>
                <w:color w:val="auto"/>
                <w:lang w:val="uk-UA"/>
              </w:rPr>
              <w:lastRenderedPageBreak/>
              <w:t>(документи) накладено її кваліфікований електронний підпис.</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7.</w:t>
            </w:r>
            <w:r w:rsidRPr="007860A3">
              <w:rPr>
                <w:rFonts w:eastAsia="Times New Roman"/>
                <w:color w:val="auto"/>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8.</w:t>
            </w:r>
            <w:r w:rsidRPr="007860A3">
              <w:rPr>
                <w:rFonts w:eastAsia="Times New Roman"/>
                <w:color w:val="auto"/>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9.</w:t>
            </w:r>
            <w:r w:rsidRPr="007860A3">
              <w:rPr>
                <w:rFonts w:eastAsia="Times New Roman"/>
                <w:color w:val="auto"/>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10.</w:t>
            </w:r>
            <w:r w:rsidRPr="007860A3">
              <w:rPr>
                <w:rFonts w:eastAsia="Times New Roman"/>
                <w:color w:val="auto"/>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11.</w:t>
            </w:r>
            <w:r w:rsidRPr="007860A3">
              <w:rPr>
                <w:rFonts w:eastAsia="Times New Roman"/>
                <w:color w:val="auto"/>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12.</w:t>
            </w:r>
            <w:r w:rsidRPr="007860A3">
              <w:rPr>
                <w:rFonts w:eastAsia="Times New Roman"/>
                <w:color w:val="auto"/>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Приклади формальних помилок:</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 </w:t>
            </w:r>
            <w:r w:rsidR="0099414B" w:rsidRPr="007860A3">
              <w:rPr>
                <w:rFonts w:eastAsia="Times New Roman"/>
                <w:color w:val="auto"/>
                <w:lang w:val="uk-UA"/>
              </w:rPr>
              <w:t xml:space="preserve">«м. </w:t>
            </w:r>
            <w:proofErr w:type="spellStart"/>
            <w:r w:rsidR="00344385" w:rsidRPr="007860A3">
              <w:rPr>
                <w:rFonts w:eastAsia="Times New Roman"/>
                <w:color w:val="auto"/>
                <w:lang w:val="uk-UA"/>
              </w:rPr>
              <w:t>івано-франківськ</w:t>
            </w:r>
            <w:proofErr w:type="spellEnd"/>
            <w:r w:rsidR="0099414B" w:rsidRPr="007860A3">
              <w:rPr>
                <w:rFonts w:eastAsia="Times New Roman"/>
                <w:color w:val="auto"/>
                <w:lang w:val="uk-UA"/>
              </w:rPr>
              <w:t xml:space="preserve">» замість «м. </w:t>
            </w:r>
            <w:r w:rsidR="00344385" w:rsidRPr="007860A3">
              <w:rPr>
                <w:rFonts w:eastAsia="Times New Roman"/>
                <w:color w:val="auto"/>
                <w:lang w:val="uk-UA"/>
              </w:rPr>
              <w:t>Івано-Франківськ</w:t>
            </w:r>
            <w:r w:rsidR="0099414B" w:rsidRPr="007860A3">
              <w:rPr>
                <w:rFonts w:eastAsia="Times New Roman"/>
                <w:color w:val="auto"/>
                <w:lang w:val="uk-UA"/>
              </w:rPr>
              <w:t>»</w:t>
            </w:r>
            <w:r w:rsidRPr="007860A3">
              <w:rPr>
                <w:rFonts w:eastAsia="Times New Roman"/>
                <w:color w:val="auto"/>
                <w:lang w:val="uk-UA"/>
              </w:rPr>
              <w:t>;</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«поряд -</w:t>
            </w:r>
            <w:proofErr w:type="spellStart"/>
            <w:r w:rsidRPr="007860A3">
              <w:rPr>
                <w:rFonts w:eastAsia="Times New Roman"/>
                <w:color w:val="auto"/>
                <w:lang w:val="uk-UA"/>
              </w:rPr>
              <w:t>ок</w:t>
            </w:r>
            <w:proofErr w:type="spellEnd"/>
            <w:r w:rsidRPr="007860A3">
              <w:rPr>
                <w:rFonts w:eastAsia="Times New Roman"/>
                <w:color w:val="auto"/>
                <w:lang w:val="uk-UA"/>
              </w:rPr>
              <w:t>» замість «</w:t>
            </w:r>
            <w:proofErr w:type="spellStart"/>
            <w:r w:rsidRPr="007860A3">
              <w:rPr>
                <w:rFonts w:eastAsia="Times New Roman"/>
                <w:color w:val="auto"/>
                <w:lang w:val="uk-UA"/>
              </w:rPr>
              <w:t>поря</w:t>
            </w:r>
            <w:proofErr w:type="spellEnd"/>
            <w:r w:rsidRPr="007860A3">
              <w:rPr>
                <w:rFonts w:eastAsia="Times New Roman"/>
                <w:color w:val="auto"/>
                <w:lang w:val="uk-UA"/>
              </w:rPr>
              <w:t xml:space="preserve"> – док»;</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w:t>
            </w:r>
            <w:proofErr w:type="spellStart"/>
            <w:r w:rsidRPr="007860A3">
              <w:rPr>
                <w:rFonts w:eastAsia="Times New Roman"/>
                <w:color w:val="auto"/>
                <w:lang w:val="uk-UA"/>
              </w:rPr>
              <w:t>ненадається</w:t>
            </w:r>
            <w:proofErr w:type="spellEnd"/>
            <w:r w:rsidRPr="007860A3">
              <w:rPr>
                <w:rFonts w:eastAsia="Times New Roman"/>
                <w:color w:val="auto"/>
                <w:lang w:val="uk-UA"/>
              </w:rPr>
              <w:t>» замість «не надається»»;</w:t>
            </w:r>
          </w:p>
          <w:p w:rsidR="00365DF7" w:rsidRPr="007860A3" w:rsidRDefault="00304B7F"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«______________</w:t>
            </w:r>
            <w:r w:rsidRPr="007860A3">
              <w:rPr>
                <w:rFonts w:eastAsia="Times New Roman"/>
                <w:color w:val="auto"/>
              </w:rPr>
              <w:t xml:space="preserve"> </w:t>
            </w:r>
            <w:r w:rsidRPr="007860A3">
              <w:rPr>
                <w:rFonts w:eastAsia="Times New Roman"/>
                <w:color w:val="auto"/>
                <w:lang w:val="uk-UA"/>
              </w:rPr>
              <w:t>№_____________</w:t>
            </w:r>
            <w:r w:rsidRPr="007860A3">
              <w:rPr>
                <w:rFonts w:eastAsia="Times New Roman"/>
                <w:color w:val="auto"/>
              </w:rPr>
              <w:t xml:space="preserve"> </w:t>
            </w:r>
            <w:r w:rsidRPr="007860A3">
              <w:rPr>
                <w:rFonts w:eastAsia="Times New Roman"/>
                <w:color w:val="auto"/>
                <w:lang w:val="uk-UA"/>
              </w:rPr>
              <w:t>» замість «</w:t>
            </w:r>
            <w:r w:rsidR="0099414B" w:rsidRPr="007860A3">
              <w:rPr>
                <w:rFonts w:eastAsia="Times New Roman"/>
                <w:color w:val="auto"/>
              </w:rPr>
              <w:t>13</w:t>
            </w:r>
            <w:r w:rsidRPr="007860A3">
              <w:rPr>
                <w:rFonts w:eastAsia="Times New Roman"/>
                <w:color w:val="auto"/>
                <w:lang w:val="uk-UA"/>
              </w:rPr>
              <w:t>.0</w:t>
            </w:r>
            <w:r w:rsidR="0099414B" w:rsidRPr="007860A3">
              <w:rPr>
                <w:rFonts w:eastAsia="Times New Roman"/>
                <w:color w:val="auto"/>
                <w:lang w:val="uk-UA"/>
              </w:rPr>
              <w:t>8</w:t>
            </w:r>
            <w:r w:rsidRPr="007860A3">
              <w:rPr>
                <w:rFonts w:eastAsia="Times New Roman"/>
                <w:color w:val="auto"/>
                <w:lang w:val="uk-UA"/>
              </w:rPr>
              <w:t>.202</w:t>
            </w:r>
            <w:r w:rsidRPr="007860A3">
              <w:rPr>
                <w:rFonts w:eastAsia="Times New Roman"/>
                <w:color w:val="auto"/>
              </w:rPr>
              <w:t>3</w:t>
            </w:r>
            <w:r w:rsidRPr="007860A3">
              <w:rPr>
                <w:rFonts w:eastAsia="Times New Roman"/>
                <w:color w:val="auto"/>
                <w:lang w:val="uk-UA"/>
              </w:rPr>
              <w:t xml:space="preserve"> №</w:t>
            </w:r>
            <w:r w:rsidR="0099414B" w:rsidRPr="007860A3">
              <w:rPr>
                <w:rFonts w:eastAsia="Times New Roman"/>
                <w:color w:val="auto"/>
              </w:rPr>
              <w:t>18</w:t>
            </w:r>
            <w:r w:rsidRPr="007860A3">
              <w:rPr>
                <w:rFonts w:eastAsia="Times New Roman"/>
                <w:color w:val="auto"/>
                <w:lang w:val="uk-UA"/>
              </w:rPr>
              <w:t>/1</w:t>
            </w:r>
            <w:r w:rsidR="0099414B" w:rsidRPr="007860A3">
              <w:rPr>
                <w:rFonts w:eastAsia="Times New Roman"/>
                <w:color w:val="auto"/>
                <w:lang w:val="uk-UA"/>
              </w:rPr>
              <w:t>0</w:t>
            </w:r>
            <w:r w:rsidRPr="007860A3">
              <w:rPr>
                <w:rFonts w:eastAsia="Times New Roman"/>
                <w:color w:val="auto"/>
                <w:lang w:val="uk-UA"/>
              </w:rPr>
              <w:t>/</w:t>
            </w:r>
            <w:r w:rsidRPr="007860A3">
              <w:rPr>
                <w:rFonts w:eastAsia="Times New Roman"/>
                <w:color w:val="auto"/>
              </w:rPr>
              <w:t>0</w:t>
            </w:r>
            <w:r w:rsidRPr="007860A3">
              <w:rPr>
                <w:rFonts w:eastAsia="Times New Roman"/>
                <w:color w:val="auto"/>
                <w:lang w:val="uk-UA"/>
              </w:rPr>
              <w:t>1»</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учасник розмістив (завантажив) документ у форматі «JPG» замість документа у форматі «</w:t>
            </w:r>
            <w:proofErr w:type="spellStart"/>
            <w:r w:rsidRPr="007860A3">
              <w:rPr>
                <w:rFonts w:eastAsia="Times New Roman"/>
                <w:color w:val="auto"/>
                <w:lang w:val="uk-UA"/>
              </w:rPr>
              <w:t>pdf</w:t>
            </w:r>
            <w:proofErr w:type="spellEnd"/>
            <w:r w:rsidRPr="007860A3">
              <w:rPr>
                <w:rFonts w:eastAsia="Times New Roman"/>
                <w:color w:val="auto"/>
                <w:lang w:val="uk-UA"/>
              </w:rPr>
              <w:t>» (</w:t>
            </w:r>
            <w:proofErr w:type="spellStart"/>
            <w:r w:rsidRPr="007860A3">
              <w:rPr>
                <w:rFonts w:eastAsia="Times New Roman"/>
                <w:color w:val="auto"/>
                <w:lang w:val="uk-UA"/>
              </w:rPr>
              <w:t>PortableDocumentFormat</w:t>
            </w:r>
            <w:proofErr w:type="spellEnd"/>
            <w:r w:rsidRPr="007860A3">
              <w:rPr>
                <w:rFonts w:eastAsia="Times New Roman"/>
                <w:color w:val="auto"/>
                <w:lang w:val="uk-UA"/>
              </w:rPr>
              <w:t>)».</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7860A3">
              <w:rPr>
                <w:rFonts w:eastAsia="Times New Roman"/>
                <w:color w:val="auto"/>
                <w:lang w:val="uk-UA"/>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7860A3">
              <w:rPr>
                <w:rFonts w:eastAsia="Times New Roman"/>
                <w:color w:val="auto"/>
                <w:lang w:val="uk-UA"/>
              </w:rPr>
              <w:t>“</w:t>
            </w:r>
            <w:r w:rsidRPr="007860A3">
              <w:rPr>
                <w:rFonts w:eastAsia="Times New Roman"/>
                <w:color w:val="auto"/>
                <w:lang w:val="uk-UA"/>
              </w:rPr>
              <w:t>Про електронні документи та електронний документообіг</w:t>
            </w:r>
            <w:r w:rsidR="00304B7F" w:rsidRPr="007860A3">
              <w:rPr>
                <w:rFonts w:eastAsia="Times New Roman"/>
                <w:color w:val="auto"/>
                <w:lang w:val="uk-UA"/>
              </w:rPr>
              <w:t>”</w:t>
            </w:r>
            <w:r w:rsidRPr="007860A3">
              <w:rPr>
                <w:rFonts w:eastAsia="Times New Roman"/>
                <w:color w:val="auto"/>
                <w:lang w:val="uk-UA"/>
              </w:rPr>
              <w:t xml:space="preserve"> та</w:t>
            </w:r>
            <w:r w:rsidR="00304B7F" w:rsidRPr="007860A3">
              <w:rPr>
                <w:rFonts w:eastAsia="Times New Roman"/>
                <w:color w:val="auto"/>
                <w:lang w:val="uk-UA"/>
              </w:rPr>
              <w:t xml:space="preserve"> “</w:t>
            </w:r>
            <w:r w:rsidRPr="007860A3">
              <w:rPr>
                <w:rFonts w:eastAsia="Times New Roman"/>
                <w:color w:val="auto"/>
                <w:lang w:val="uk-UA"/>
              </w:rPr>
              <w:t>Про електронні довірчі послуги</w:t>
            </w:r>
            <w:r w:rsidR="00304B7F" w:rsidRPr="007860A3">
              <w:rPr>
                <w:rFonts w:eastAsia="Times New Roman"/>
                <w:color w:val="auto"/>
                <w:lang w:val="uk-UA"/>
              </w:rPr>
              <w:t>”</w:t>
            </w:r>
            <w:r w:rsidRPr="007860A3">
              <w:rPr>
                <w:rFonts w:eastAsia="Times New Roman"/>
                <w:color w:val="auto"/>
                <w:lang w:val="uk-UA"/>
              </w:rPr>
              <w:t xml:space="preserve">. Учасники процедури закупівлі подають тендерні пропозиції у формі електронного документа чи </w:t>
            </w:r>
            <w:proofErr w:type="spellStart"/>
            <w:r w:rsidRPr="007860A3">
              <w:rPr>
                <w:rFonts w:eastAsia="Times New Roman"/>
                <w:color w:val="auto"/>
                <w:lang w:val="uk-UA"/>
              </w:rPr>
              <w:t>скан</w:t>
            </w:r>
            <w:proofErr w:type="spellEnd"/>
            <w:r w:rsidRPr="007860A3">
              <w:rPr>
                <w:rFonts w:eastAsia="Times New Roman"/>
                <w:color w:val="auto"/>
                <w:lang w:val="uk-UA"/>
              </w:rPr>
              <w:t>-копій через електронну систему закупівель.</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Тендерна пропозиція учасника має відповідати ряду вимог: </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1) документи мають бути чіткими та розбірливими для читання;</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Винятки:</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7860A3">
              <w:rPr>
                <w:rFonts w:eastAsia="Times New Roman"/>
                <w:color w:val="auto"/>
                <w:lang w:val="uk-UA"/>
              </w:rPr>
              <w:t>засвідчувального</w:t>
            </w:r>
            <w:proofErr w:type="spellEnd"/>
            <w:r w:rsidRPr="007860A3">
              <w:rPr>
                <w:rFonts w:eastAsia="Times New Roman"/>
                <w:color w:val="auto"/>
                <w:lang w:val="uk-UA"/>
              </w:rPr>
              <w:t xml:space="preserve"> органу за посиланням https://czo.gov.ua/verify. Під час перевірки УЕП або КЕП повинні відображатися: прізвище та ініціали особи, </w:t>
            </w:r>
            <w:r w:rsidRPr="007860A3">
              <w:rPr>
                <w:rFonts w:eastAsia="Times New Roman"/>
                <w:color w:val="auto"/>
                <w:lang w:val="uk-UA"/>
              </w:rPr>
              <w:lastRenderedPageBreak/>
              <w:t xml:space="preserve">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sidRPr="007860A3">
              <w:rPr>
                <w:rFonts w:eastAsia="Times New Roman"/>
                <w:color w:val="auto"/>
                <w:lang w:val="uk-UA"/>
              </w:rPr>
              <w:t>абзацу 3 пункту 1 частини 1 статті 31 Закону</w:t>
            </w:r>
            <w:r w:rsidRPr="007860A3">
              <w:rPr>
                <w:rFonts w:eastAsia="Times New Roman"/>
                <w:color w:val="auto"/>
                <w:lang w:val="uk-UA"/>
              </w:rPr>
              <w:t>.</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7860A3" w:rsidRDefault="00B0642E" w:rsidP="00B0642E">
            <w:pPr>
              <w:widowControl w:val="0"/>
              <w:tabs>
                <w:tab w:val="left" w:pos="542"/>
              </w:tabs>
              <w:ind w:firstLine="402"/>
              <w:jc w:val="both"/>
              <w:rPr>
                <w:rFonts w:eastAsia="Times New Roman"/>
                <w:color w:val="auto"/>
                <w:lang w:val="uk-UA"/>
              </w:rPr>
            </w:pPr>
            <w:r w:rsidRPr="007860A3">
              <w:rPr>
                <w:rFonts w:eastAsia="Times New Roman"/>
                <w:color w:val="auto"/>
                <w:lang w:val="uk-UA"/>
              </w:rPr>
              <w:t xml:space="preserve">Кожен учасник має право подати тільки одну тендерну пропозицію. </w:t>
            </w:r>
          </w:p>
          <w:p w:rsidR="00E868B0" w:rsidRPr="007860A3" w:rsidRDefault="00B0642E" w:rsidP="00B0642E">
            <w:pPr>
              <w:widowControl w:val="0"/>
              <w:tabs>
                <w:tab w:val="left" w:pos="542"/>
              </w:tabs>
              <w:ind w:firstLine="402"/>
              <w:jc w:val="both"/>
              <w:rPr>
                <w:color w:val="auto"/>
                <w:lang w:val="uk-UA"/>
              </w:rPr>
            </w:pPr>
            <w:r w:rsidRPr="007860A3">
              <w:rPr>
                <w:rFonts w:eastAsia="Times New Roman"/>
                <w:color w:val="auto"/>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t>Не передбачено</w:t>
            </w:r>
          </w:p>
        </w:tc>
      </w:tr>
      <w:tr w:rsidR="00E868B0" w:rsidRPr="0061126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906E69">
              <w:rPr>
                <w:rFonts w:eastAsia="Times New Roman"/>
                <w:lang w:val="uk-UA"/>
              </w:rPr>
              <w:t>120</w:t>
            </w:r>
            <w:r w:rsidRPr="00B0642E">
              <w:rPr>
                <w:rFonts w:eastAsia="Times New Roman"/>
                <w:lang w:val="uk-UA"/>
              </w:rPr>
              <w:t xml:space="preserve"> (</w:t>
            </w:r>
            <w:r w:rsidR="00906E69">
              <w:rPr>
                <w:rFonts w:eastAsia="Times New Roman"/>
                <w:lang w:val="uk-UA"/>
              </w:rPr>
              <w:t>ста двадцяти</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61126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FE5C44">
              <w:rPr>
                <w:rFonts w:eastAsia="Times New Roman"/>
                <w:lang w:val="uk-UA"/>
              </w:rPr>
              <w:lastRenderedPageBreak/>
              <w:t>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C6EAA">
              <w:rPr>
                <w:rFonts w:eastAsia="Times New Roman"/>
                <w:lang w:val="uk-UA"/>
              </w:rPr>
              <w:t xml:space="preserve">, </w:t>
            </w:r>
            <w:r w:rsidR="007C6EAA" w:rsidRPr="007C6EAA">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C6CB0">
              <w:rPr>
                <w:lang w:val="uk-UA"/>
              </w:rPr>
              <w:t xml:space="preserve"> </w:t>
            </w:r>
            <w:r w:rsidRPr="00586A05">
              <w:rPr>
                <w:lang w:val="uk-UA"/>
              </w:rPr>
              <w:t xml:space="preserve"> </w:t>
            </w:r>
            <w:r w:rsidRPr="00586A05">
              <w:rPr>
                <w:color w:val="auto"/>
                <w:lang w:val="uk-UA"/>
              </w:rPr>
              <w:t xml:space="preserve">цього пункту. </w:t>
            </w:r>
            <w:r w:rsidRPr="00586A05">
              <w:rPr>
                <w:lang w:val="uk-UA"/>
              </w:rPr>
              <w:t xml:space="preserve">Замовник не вимагає документального </w:t>
            </w:r>
            <w:r w:rsidRPr="00586A05">
              <w:rPr>
                <w:lang w:val="uk-UA"/>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Pr="0099414B" w:rsidRDefault="004E2345" w:rsidP="00C3349B">
            <w:pPr>
              <w:widowControl w:val="0"/>
              <w:ind w:firstLine="462"/>
              <w:jc w:val="both"/>
              <w:rPr>
                <w:color w:val="auto"/>
                <w:shd w:val="clear" w:color="auto" w:fill="FFFFFF"/>
                <w:lang w:val="uk-UA"/>
              </w:rPr>
            </w:pPr>
            <w:r w:rsidRPr="0099414B">
              <w:rPr>
                <w:color w:val="auto"/>
                <w:shd w:val="clear" w:color="auto" w:fill="FFFFFF"/>
                <w:lang w:val="uk-UA"/>
              </w:rPr>
              <w:t>Учасник процедури закупівлі підтверджує відсутність підстав, зазначених в цьому пункті (</w:t>
            </w:r>
            <w:r w:rsidR="00586A05" w:rsidRPr="0099414B">
              <w:rPr>
                <w:color w:val="auto"/>
                <w:shd w:val="clear" w:color="auto" w:fill="FFFFFF"/>
                <w:lang w:val="uk-UA"/>
              </w:rPr>
              <w:t>крім підпунктів 1 і 7,</w:t>
            </w:r>
            <w:r w:rsidRPr="0099414B">
              <w:rPr>
                <w:color w:val="auto"/>
                <w:shd w:val="clear" w:color="auto" w:fill="FFFFFF"/>
                <w:lang w:val="uk-UA"/>
              </w:rPr>
              <w:t xml:space="preserve"> </w:t>
            </w:r>
            <w:r w:rsidR="00EC6CB0">
              <w:rPr>
                <w:color w:val="auto"/>
                <w:shd w:val="clear" w:color="auto" w:fill="FFFFFF"/>
                <w:lang w:val="uk-UA"/>
              </w:rPr>
              <w:t xml:space="preserve"> </w:t>
            </w:r>
            <w:r w:rsidRPr="0099414B">
              <w:rPr>
                <w:color w:val="auto"/>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3611" w:rsidRPr="0099414B" w:rsidRDefault="00D839C9" w:rsidP="000054C3">
            <w:pPr>
              <w:widowControl w:val="0"/>
              <w:ind w:firstLine="462"/>
              <w:jc w:val="both"/>
              <w:rPr>
                <w:color w:val="auto"/>
                <w:shd w:val="clear" w:color="auto" w:fill="FFFFFF"/>
                <w:lang w:val="uk-UA"/>
              </w:rPr>
            </w:pPr>
            <w:r w:rsidRPr="0099414B">
              <w:rPr>
                <w:color w:val="auto"/>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008A1" w:rsidRPr="000008A1" w:rsidRDefault="000054C3" w:rsidP="000054C3">
            <w:pPr>
              <w:widowControl w:val="0"/>
              <w:ind w:firstLine="462"/>
              <w:jc w:val="both"/>
              <w:rPr>
                <w:lang w:val="uk-UA"/>
              </w:rPr>
            </w:pPr>
            <w:r w:rsidRPr="000054C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A0ED1" w:rsidP="00CA3CB5">
            <w:pPr>
              <w:widowControl w:val="0"/>
              <w:ind w:firstLine="421"/>
              <w:jc w:val="both"/>
              <w:rPr>
                <w:lang w:val="uk-UA"/>
              </w:rPr>
            </w:pPr>
            <w:r w:rsidRPr="00B64B1F">
              <w:rPr>
                <w:rFonts w:eastAsia="Times New Roman"/>
                <w:lang w:val="uk-UA"/>
              </w:rPr>
              <w:t xml:space="preserve">Учасник процедури </w:t>
            </w:r>
            <w:r w:rsidR="00CA3CB5" w:rsidRPr="00B64B1F">
              <w:rPr>
                <w:rFonts w:eastAsia="Times New Roman"/>
                <w:lang w:val="uk-UA"/>
              </w:rPr>
              <w:t xml:space="preserve">в складі тендерної пропозиції </w:t>
            </w:r>
            <w:r w:rsidRPr="00B64B1F">
              <w:rPr>
                <w:rFonts w:eastAsia="Times New Roman"/>
                <w:lang w:val="uk-UA"/>
              </w:rPr>
              <w:t xml:space="preserve">надає </w:t>
            </w:r>
            <w:r w:rsidR="00CA3CB5" w:rsidRPr="00B64B1F">
              <w:rPr>
                <w:rFonts w:eastAsia="Times New Roman"/>
                <w:lang w:val="uk-UA"/>
              </w:rPr>
              <w:t xml:space="preserve">довідку </w:t>
            </w:r>
            <w:r w:rsidR="00CA3CB5" w:rsidRPr="00CA3CB5">
              <w:rPr>
                <w:rFonts w:eastAsia="Times New Roman"/>
                <w:lang w:val="uk-UA"/>
              </w:rPr>
              <w:t>з інформацією про повне найменування, місцезнаходження, код ЄДРПОУ та ПІБ керівника</w:t>
            </w:r>
            <w:r w:rsidR="00CA3CB5">
              <w:rPr>
                <w:rFonts w:eastAsia="Times New Roman"/>
                <w:lang w:val="uk-UA"/>
              </w:rPr>
              <w:t xml:space="preserve"> </w:t>
            </w:r>
            <w:r w:rsidR="00CA3CB5" w:rsidRPr="00CA3CB5">
              <w:rPr>
                <w:rFonts w:eastAsia="Times New Roman"/>
                <w:lang w:val="uk-UA"/>
              </w:rPr>
              <w:t>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E868B0" w:rsidRPr="0061126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w:t>
            </w:r>
            <w:r w:rsidRPr="00FC7912">
              <w:rPr>
                <w:rFonts w:eastAsia="Times New Roman"/>
                <w:lang w:val="uk-UA"/>
              </w:rPr>
              <w:lastRenderedPageBreak/>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 xml:space="preserve">Замовник розглядає подані тендерні пропозиції з урахуванням виправлення або </w:t>
            </w:r>
            <w:proofErr w:type="spellStart"/>
            <w:r w:rsidRPr="00B54B0E">
              <w:rPr>
                <w:color w:val="000000" w:themeColor="text1"/>
                <w:lang w:val="uk-UA"/>
              </w:rPr>
              <w:t>невиправлення</w:t>
            </w:r>
            <w:proofErr w:type="spellEnd"/>
            <w:r w:rsidRPr="00B54B0E">
              <w:rPr>
                <w:color w:val="000000" w:themeColor="text1"/>
                <w:lang w:val="uk-UA"/>
              </w:rPr>
              <w:t xml:space="preserve"> учасниками виявлених </w:t>
            </w:r>
            <w:proofErr w:type="spellStart"/>
            <w:r w:rsidRPr="00B54B0E">
              <w:rPr>
                <w:color w:val="000000" w:themeColor="text1"/>
                <w:lang w:val="uk-UA"/>
              </w:rPr>
              <w:t>невідповідностей</w:t>
            </w:r>
            <w:proofErr w:type="spellEnd"/>
            <w:r w:rsidRPr="00B54B0E">
              <w:rPr>
                <w:color w:val="000000" w:themeColor="text1"/>
                <w:lang w:val="uk-UA"/>
              </w:rPr>
              <w:t>.</w:t>
            </w:r>
          </w:p>
          <w:p w:rsidR="00CA3CB5" w:rsidRPr="00CD7243" w:rsidRDefault="007F5DC6" w:rsidP="007F5DC6">
            <w:pPr>
              <w:widowControl w:val="0"/>
              <w:ind w:firstLine="462"/>
              <w:jc w:val="both"/>
              <w:rPr>
                <w:lang w:val="uk-UA"/>
              </w:rPr>
            </w:pPr>
            <w:r w:rsidRPr="00B54B0E">
              <w:rPr>
                <w:color w:val="000000" w:themeColor="text1"/>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B54B0E">
              <w:rPr>
                <w:color w:val="000000" w:themeColor="text1"/>
                <w:lang w:val="uk-UA"/>
              </w:rPr>
              <w:lastRenderedPageBreak/>
              <w:t>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924BF5">
              <w:rPr>
                <w:rFonts w:eastAsia="Times New Roman"/>
                <w:color w:val="000000" w:themeColor="text1"/>
                <w:lang w:val="uk-UA"/>
              </w:rPr>
              <w:t>10</w:t>
            </w:r>
            <w:r w:rsidR="00DB6E26" w:rsidRPr="00B54B0E">
              <w:rPr>
                <w:rFonts w:eastAsia="Times New Roman"/>
                <w:color w:val="000000" w:themeColor="text1"/>
                <w:lang w:val="uk-UA"/>
              </w:rPr>
              <w:t>.</w:t>
            </w:r>
            <w:r w:rsidR="00FE38E4">
              <w:rPr>
                <w:rFonts w:eastAsia="Times New Roman"/>
                <w:color w:val="000000" w:themeColor="text1"/>
                <w:lang w:val="uk-UA"/>
              </w:rPr>
              <w:t>05</w:t>
            </w:r>
            <w:r w:rsidR="00DB6E26" w:rsidRPr="00B54B0E">
              <w:rPr>
                <w:rFonts w:eastAsia="Times New Roman"/>
                <w:color w:val="000000" w:themeColor="text1"/>
                <w:lang w:val="uk-UA"/>
              </w:rPr>
              <w:t>.</w:t>
            </w:r>
            <w:r w:rsidR="00DB6E26" w:rsidRPr="00B54B0E">
              <w:rPr>
                <w:rFonts w:eastAsia="Times New Roman"/>
                <w:color w:val="000000" w:themeColor="text1"/>
              </w:rPr>
              <w:t>202</w:t>
            </w:r>
            <w:r w:rsidR="006E0FB9" w:rsidRPr="00B54B0E">
              <w:rPr>
                <w:rFonts w:eastAsia="Times New Roman"/>
                <w:color w:val="000000" w:themeColor="text1"/>
                <w:lang w:val="uk-UA"/>
              </w:rPr>
              <w:t>4</w:t>
            </w:r>
            <w:r w:rsidR="00EF363C" w:rsidRPr="00B54B0E">
              <w:rPr>
                <w:rFonts w:eastAsia="Times New Roman"/>
                <w:color w:val="000000" w:themeColor="text1"/>
                <w:lang w:val="uk-UA"/>
              </w:rPr>
              <w:t xml:space="preserve"> </w:t>
            </w:r>
            <w:r w:rsidR="00EF363C" w:rsidRPr="006E0FB9">
              <w:rPr>
                <w:rFonts w:eastAsia="Times New Roman"/>
                <w:lang w:val="uk-UA"/>
              </w:rPr>
              <w:t>00 год 00 хв</w:t>
            </w:r>
            <w:r w:rsidR="00B679AB" w:rsidRPr="006E0FB9">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t>V. Оцінка тендерної пропозиції</w:t>
            </w:r>
          </w:p>
        </w:tc>
      </w:tr>
      <w:tr w:rsidR="00E868B0" w:rsidRPr="0061126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 xml:space="preserve">Критерії та методика оцінки визначаються відповідно </w:t>
            </w:r>
            <w:r w:rsidRPr="009C2264">
              <w:rPr>
                <w:rFonts w:eastAsia="Times New Roman"/>
                <w:lang w:val="uk-UA"/>
              </w:rPr>
              <w:lastRenderedPageBreak/>
              <w:t>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w:t>
            </w:r>
            <w:r w:rsidR="00EC6CB0">
              <w:rPr>
                <w:rFonts w:eastAsia="Times New Roman"/>
                <w:lang w:val="uk-UA"/>
              </w:rPr>
              <w:t>ятої, одинадцятої, дванадцятої</w:t>
            </w:r>
            <w:r w:rsidRPr="009C2264">
              <w:rPr>
                <w:rFonts w:eastAsia="Times New Roman"/>
                <w:lang w:val="uk-UA"/>
              </w:rPr>
              <w:t>,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 xml:space="preserve">Учасник </w:t>
            </w:r>
            <w:r w:rsidR="00BB467F" w:rsidRPr="00BB467F">
              <w:rPr>
                <w:rFonts w:eastAsia="Times New Roman"/>
                <w:lang w:val="uk-UA"/>
              </w:rPr>
              <w:lastRenderedPageBreak/>
              <w:t>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EE20C6">
              <w:rPr>
                <w:rFonts w:eastAsia="Times New Roman"/>
                <w:lang w:val="uk-UA"/>
              </w:rPr>
              <w:lastRenderedPageBreak/>
              <w:t>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61126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Вартість тендерної пропозиції та всі інші ціни повинні бути чітко визначені.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726F2">
              <w:rPr>
                <w:rFonts w:eastAsia="Times New Roman"/>
                <w:color w:val="auto"/>
                <w:lang w:val="uk-UA"/>
              </w:rPr>
              <w:t>’</w:t>
            </w:r>
            <w:r w:rsidRPr="00E726F2">
              <w:rPr>
                <w:rFonts w:eastAsia="Times New Roman"/>
                <w:color w:val="auto"/>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Інші умови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E726F2">
              <w:rPr>
                <w:rFonts w:eastAsia="Times New Roman"/>
                <w:color w:val="auto"/>
                <w:lang w:val="uk-UA"/>
              </w:rPr>
              <w:lastRenderedPageBreak/>
              <w:t>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726F2">
              <w:rPr>
                <w:rFonts w:eastAsia="Times New Roman"/>
                <w:color w:val="auto"/>
                <w:lang w:val="uk-UA"/>
              </w:rPr>
              <w:t>ії</w:t>
            </w:r>
            <w:proofErr w:type="spellEnd"/>
            <w:r w:rsidRPr="00E726F2">
              <w:rPr>
                <w:rFonts w:eastAsia="Times New Roman"/>
                <w:color w:val="auto"/>
                <w:lang w:val="uk-UA"/>
              </w:rPr>
              <w:t xml:space="preserve"> роз'яснення/</w:t>
            </w:r>
            <w:proofErr w:type="spellStart"/>
            <w:r w:rsidRPr="00E726F2">
              <w:rPr>
                <w:rFonts w:eastAsia="Times New Roman"/>
                <w:color w:val="auto"/>
                <w:lang w:val="uk-UA"/>
              </w:rPr>
              <w:t>нь</w:t>
            </w:r>
            <w:proofErr w:type="spellEnd"/>
            <w:r w:rsidRPr="00E726F2">
              <w:rPr>
                <w:rFonts w:eastAsia="Times New Roman"/>
                <w:color w:val="auto"/>
                <w:lang w:val="uk-UA"/>
              </w:rPr>
              <w:t xml:space="preserve"> державних органів або не накладення електронного підпису.</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10. Фактом подання тендерної пропозиції учасник підтверджує, що у попередніх взаємовідносинах між  </w:t>
            </w:r>
            <w:r w:rsidRPr="00E726F2">
              <w:rPr>
                <w:rFonts w:eastAsia="Times New Roman"/>
                <w:color w:val="auto"/>
                <w:lang w:val="uk-UA"/>
              </w:rPr>
              <w:lastRenderedPageBreak/>
              <w:t xml:space="preserve">Учасником та Замовником </w:t>
            </w:r>
            <w:proofErr w:type="spellStart"/>
            <w:r w:rsidRPr="00E726F2">
              <w:rPr>
                <w:rFonts w:eastAsia="Times New Roman"/>
                <w:color w:val="auto"/>
                <w:lang w:val="uk-UA"/>
              </w:rPr>
              <w:t>оперативно</w:t>
            </w:r>
            <w:proofErr w:type="spellEnd"/>
            <w:r w:rsidRPr="00E726F2">
              <w:rPr>
                <w:rFonts w:eastAsia="Times New Roman"/>
                <w:color w:val="auto"/>
                <w:lang w:val="uk-UA"/>
              </w:rPr>
              <w:t>-господарську/і санкцію/</w:t>
            </w:r>
            <w:proofErr w:type="spellStart"/>
            <w:r w:rsidRPr="00E726F2">
              <w:rPr>
                <w:rFonts w:eastAsia="Times New Roman"/>
                <w:color w:val="auto"/>
                <w:lang w:val="uk-UA"/>
              </w:rPr>
              <w:t>ії</w:t>
            </w:r>
            <w:proofErr w:type="spellEnd"/>
            <w:r w:rsidRPr="00E726F2">
              <w:rPr>
                <w:rFonts w:eastAsia="Times New Roman"/>
                <w:color w:val="auto"/>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sidRPr="00E726F2">
              <w:rPr>
                <w:rFonts w:eastAsia="Times New Roman"/>
                <w:color w:val="auto"/>
                <w:lang w:val="uk-UA"/>
              </w:rPr>
              <w:t>о</w:t>
            </w:r>
            <w:r w:rsidRPr="00E726F2">
              <w:rPr>
                <w:rFonts w:eastAsia="Times New Roman"/>
                <w:color w:val="auto"/>
                <w:lang w:val="uk-UA"/>
              </w:rPr>
              <w:t>”.</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Примітка: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11. Пропозиція учасника може містити документи з водяними знаками.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 </w:t>
            </w:r>
            <w:r w:rsidR="00FB0E34" w:rsidRPr="00E726F2">
              <w:rPr>
                <w:rFonts w:eastAsia="Times New Roman"/>
                <w:color w:val="auto"/>
                <w:lang w:val="uk-UA"/>
              </w:rPr>
              <w:t>П</w:t>
            </w:r>
            <w:r w:rsidRPr="00E726F2">
              <w:rPr>
                <w:rFonts w:eastAsia="Times New Roman"/>
                <w:color w:val="auto"/>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E726F2" w:rsidRDefault="00723498" w:rsidP="00627C63">
            <w:pPr>
              <w:ind w:firstLine="484"/>
              <w:jc w:val="both"/>
              <w:rPr>
                <w:color w:val="auto"/>
                <w:lang w:val="uk-UA"/>
              </w:rPr>
            </w:pPr>
            <w:r w:rsidRPr="00E726F2">
              <w:rPr>
                <w:rFonts w:eastAsia="Times New Roman"/>
                <w:color w:val="auto"/>
                <w:lang w:val="uk-UA"/>
              </w:rPr>
              <w:t xml:space="preserve">А також враховувати, що в Україні </w:t>
            </w:r>
            <w:r w:rsidR="00DF22BF" w:rsidRPr="00E726F2">
              <w:rPr>
                <w:color w:val="auto"/>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F22BF" w:rsidRPr="00E726F2">
              <w:rPr>
                <w:color w:val="auto"/>
                <w:shd w:val="clear" w:color="auto" w:fill="FFFFFF"/>
                <w:lang w:val="uk-UA"/>
              </w:rPr>
              <w:t>бенефіціарним</w:t>
            </w:r>
            <w:proofErr w:type="spellEnd"/>
            <w:r w:rsidR="00DF22BF" w:rsidRPr="00E726F2">
              <w:rPr>
                <w:color w:val="auto"/>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DF22BF" w:rsidRPr="00E726F2">
              <w:rPr>
                <w:color w:val="auto"/>
                <w:shd w:val="clear" w:color="auto" w:fill="FFFFFF"/>
                <w:lang w:val="uk-UA"/>
              </w:rPr>
              <w:lastRenderedPageBreak/>
              <w:t>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00F6D" w:rsidRPr="00E726F2">
              <w:rPr>
                <w:rFonts w:eastAsia="Times New Roman"/>
                <w:color w:val="auto"/>
                <w:lang w:val="uk-UA"/>
              </w:rPr>
              <w:t xml:space="preserve">; </w:t>
            </w:r>
            <w:r w:rsidR="00627C63" w:rsidRPr="00CD6633">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627C63" w:rsidRPr="00E726F2">
              <w:rPr>
                <w:color w:val="auto"/>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611262"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726F2" w:rsidRDefault="00EE20C6" w:rsidP="00EE20C6">
            <w:pPr>
              <w:ind w:firstLine="259"/>
              <w:jc w:val="both"/>
              <w:textAlignment w:val="baseline"/>
              <w:rPr>
                <w:rFonts w:eastAsia="Times New Roman"/>
                <w:color w:val="auto"/>
                <w:lang w:val="uk-UA" w:eastAsia="uk-UA"/>
              </w:rPr>
            </w:pPr>
            <w:bookmarkStart w:id="2" w:name="26in1rg"/>
            <w:bookmarkEnd w:id="2"/>
            <w:r w:rsidRPr="00E726F2">
              <w:rPr>
                <w:rFonts w:eastAsia="Times New Roman"/>
                <w:color w:val="auto"/>
                <w:lang w:val="uk-UA" w:eastAsia="uk-UA"/>
              </w:rPr>
              <w:t>Замовник відхиляє тендерну пропозицію із зазначенням аргументації в електронній системі закупівель у разі, коли:</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1) учасник процедури закупівлі:</w:t>
            </w:r>
          </w:p>
          <w:p w:rsidR="00D3533F" w:rsidRPr="00E726F2" w:rsidRDefault="009340EC"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w:t>
            </w:r>
            <w:r w:rsidR="00D3533F" w:rsidRPr="00E726F2">
              <w:rPr>
                <w:rFonts w:eastAsia="Times New Roman"/>
                <w:color w:val="auto"/>
                <w:lang w:val="uk-UA" w:eastAsia="uk-UA"/>
              </w:rPr>
              <w:t>підпадає під підстави, встановлені пунктом 47 цих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sidRPr="00E726F2">
              <w:rPr>
                <w:rFonts w:eastAsia="Times New Roman"/>
                <w:color w:val="auto"/>
                <w:lang w:val="uk-UA" w:eastAsia="uk-UA"/>
              </w:rPr>
              <w:t>другим</w:t>
            </w:r>
            <w:r w:rsidRPr="00E726F2">
              <w:rPr>
                <w:rFonts w:eastAsia="Times New Roman"/>
                <w:color w:val="auto"/>
                <w:lang w:val="uk-UA" w:eastAsia="uk-UA"/>
              </w:rPr>
              <w:t xml:space="preserve"> пункту </w:t>
            </w:r>
            <w:r w:rsidR="009340EC" w:rsidRPr="00E726F2">
              <w:rPr>
                <w:rFonts w:eastAsia="Times New Roman"/>
                <w:color w:val="auto"/>
                <w:lang w:val="uk-UA" w:eastAsia="uk-UA"/>
              </w:rPr>
              <w:t>42</w:t>
            </w:r>
            <w:r w:rsidRPr="00E726F2">
              <w:rPr>
                <w:rFonts w:eastAsia="Times New Roman"/>
                <w:color w:val="auto"/>
                <w:lang w:val="uk-UA" w:eastAsia="uk-UA"/>
              </w:rPr>
              <w:t xml:space="preserve">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не надав забезпечення тендерної пропозиції, якщо таке забезпечення вимагалося замовником;</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Pr="00EC6CB0" w:rsidRDefault="00EE20C6" w:rsidP="00EE20C6">
            <w:pPr>
              <w:ind w:firstLine="259"/>
              <w:jc w:val="both"/>
              <w:textAlignment w:val="baseline"/>
              <w:rPr>
                <w:rFonts w:eastAsia="Times New Roman"/>
                <w:color w:val="000000" w:themeColor="text1"/>
                <w:lang w:val="uk-UA" w:eastAsia="uk-UA"/>
              </w:rPr>
            </w:pPr>
            <w:r w:rsidRPr="00EC6CB0">
              <w:rPr>
                <w:rFonts w:eastAsia="Times New Roman"/>
                <w:color w:val="000000" w:themeColor="text1"/>
                <w:lang w:val="uk-UA" w:eastAsia="uk-UA"/>
              </w:rPr>
              <w:t xml:space="preserve">— не надав обґрунтування аномально низької ціни тендерної пропозиції протягом строку, визначеного </w:t>
            </w:r>
            <w:r w:rsidR="009340EC" w:rsidRPr="00EC6CB0">
              <w:rPr>
                <w:rFonts w:eastAsia="Times New Roman"/>
                <w:color w:val="000000" w:themeColor="text1"/>
                <w:lang w:val="uk-UA" w:eastAsia="uk-UA"/>
              </w:rPr>
              <w:t xml:space="preserve">абзацом першим частини чотирнадцятої статті 29 Закону/абзацом дев’ятим пункту 37 </w:t>
            </w:r>
            <w:r w:rsidRPr="00EC6CB0">
              <w:rPr>
                <w:rFonts w:eastAsia="Times New Roman"/>
                <w:color w:val="000000" w:themeColor="text1"/>
                <w:lang w:val="uk-UA" w:eastAsia="uk-UA"/>
              </w:rPr>
              <w:t>Особливостей;</w:t>
            </w:r>
          </w:p>
          <w:p w:rsidR="00B81202" w:rsidRPr="00E726F2" w:rsidRDefault="00B81202" w:rsidP="00EE20C6">
            <w:pPr>
              <w:ind w:firstLine="259"/>
              <w:jc w:val="both"/>
              <w:textAlignment w:val="baseline"/>
              <w:rPr>
                <w:color w:val="auto"/>
                <w:lang w:val="uk-UA"/>
              </w:rPr>
            </w:pPr>
            <w:r w:rsidRPr="00E726F2">
              <w:rPr>
                <w:color w:val="auto"/>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sidRPr="00E726F2">
              <w:rPr>
                <w:color w:val="auto"/>
                <w:lang w:val="uk-UA"/>
              </w:rPr>
              <w:t>40</w:t>
            </w:r>
            <w:r w:rsidRPr="00E726F2">
              <w:rPr>
                <w:color w:val="auto"/>
                <w:lang w:val="uk-UA"/>
              </w:rPr>
              <w:t xml:space="preserve"> цих </w:t>
            </w:r>
            <w:r w:rsidR="003661FF" w:rsidRPr="00E726F2">
              <w:rPr>
                <w:color w:val="auto"/>
                <w:lang w:val="uk-UA"/>
              </w:rPr>
              <w:t>О</w:t>
            </w:r>
            <w:r w:rsidRPr="00E726F2">
              <w:rPr>
                <w:color w:val="auto"/>
                <w:lang w:val="uk-UA"/>
              </w:rPr>
              <w:t>собливостей;</w:t>
            </w:r>
          </w:p>
          <w:p w:rsidR="00B81202" w:rsidRPr="00E726F2" w:rsidRDefault="00B81202" w:rsidP="00B81202">
            <w:pPr>
              <w:pStyle w:val="af5"/>
              <w:ind w:left="0"/>
              <w:jc w:val="both"/>
              <w:textAlignment w:val="baseline"/>
              <w:rPr>
                <w:color w:val="auto"/>
                <w:lang w:val="uk-UA"/>
              </w:rPr>
            </w:pPr>
            <w:r w:rsidRPr="00E726F2">
              <w:rPr>
                <w:color w:val="auto"/>
                <w:lang w:val="uk-UA"/>
              </w:rPr>
              <w:t xml:space="preserve">— </w:t>
            </w:r>
            <w:r w:rsidR="00FD75C9" w:rsidRPr="00E726F2">
              <w:rPr>
                <w:color w:val="auto"/>
                <w:lang w:val="uk-UA"/>
              </w:rPr>
              <w:t xml:space="preserve">є громадянином Російської Федерації/Республіки Білорусь/ Ісламської Республіки Іран (крім того, що </w:t>
            </w:r>
            <w:r w:rsidR="00FD75C9" w:rsidRPr="00E726F2">
              <w:rPr>
                <w:color w:val="auto"/>
                <w:lang w:val="uk-UA"/>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D75C9" w:rsidRPr="00E726F2">
              <w:rPr>
                <w:color w:val="auto"/>
                <w:lang w:val="uk-UA"/>
              </w:rPr>
              <w:t>бенефіціарним</w:t>
            </w:r>
            <w:proofErr w:type="spellEnd"/>
            <w:r w:rsidR="00FD75C9" w:rsidRPr="00E726F2">
              <w:rPr>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E726F2" w:rsidRDefault="00B81202" w:rsidP="00B81202">
            <w:pPr>
              <w:pStyle w:val="af5"/>
              <w:ind w:left="0"/>
              <w:jc w:val="both"/>
              <w:textAlignment w:val="baseline"/>
              <w:rPr>
                <w:color w:val="auto"/>
                <w:lang w:val="uk-UA"/>
              </w:rPr>
            </w:pPr>
            <w:r w:rsidRPr="00E726F2">
              <w:rPr>
                <w:color w:val="auto"/>
                <w:lang w:val="uk-UA"/>
              </w:rPr>
              <w:t>2) тендерна пропозиція:</w:t>
            </w:r>
          </w:p>
          <w:p w:rsidR="00B81202" w:rsidRPr="00E726F2" w:rsidRDefault="00B81202" w:rsidP="00B81202">
            <w:pPr>
              <w:pStyle w:val="af5"/>
              <w:ind w:left="0"/>
              <w:jc w:val="both"/>
              <w:textAlignment w:val="baseline"/>
              <w:rPr>
                <w:color w:val="auto"/>
                <w:lang w:val="uk-UA"/>
              </w:rPr>
            </w:pPr>
            <w:r w:rsidRPr="00E726F2">
              <w:rPr>
                <w:color w:val="auto"/>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sidRPr="00E726F2">
              <w:rPr>
                <w:color w:val="auto"/>
                <w:lang w:val="uk-UA"/>
              </w:rPr>
              <w:t>3</w:t>
            </w:r>
            <w:r w:rsidRPr="00E726F2">
              <w:rPr>
                <w:color w:val="auto"/>
                <w:lang w:val="uk-UA"/>
              </w:rPr>
              <w:t xml:space="preserve"> </w:t>
            </w:r>
            <w:r w:rsidR="003661FF" w:rsidRPr="00E726F2">
              <w:rPr>
                <w:color w:val="auto"/>
                <w:lang w:val="uk-UA"/>
              </w:rPr>
              <w:t>О</w:t>
            </w:r>
            <w:r w:rsidRPr="00E726F2">
              <w:rPr>
                <w:color w:val="auto"/>
                <w:lang w:val="uk-UA"/>
              </w:rPr>
              <w:t>собливостей;</w:t>
            </w:r>
          </w:p>
          <w:p w:rsidR="00B81202" w:rsidRPr="00E726F2" w:rsidRDefault="00B81202" w:rsidP="00B81202">
            <w:pPr>
              <w:pStyle w:val="af5"/>
              <w:ind w:left="0"/>
              <w:jc w:val="both"/>
              <w:textAlignment w:val="baseline"/>
              <w:rPr>
                <w:color w:val="auto"/>
                <w:lang w:val="uk-UA"/>
              </w:rPr>
            </w:pPr>
            <w:r w:rsidRPr="00E726F2">
              <w:rPr>
                <w:color w:val="auto"/>
                <w:lang w:val="uk-UA"/>
              </w:rPr>
              <w:t>— є такою, строк дії якої закінчився;</w:t>
            </w:r>
          </w:p>
          <w:p w:rsidR="00B81202" w:rsidRPr="00E726F2" w:rsidRDefault="00B81202" w:rsidP="00B81202">
            <w:pPr>
              <w:pStyle w:val="af5"/>
              <w:ind w:left="0"/>
              <w:jc w:val="both"/>
              <w:textAlignment w:val="baseline"/>
              <w:rPr>
                <w:color w:val="auto"/>
                <w:lang w:val="uk-UA"/>
              </w:rPr>
            </w:pPr>
            <w:r w:rsidRPr="00E726F2">
              <w:rPr>
                <w:color w:val="auto"/>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E726F2" w:rsidRDefault="00B81202" w:rsidP="00B81202">
            <w:pPr>
              <w:pStyle w:val="af5"/>
              <w:ind w:left="0"/>
              <w:jc w:val="both"/>
              <w:textAlignment w:val="baseline"/>
              <w:rPr>
                <w:color w:val="auto"/>
                <w:lang w:val="uk-UA"/>
              </w:rPr>
            </w:pPr>
            <w:r w:rsidRPr="00E726F2">
              <w:rPr>
                <w:color w:val="auto"/>
                <w:lang w:val="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B81202" w:rsidRPr="00E726F2" w:rsidRDefault="00B81202" w:rsidP="00B81202">
            <w:pPr>
              <w:pStyle w:val="af5"/>
              <w:ind w:left="0"/>
              <w:jc w:val="both"/>
              <w:textAlignment w:val="baseline"/>
              <w:rPr>
                <w:color w:val="auto"/>
                <w:lang w:val="uk-UA"/>
              </w:rPr>
            </w:pPr>
            <w:r w:rsidRPr="00E726F2">
              <w:rPr>
                <w:color w:val="auto"/>
                <w:lang w:val="uk-UA"/>
              </w:rPr>
              <w:t>3) переможець процедури закупівлі:</w:t>
            </w:r>
          </w:p>
          <w:p w:rsidR="00B81202" w:rsidRPr="00E726F2" w:rsidRDefault="00B81202" w:rsidP="00B81202">
            <w:pPr>
              <w:pStyle w:val="af5"/>
              <w:ind w:left="-58"/>
              <w:jc w:val="both"/>
              <w:textAlignment w:val="baseline"/>
              <w:rPr>
                <w:color w:val="auto"/>
                <w:lang w:val="uk-UA"/>
              </w:rPr>
            </w:pPr>
            <w:r w:rsidRPr="00E726F2">
              <w:rPr>
                <w:color w:val="auto"/>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D11D22" w:rsidRDefault="00B81202" w:rsidP="00D11D22">
            <w:pPr>
              <w:contextualSpacing/>
              <w:jc w:val="both"/>
              <w:rPr>
                <w:rFonts w:eastAsia="Calibri"/>
                <w:b/>
                <w:bCs/>
                <w:color w:val="000000"/>
                <w:lang w:val="uk-UA"/>
              </w:rPr>
            </w:pPr>
            <w:r w:rsidRPr="00E726F2">
              <w:rPr>
                <w:color w:val="auto"/>
                <w:lang w:val="uk-UA"/>
              </w:rPr>
              <w:t>—</w:t>
            </w:r>
            <w:r w:rsidR="00D11D22">
              <w:rPr>
                <w:rFonts w:eastAsia="Calibri"/>
                <w:b/>
                <w:bCs/>
                <w:color w:val="000000"/>
                <w:lang w:val="uk-UA"/>
              </w:rPr>
              <w:t xml:space="preserve"> </w:t>
            </w:r>
            <w:r w:rsidR="00D11D22" w:rsidRPr="00D11D22">
              <w:rPr>
                <w:rFonts w:eastAsia="Calibri"/>
                <w:b/>
                <w:bCs/>
                <w:color w:val="000000"/>
                <w:lang w:val="uk-UA"/>
              </w:rPr>
              <w:t xml:space="preserve"> </w:t>
            </w:r>
            <w:r w:rsidR="00D11D22" w:rsidRPr="00D11D22">
              <w:rPr>
                <w:rFonts w:eastAsia="Calibri"/>
                <w:bCs/>
                <w:color w:val="000000"/>
                <w:lang w:val="uk-UA"/>
              </w:rPr>
              <w:t>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та/або 6 та/або 12 пункту 44 Особливостей, а саме</w:t>
            </w:r>
            <w:r w:rsidR="00D11D22" w:rsidRPr="00D11D22">
              <w:rPr>
                <w:rFonts w:eastAsia="Calibri"/>
                <w:bCs/>
                <w:color w:val="000000"/>
              </w:rPr>
              <w:t xml:space="preserve">; </w:t>
            </w:r>
            <w:r w:rsidR="00D11D22" w:rsidRPr="00D11D22">
              <w:rPr>
                <w:rFonts w:eastAsia="Calibri"/>
                <w:bCs/>
                <w:color w:val="000000"/>
                <w:lang w:val="uk-UA"/>
              </w:rPr>
              <w:t>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3,5,6 і 12 пункту 47 цих Особливостей</w:t>
            </w:r>
            <w:r w:rsidR="00D11D22" w:rsidRPr="00D11D22">
              <w:rPr>
                <w:color w:val="auto"/>
                <w:lang w:val="uk-UA"/>
              </w:rPr>
              <w:t>;</w:t>
            </w:r>
            <w:r w:rsidR="00D11D22" w:rsidRPr="00D11D22">
              <w:rPr>
                <w:rFonts w:eastAsia="Calibri"/>
                <w:b/>
                <w:bCs/>
                <w:color w:val="000000"/>
                <w:lang w:val="uk-UA"/>
              </w:rPr>
              <w:t xml:space="preserve">  </w:t>
            </w:r>
          </w:p>
          <w:p w:rsidR="00B81202" w:rsidRPr="00E726F2" w:rsidRDefault="00B81202" w:rsidP="00B81202">
            <w:pPr>
              <w:pStyle w:val="af5"/>
              <w:ind w:left="-58"/>
              <w:jc w:val="both"/>
              <w:textAlignment w:val="baseline"/>
              <w:rPr>
                <w:color w:val="auto"/>
                <w:lang w:val="uk-UA"/>
              </w:rPr>
            </w:pPr>
            <w:r w:rsidRPr="00E726F2">
              <w:rPr>
                <w:color w:val="auto"/>
                <w:lang w:val="uk-UA"/>
              </w:rPr>
              <w:t>— не надав забезпечення виконання договору про закупівлю, якщо таке забезпечення вимагалося замовником;</w:t>
            </w:r>
          </w:p>
          <w:p w:rsidR="00B81202" w:rsidRPr="00E726F2" w:rsidRDefault="00B81202" w:rsidP="00B81202">
            <w:pPr>
              <w:pStyle w:val="af5"/>
              <w:ind w:left="0"/>
              <w:jc w:val="both"/>
              <w:textAlignment w:val="baseline"/>
              <w:rPr>
                <w:color w:val="auto"/>
                <w:lang w:val="uk-UA"/>
              </w:rPr>
            </w:pPr>
            <w:r w:rsidRPr="00E726F2">
              <w:rPr>
                <w:color w:val="auto"/>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sidRPr="00E726F2">
              <w:rPr>
                <w:color w:val="auto"/>
                <w:lang w:val="uk-UA"/>
              </w:rPr>
              <w:t>першим</w:t>
            </w:r>
            <w:r w:rsidRPr="00E726F2">
              <w:rPr>
                <w:color w:val="auto"/>
                <w:lang w:val="uk-UA"/>
              </w:rPr>
              <w:t xml:space="preserve"> пункту </w:t>
            </w:r>
            <w:r w:rsidR="003661FF" w:rsidRPr="00E726F2">
              <w:rPr>
                <w:color w:val="auto"/>
                <w:lang w:val="uk-UA"/>
              </w:rPr>
              <w:t>42</w:t>
            </w:r>
            <w:r w:rsidRPr="00E726F2">
              <w:rPr>
                <w:color w:val="auto"/>
                <w:lang w:val="uk-UA"/>
              </w:rPr>
              <w:t xml:space="preserve"> Особливостей.</w:t>
            </w:r>
          </w:p>
          <w:p w:rsidR="00B661DF" w:rsidRPr="00E726F2" w:rsidRDefault="00B661DF" w:rsidP="00B661DF">
            <w:pPr>
              <w:pStyle w:val="af5"/>
              <w:ind w:left="-58"/>
              <w:jc w:val="both"/>
              <w:textAlignment w:val="baseline"/>
              <w:rPr>
                <w:color w:val="auto"/>
                <w:lang w:val="uk-UA"/>
              </w:rPr>
            </w:pPr>
            <w:r w:rsidRPr="00E726F2">
              <w:rPr>
                <w:color w:val="auto"/>
                <w:lang w:val="uk-UA"/>
              </w:rPr>
              <w:t>Замовник може відхилити тендерну пропозицію із зазначенням аргументації в електронній системі закупівель у разі, коли:</w:t>
            </w:r>
          </w:p>
          <w:p w:rsidR="00B661DF" w:rsidRPr="007D65D6" w:rsidRDefault="00B661DF" w:rsidP="00B661DF">
            <w:pPr>
              <w:pStyle w:val="af5"/>
              <w:ind w:left="-58"/>
              <w:jc w:val="both"/>
              <w:textAlignment w:val="baseline"/>
              <w:rPr>
                <w:color w:val="000000" w:themeColor="text1"/>
                <w:lang w:val="uk-UA"/>
              </w:rPr>
            </w:pPr>
            <w:r w:rsidRPr="007D65D6">
              <w:rPr>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4604" w:rsidRPr="00774604" w:rsidRDefault="00B661DF" w:rsidP="00774604">
            <w:pPr>
              <w:pStyle w:val="af5"/>
              <w:ind w:left="-58"/>
              <w:jc w:val="both"/>
              <w:textAlignment w:val="baseline"/>
              <w:rPr>
                <w:color w:val="000000" w:themeColor="text1"/>
                <w:lang w:val="uk-UA"/>
              </w:rPr>
            </w:pPr>
            <w:r w:rsidRPr="007D65D6">
              <w:rPr>
                <w:color w:val="000000" w:themeColor="text1"/>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w:t>
            </w:r>
            <w:r w:rsidR="007D65D6" w:rsidRPr="007D65D6">
              <w:rPr>
                <w:color w:val="000000" w:themeColor="text1"/>
                <w:lang w:val="uk-UA"/>
              </w:rPr>
              <w:t>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 зважаючи на наявність відповідної підстави для відхилення тендерної документації.</w:t>
            </w:r>
            <w:r w:rsidR="007D65D6">
              <w:rPr>
                <w:color w:val="FF0000"/>
                <w:lang w:val="uk-UA"/>
              </w:rPr>
              <w:t xml:space="preserve">  </w:t>
            </w:r>
            <w:r w:rsidR="00774604">
              <w:rPr>
                <w:color w:val="FF0000"/>
                <w:lang w:val="uk-UA"/>
              </w:rPr>
              <w:t xml:space="preserve"> </w:t>
            </w:r>
            <w:r w:rsidR="007D65D6">
              <w:rPr>
                <w:color w:val="FF0000"/>
                <w:lang w:val="uk-UA"/>
              </w:rPr>
              <w:t xml:space="preserve"> </w:t>
            </w:r>
            <w:r w:rsidR="007D65D6" w:rsidRPr="00774604">
              <w:rPr>
                <w:color w:val="000000" w:themeColor="text1"/>
                <w:lang w:val="uk-UA"/>
              </w:rPr>
              <w:t xml:space="preserve">Для цього учасник процедури закупівлі (суб’єкт господарювання ) повинен довести, що він сплатив або зобов’язався сплатити відповідні зобов’язання </w:t>
            </w:r>
            <w:r w:rsidR="00774604" w:rsidRPr="00774604">
              <w:rPr>
                <w:color w:val="000000" w:themeColor="text1"/>
                <w:lang w:val="uk-UA"/>
              </w:rPr>
              <w:t>та відшкодувати завдання збитків.</w:t>
            </w:r>
            <w:r w:rsidR="00774604">
              <w:rPr>
                <w:color w:val="000000" w:themeColor="text1"/>
                <w:lang w:val="uk-UA"/>
              </w:rPr>
              <w:t xml:space="preserve"> Якщо замовник вважає таке підтвердження достатнім, тендерна пропозиція такого учасника не може бути відхилена.</w:t>
            </w:r>
          </w:p>
          <w:p w:rsidR="00B661DF" w:rsidRPr="00E726F2" w:rsidRDefault="00B661DF" w:rsidP="00B661DF">
            <w:pPr>
              <w:pStyle w:val="af5"/>
              <w:ind w:left="-58"/>
              <w:jc w:val="both"/>
              <w:textAlignment w:val="baseline"/>
              <w:rPr>
                <w:color w:val="auto"/>
                <w:lang w:val="uk-UA"/>
              </w:rPr>
            </w:pPr>
            <w:r w:rsidRPr="00E726F2">
              <w:rPr>
                <w:color w:val="auto"/>
                <w:lang w:val="uk-UA"/>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E726F2" w:rsidRDefault="00B661DF" w:rsidP="00B661DF">
            <w:pPr>
              <w:pStyle w:val="af5"/>
              <w:ind w:left="0"/>
              <w:jc w:val="both"/>
              <w:textAlignment w:val="baseline"/>
              <w:rPr>
                <w:color w:val="auto"/>
                <w:lang w:val="uk-UA"/>
              </w:rPr>
            </w:pPr>
            <w:r w:rsidRPr="00E726F2">
              <w:rPr>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Електронною системою закупівель автоматично </w:t>
            </w:r>
            <w:r w:rsidRPr="00B661DF">
              <w:rPr>
                <w:rFonts w:eastAsia="Times New Roman"/>
                <w:lang w:val="uk-UA"/>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w:t>
            </w:r>
            <w:r w:rsidRPr="008C10FD">
              <w:rPr>
                <w:lang w:val="uk-UA"/>
              </w:rPr>
              <w:lastRenderedPageBreak/>
              <w:t>«Строк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Pr="007F5DC6" w:rsidRDefault="001E4F33"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в бік зменшення ціни тендерної пропозиції переможця без зменшення обсягів закупівлі;</w:t>
            </w:r>
          </w:p>
          <w:p w:rsidR="00532B45" w:rsidRPr="007F5DC6" w:rsidRDefault="00532B45"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p w:rsidR="00EF52E4" w:rsidRDefault="00EF52E4" w:rsidP="00F23C10">
      <w:pPr>
        <w:rPr>
          <w:lang w:val="uk-UA"/>
        </w:rPr>
      </w:pPr>
      <w:r>
        <w:rPr>
          <w:lang w:val="uk-UA"/>
        </w:rPr>
        <w:t>Додаток 4. Тендерна пропозиція</w:t>
      </w:r>
    </w:p>
    <w:p w:rsidR="00C479B2" w:rsidRPr="00CD7243" w:rsidRDefault="00C479B2" w:rsidP="00F23C10">
      <w:pPr>
        <w:rPr>
          <w:lang w:val="uk-UA"/>
        </w:rPr>
      </w:pPr>
      <w:r>
        <w:rPr>
          <w:lang w:val="uk-UA"/>
        </w:rPr>
        <w:lastRenderedPageBreak/>
        <w:t>Додаток 5. Лист -згода</w:t>
      </w:r>
    </w:p>
    <w:sectPr w:rsidR="00C479B2"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FB4" w:rsidRDefault="00164FB4">
      <w:r>
        <w:separator/>
      </w:r>
    </w:p>
  </w:endnote>
  <w:endnote w:type="continuationSeparator" w:id="0">
    <w:p w:rsidR="00164FB4" w:rsidRDefault="0016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FB4" w:rsidRDefault="00164FB4">
      <w:r>
        <w:separator/>
      </w:r>
    </w:p>
  </w:footnote>
  <w:footnote w:type="continuationSeparator" w:id="0">
    <w:p w:rsidR="00164FB4" w:rsidRDefault="0016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D7763"/>
    <w:rsid w:val="000E7BF3"/>
    <w:rsid w:val="000F334E"/>
    <w:rsid w:val="000F431D"/>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4FB4"/>
    <w:rsid w:val="00165BA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7A5E"/>
    <w:rsid w:val="00231343"/>
    <w:rsid w:val="00236F89"/>
    <w:rsid w:val="00240CEB"/>
    <w:rsid w:val="0024537A"/>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535E"/>
    <w:rsid w:val="00325A9D"/>
    <w:rsid w:val="00326462"/>
    <w:rsid w:val="00332069"/>
    <w:rsid w:val="003332EB"/>
    <w:rsid w:val="00334DD3"/>
    <w:rsid w:val="00342F30"/>
    <w:rsid w:val="00344385"/>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7222"/>
    <w:rsid w:val="00516516"/>
    <w:rsid w:val="00526D11"/>
    <w:rsid w:val="00526DD5"/>
    <w:rsid w:val="005312E5"/>
    <w:rsid w:val="00532B45"/>
    <w:rsid w:val="005338F4"/>
    <w:rsid w:val="00535B44"/>
    <w:rsid w:val="005403CF"/>
    <w:rsid w:val="00542D20"/>
    <w:rsid w:val="00550BFE"/>
    <w:rsid w:val="00551C17"/>
    <w:rsid w:val="00562124"/>
    <w:rsid w:val="00564024"/>
    <w:rsid w:val="005806BF"/>
    <w:rsid w:val="00584163"/>
    <w:rsid w:val="00586A05"/>
    <w:rsid w:val="00586A80"/>
    <w:rsid w:val="005A0EDF"/>
    <w:rsid w:val="005A6BF7"/>
    <w:rsid w:val="005B28A8"/>
    <w:rsid w:val="005B677B"/>
    <w:rsid w:val="005B7515"/>
    <w:rsid w:val="005D00A4"/>
    <w:rsid w:val="005D2593"/>
    <w:rsid w:val="005D5B0B"/>
    <w:rsid w:val="005E0F43"/>
    <w:rsid w:val="005E3736"/>
    <w:rsid w:val="005F46C1"/>
    <w:rsid w:val="005F473D"/>
    <w:rsid w:val="005F57ED"/>
    <w:rsid w:val="00602F38"/>
    <w:rsid w:val="00611262"/>
    <w:rsid w:val="00620888"/>
    <w:rsid w:val="00621BB8"/>
    <w:rsid w:val="00621F13"/>
    <w:rsid w:val="00622F5D"/>
    <w:rsid w:val="00623744"/>
    <w:rsid w:val="00623A55"/>
    <w:rsid w:val="00625CB1"/>
    <w:rsid w:val="00627C63"/>
    <w:rsid w:val="00633C86"/>
    <w:rsid w:val="00646EBE"/>
    <w:rsid w:val="00651006"/>
    <w:rsid w:val="006516E8"/>
    <w:rsid w:val="00653A6C"/>
    <w:rsid w:val="00654AEB"/>
    <w:rsid w:val="00657815"/>
    <w:rsid w:val="0066083F"/>
    <w:rsid w:val="006620F8"/>
    <w:rsid w:val="00676463"/>
    <w:rsid w:val="00694C7D"/>
    <w:rsid w:val="006966C9"/>
    <w:rsid w:val="006B40E6"/>
    <w:rsid w:val="006B6ADA"/>
    <w:rsid w:val="006B6BA5"/>
    <w:rsid w:val="006D4F6C"/>
    <w:rsid w:val="006E0FB9"/>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74604"/>
    <w:rsid w:val="007830EE"/>
    <w:rsid w:val="00785621"/>
    <w:rsid w:val="007860A3"/>
    <w:rsid w:val="0078670D"/>
    <w:rsid w:val="0079402A"/>
    <w:rsid w:val="00795542"/>
    <w:rsid w:val="00797AC8"/>
    <w:rsid w:val="007A5A86"/>
    <w:rsid w:val="007B702F"/>
    <w:rsid w:val="007C07DC"/>
    <w:rsid w:val="007C394D"/>
    <w:rsid w:val="007C6EAA"/>
    <w:rsid w:val="007C7076"/>
    <w:rsid w:val="007D01EC"/>
    <w:rsid w:val="007D18D6"/>
    <w:rsid w:val="007D65D6"/>
    <w:rsid w:val="007E6B34"/>
    <w:rsid w:val="007F3742"/>
    <w:rsid w:val="007F5DC6"/>
    <w:rsid w:val="007F737E"/>
    <w:rsid w:val="008064AD"/>
    <w:rsid w:val="008136F6"/>
    <w:rsid w:val="008152CD"/>
    <w:rsid w:val="008168EF"/>
    <w:rsid w:val="0082458F"/>
    <w:rsid w:val="00825C8F"/>
    <w:rsid w:val="0083241F"/>
    <w:rsid w:val="008326FC"/>
    <w:rsid w:val="00832F6A"/>
    <w:rsid w:val="00862F66"/>
    <w:rsid w:val="00871C3A"/>
    <w:rsid w:val="00872024"/>
    <w:rsid w:val="00876272"/>
    <w:rsid w:val="00893859"/>
    <w:rsid w:val="00894974"/>
    <w:rsid w:val="00894B67"/>
    <w:rsid w:val="00896011"/>
    <w:rsid w:val="008C10FD"/>
    <w:rsid w:val="008C4E16"/>
    <w:rsid w:val="008D2A4B"/>
    <w:rsid w:val="008D343B"/>
    <w:rsid w:val="008E529C"/>
    <w:rsid w:val="008E6428"/>
    <w:rsid w:val="008E6B0A"/>
    <w:rsid w:val="008F4242"/>
    <w:rsid w:val="008F529A"/>
    <w:rsid w:val="008F5CC8"/>
    <w:rsid w:val="008F65B1"/>
    <w:rsid w:val="008F7FD9"/>
    <w:rsid w:val="00900F6D"/>
    <w:rsid w:val="00906E69"/>
    <w:rsid w:val="009077A0"/>
    <w:rsid w:val="00924BF5"/>
    <w:rsid w:val="00931B87"/>
    <w:rsid w:val="00931FC8"/>
    <w:rsid w:val="009340EC"/>
    <w:rsid w:val="0093436E"/>
    <w:rsid w:val="00946093"/>
    <w:rsid w:val="00947D0A"/>
    <w:rsid w:val="00956E5A"/>
    <w:rsid w:val="00980BDB"/>
    <w:rsid w:val="00981AD7"/>
    <w:rsid w:val="0098323F"/>
    <w:rsid w:val="0098456D"/>
    <w:rsid w:val="00987690"/>
    <w:rsid w:val="00991B67"/>
    <w:rsid w:val="00993DD9"/>
    <w:rsid w:val="0099414B"/>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24FF"/>
    <w:rsid w:val="00A47967"/>
    <w:rsid w:val="00A63F9B"/>
    <w:rsid w:val="00A70B2B"/>
    <w:rsid w:val="00A72E71"/>
    <w:rsid w:val="00A77815"/>
    <w:rsid w:val="00A96F5B"/>
    <w:rsid w:val="00AA4F34"/>
    <w:rsid w:val="00AB4F8B"/>
    <w:rsid w:val="00AD12A1"/>
    <w:rsid w:val="00AD3424"/>
    <w:rsid w:val="00AD784E"/>
    <w:rsid w:val="00AF09B6"/>
    <w:rsid w:val="00AF208F"/>
    <w:rsid w:val="00AF28CC"/>
    <w:rsid w:val="00AF4F4B"/>
    <w:rsid w:val="00AF6428"/>
    <w:rsid w:val="00B05C34"/>
    <w:rsid w:val="00B0642E"/>
    <w:rsid w:val="00B06850"/>
    <w:rsid w:val="00B10E28"/>
    <w:rsid w:val="00B14B95"/>
    <w:rsid w:val="00B14CC6"/>
    <w:rsid w:val="00B1731E"/>
    <w:rsid w:val="00B23DE0"/>
    <w:rsid w:val="00B31E81"/>
    <w:rsid w:val="00B35C41"/>
    <w:rsid w:val="00B36A8D"/>
    <w:rsid w:val="00B37E7B"/>
    <w:rsid w:val="00B42BAF"/>
    <w:rsid w:val="00B45FBD"/>
    <w:rsid w:val="00B50C0E"/>
    <w:rsid w:val="00B54B0E"/>
    <w:rsid w:val="00B63C41"/>
    <w:rsid w:val="00B64B1F"/>
    <w:rsid w:val="00B64B96"/>
    <w:rsid w:val="00B661DF"/>
    <w:rsid w:val="00B679AB"/>
    <w:rsid w:val="00B71657"/>
    <w:rsid w:val="00B717C2"/>
    <w:rsid w:val="00B71A95"/>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349"/>
    <w:rsid w:val="00BF74CC"/>
    <w:rsid w:val="00C0113D"/>
    <w:rsid w:val="00C023B5"/>
    <w:rsid w:val="00C100E6"/>
    <w:rsid w:val="00C1413D"/>
    <w:rsid w:val="00C155A8"/>
    <w:rsid w:val="00C1634C"/>
    <w:rsid w:val="00C27238"/>
    <w:rsid w:val="00C3349B"/>
    <w:rsid w:val="00C3681C"/>
    <w:rsid w:val="00C4349F"/>
    <w:rsid w:val="00C479B2"/>
    <w:rsid w:val="00C47E17"/>
    <w:rsid w:val="00C612B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23E3"/>
    <w:rsid w:val="00CD31E1"/>
    <w:rsid w:val="00CD3E5F"/>
    <w:rsid w:val="00CD4627"/>
    <w:rsid w:val="00CD7243"/>
    <w:rsid w:val="00D00E58"/>
    <w:rsid w:val="00D048F7"/>
    <w:rsid w:val="00D10120"/>
    <w:rsid w:val="00D111AE"/>
    <w:rsid w:val="00D1190D"/>
    <w:rsid w:val="00D11D22"/>
    <w:rsid w:val="00D143E8"/>
    <w:rsid w:val="00D16A77"/>
    <w:rsid w:val="00D213A1"/>
    <w:rsid w:val="00D21E5B"/>
    <w:rsid w:val="00D3533F"/>
    <w:rsid w:val="00D37335"/>
    <w:rsid w:val="00D40086"/>
    <w:rsid w:val="00D454DF"/>
    <w:rsid w:val="00D62358"/>
    <w:rsid w:val="00D64B97"/>
    <w:rsid w:val="00D66772"/>
    <w:rsid w:val="00D7058C"/>
    <w:rsid w:val="00D839C9"/>
    <w:rsid w:val="00DA2090"/>
    <w:rsid w:val="00DA35FD"/>
    <w:rsid w:val="00DA7F2A"/>
    <w:rsid w:val="00DB1B10"/>
    <w:rsid w:val="00DB2AE1"/>
    <w:rsid w:val="00DB4A0E"/>
    <w:rsid w:val="00DB4CCD"/>
    <w:rsid w:val="00DB6E26"/>
    <w:rsid w:val="00DC02C5"/>
    <w:rsid w:val="00DD60F1"/>
    <w:rsid w:val="00DD6AE4"/>
    <w:rsid w:val="00DE3D24"/>
    <w:rsid w:val="00DE7959"/>
    <w:rsid w:val="00DF22BF"/>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26F2"/>
    <w:rsid w:val="00E73611"/>
    <w:rsid w:val="00E76DA9"/>
    <w:rsid w:val="00E7761A"/>
    <w:rsid w:val="00E85E66"/>
    <w:rsid w:val="00E867D7"/>
    <w:rsid w:val="00E868B0"/>
    <w:rsid w:val="00E914E9"/>
    <w:rsid w:val="00E91A9D"/>
    <w:rsid w:val="00E97AA3"/>
    <w:rsid w:val="00EA2D72"/>
    <w:rsid w:val="00EA42F1"/>
    <w:rsid w:val="00EB05F7"/>
    <w:rsid w:val="00EB548A"/>
    <w:rsid w:val="00EC6CB0"/>
    <w:rsid w:val="00ED3E2C"/>
    <w:rsid w:val="00ED7915"/>
    <w:rsid w:val="00EE0375"/>
    <w:rsid w:val="00EE20C6"/>
    <w:rsid w:val="00EE31D5"/>
    <w:rsid w:val="00EF1969"/>
    <w:rsid w:val="00EF3364"/>
    <w:rsid w:val="00EF363C"/>
    <w:rsid w:val="00EF3675"/>
    <w:rsid w:val="00EF52E4"/>
    <w:rsid w:val="00F01745"/>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D5804"/>
    <w:rsid w:val="00FD75C9"/>
    <w:rsid w:val="00FE38E4"/>
    <w:rsid w:val="00FE5C4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CEA0"/>
  <w15:docId w15:val="{7B25EFB0-2384-40CA-A6C8-09FED73B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link w:val="ae"/>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1">
    <w:name w:val="Вміст рамки"/>
    <w:basedOn w:val="a"/>
    <w:qFormat/>
    <w:rsid w:val="00E868B0"/>
  </w:style>
  <w:style w:type="paragraph" w:customStyle="1" w:styleId="af2">
    <w:name w:val="Вміст таблиці"/>
    <w:basedOn w:val="a"/>
    <w:qFormat/>
    <w:rsid w:val="00E868B0"/>
    <w:pPr>
      <w:suppressLineNumbers/>
    </w:pPr>
  </w:style>
  <w:style w:type="paragraph" w:customStyle="1" w:styleId="af3">
    <w:name w:val="Заголовок таблиці"/>
    <w:basedOn w:val="af2"/>
    <w:qFormat/>
    <w:rsid w:val="00E868B0"/>
    <w:pPr>
      <w:jc w:val="center"/>
    </w:pPr>
    <w:rPr>
      <w:b/>
      <w:bCs/>
    </w:rPr>
  </w:style>
  <w:style w:type="table" w:styleId="af4">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5">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6">
    <w:name w:val="foot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Нижні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styleId="af8">
    <w:name w:val="header"/>
    <w:basedOn w:val="a"/>
    <w:link w:val="af9"/>
    <w:uiPriority w:val="99"/>
    <w:rsid w:val="006966C9"/>
    <w:pPr>
      <w:tabs>
        <w:tab w:val="center" w:pos="4819"/>
        <w:tab w:val="right" w:pos="9639"/>
      </w:tabs>
    </w:pPr>
    <w:rPr>
      <w:rFonts w:eastAsia="Times New Roman"/>
      <w:color w:val="auto"/>
      <w:lang w:val="uk-UA"/>
    </w:rPr>
  </w:style>
  <w:style w:type="character" w:customStyle="1" w:styleId="af9">
    <w:name w:val="Верхній колонтитул Знак"/>
    <w:basedOn w:val="a0"/>
    <w:link w:val="af8"/>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a">
    <w:name w:val="page number"/>
    <w:basedOn w:val="a0"/>
    <w:uiPriority w:val="99"/>
    <w:rsid w:val="006966C9"/>
    <w:rPr>
      <w:rFonts w:cs="Times New Roman"/>
    </w:rPr>
  </w:style>
  <w:style w:type="character" w:customStyle="1" w:styleId="ae">
    <w:name w:val="Без інтервалів Знак"/>
    <w:link w:val="ad"/>
    <w:uiPriority w:val="1"/>
    <w:locked/>
    <w:rsid w:val="008064AD"/>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 w:id="193968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B2CA-9EF2-4506-AB4E-A939CA60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41825</Words>
  <Characters>23841</Characters>
  <Application>Microsoft Office Word</Application>
  <DocSecurity>0</DocSecurity>
  <Lines>198</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Користувач 001</cp:lastModifiedBy>
  <cp:revision>10</cp:revision>
  <dcterms:created xsi:type="dcterms:W3CDTF">2024-04-16T10:17:00Z</dcterms:created>
  <dcterms:modified xsi:type="dcterms:W3CDTF">2024-05-02T12:09:00Z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