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F6" w:rsidRPr="00CD0F26" w:rsidRDefault="002B75F6" w:rsidP="00E51DD6">
      <w:pPr>
        <w:spacing w:after="0"/>
        <w:jc w:val="center"/>
        <w:rPr>
          <w:rFonts w:ascii="Times New Roman" w:hAnsi="Times New Roman"/>
          <w:sz w:val="24"/>
          <w:szCs w:val="24"/>
          <w:lang w:val="uk-UA"/>
        </w:rPr>
      </w:pPr>
      <w:r w:rsidRPr="00CD0F26">
        <w:rPr>
          <w:rFonts w:ascii="Times New Roman" w:hAnsi="Times New Roman"/>
          <w:sz w:val="24"/>
          <w:szCs w:val="24"/>
          <w:lang w:val="uk-UA"/>
        </w:rPr>
        <w:t>Обґрунтування щодо укладення договору про закупівлю послуг з</w:t>
      </w:r>
      <w:r>
        <w:rPr>
          <w:rFonts w:ascii="Times New Roman" w:hAnsi="Times New Roman"/>
          <w:sz w:val="24"/>
          <w:szCs w:val="24"/>
          <w:lang w:val="uk-UA"/>
        </w:rPr>
        <w:t xml:space="preserve"> централізованого водопостачання та водовідведення </w:t>
      </w:r>
      <w:r w:rsidRPr="00CD0F26">
        <w:rPr>
          <w:rFonts w:ascii="Times New Roman" w:hAnsi="Times New Roman"/>
          <w:sz w:val="24"/>
          <w:szCs w:val="24"/>
          <w:lang w:val="uk-UA"/>
        </w:rPr>
        <w:t xml:space="preserve">без використання електронної системи закупівель для господарських потреб </w:t>
      </w:r>
      <w:r>
        <w:rPr>
          <w:rFonts w:ascii="Times New Roman" w:hAnsi="Times New Roman"/>
          <w:color w:val="010101"/>
          <w:sz w:val="24"/>
          <w:szCs w:val="24"/>
          <w:lang w:val="uk-UA" w:eastAsia="uk-UA"/>
        </w:rPr>
        <w:t xml:space="preserve">Державного професійно-технічного навчального закладу </w:t>
      </w:r>
      <w:r w:rsidRPr="00D07064">
        <w:rPr>
          <w:rFonts w:ascii="Times New Roman" w:hAnsi="Times New Roman"/>
          <w:color w:val="010101"/>
          <w:sz w:val="24"/>
          <w:szCs w:val="24"/>
          <w:lang w:val="uk-UA" w:eastAsia="uk-UA"/>
        </w:rPr>
        <w:t>«Полтавське вище професійне училищем ім. А.О. Чепіги»</w:t>
      </w:r>
      <w:r>
        <w:rPr>
          <w:rFonts w:ascii="Times New Roman" w:hAnsi="Times New Roman"/>
          <w:sz w:val="24"/>
          <w:szCs w:val="24"/>
          <w:lang w:val="uk-UA"/>
        </w:rPr>
        <w:t xml:space="preserve"> </w:t>
      </w:r>
    </w:p>
    <w:p w:rsidR="002B75F6" w:rsidRDefault="002B75F6" w:rsidP="00E51DD6">
      <w:pPr>
        <w:spacing w:after="0"/>
        <w:jc w:val="both"/>
        <w:rPr>
          <w:rFonts w:ascii="Times New Roman" w:hAnsi="Times New Roman"/>
          <w:sz w:val="24"/>
          <w:szCs w:val="24"/>
          <w:lang w:val="uk-UA"/>
        </w:rPr>
      </w:pPr>
    </w:p>
    <w:p w:rsidR="002B75F6" w:rsidRPr="00802BA8" w:rsidRDefault="002B75F6" w:rsidP="00802BA8">
      <w:pPr>
        <w:spacing w:after="0"/>
        <w:ind w:firstLine="708"/>
        <w:jc w:val="both"/>
        <w:rPr>
          <w:rFonts w:ascii="Times New Roman" w:hAnsi="Times New Roman"/>
          <w:sz w:val="24"/>
          <w:szCs w:val="24"/>
          <w:lang w:val="uk-UA"/>
        </w:rPr>
      </w:pPr>
      <w:r>
        <w:rPr>
          <w:rFonts w:ascii="Times New Roman" w:hAnsi="Times New Roman"/>
          <w:sz w:val="24"/>
          <w:szCs w:val="24"/>
          <w:lang w:val="uk-UA"/>
        </w:rPr>
        <w:t>П</w:t>
      </w:r>
      <w:r w:rsidRPr="0048094E">
        <w:rPr>
          <w:rFonts w:ascii="Times New Roman" w:hAnsi="Times New Roman"/>
          <w:sz w:val="24"/>
          <w:szCs w:val="24"/>
          <w:lang w:val="uk-UA"/>
        </w:rPr>
        <w:t>равові, економічні та організаційні засади функціонування системи питного водопостачання,</w:t>
      </w:r>
      <w:r>
        <w:rPr>
          <w:rFonts w:ascii="Times New Roman" w:hAnsi="Times New Roman"/>
          <w:sz w:val="24"/>
          <w:szCs w:val="24"/>
          <w:lang w:val="uk-UA"/>
        </w:rPr>
        <w:t xml:space="preserve"> </w:t>
      </w:r>
      <w:r w:rsidRPr="00802BA8">
        <w:rPr>
          <w:rFonts w:ascii="Times New Roman" w:hAnsi="Times New Roman"/>
          <w:sz w:val="24"/>
          <w:szCs w:val="24"/>
          <w:lang w:val="uk-UA"/>
        </w:rPr>
        <w:t>системи водовідведення</w:t>
      </w:r>
      <w:r w:rsidRPr="0048094E">
        <w:rPr>
          <w:rFonts w:ascii="Times New Roman" w:hAnsi="Times New Roman"/>
          <w:sz w:val="24"/>
          <w:szCs w:val="24"/>
          <w:lang w:val="uk-UA"/>
        </w:rPr>
        <w:t xml:space="preserve"> </w:t>
      </w:r>
      <w:r>
        <w:rPr>
          <w:rFonts w:ascii="Times New Roman" w:hAnsi="Times New Roman"/>
          <w:sz w:val="24"/>
          <w:szCs w:val="24"/>
          <w:lang w:val="uk-UA"/>
        </w:rPr>
        <w:t xml:space="preserve">котрі </w:t>
      </w:r>
      <w:r w:rsidRPr="0048094E">
        <w:rPr>
          <w:rFonts w:ascii="Times New Roman" w:hAnsi="Times New Roman"/>
          <w:sz w:val="24"/>
          <w:szCs w:val="24"/>
          <w:lang w:val="uk-UA"/>
        </w:rPr>
        <w:t>спрямовані на гарантоване забезпечення населення якісною та безпечною для здоров'я людини питною водою</w:t>
      </w:r>
      <w:r>
        <w:rPr>
          <w:rFonts w:ascii="Times New Roman" w:hAnsi="Times New Roman"/>
          <w:sz w:val="24"/>
          <w:szCs w:val="24"/>
          <w:lang w:val="uk-UA"/>
        </w:rPr>
        <w:t xml:space="preserve">, а також </w:t>
      </w:r>
      <w:r w:rsidRPr="00802BA8">
        <w:rPr>
          <w:rFonts w:ascii="Times New Roman" w:hAnsi="Times New Roman"/>
          <w:sz w:val="24"/>
          <w:szCs w:val="24"/>
          <w:lang w:val="uk-UA"/>
        </w:rPr>
        <w:t>сприятливих умов життєдіяльності людини та захист навколишнього природного середовища від негативного впливу стічних вод</w:t>
      </w:r>
      <w:r>
        <w:rPr>
          <w:rFonts w:ascii="Times New Roman" w:hAnsi="Times New Roman"/>
          <w:sz w:val="24"/>
          <w:szCs w:val="24"/>
          <w:lang w:val="uk-UA"/>
        </w:rPr>
        <w:t xml:space="preserve"> визначають</w:t>
      </w:r>
      <w:r w:rsidRPr="004353B5">
        <w:rPr>
          <w:rFonts w:ascii="Times New Roman" w:hAnsi="Times New Roman"/>
          <w:sz w:val="24"/>
          <w:szCs w:val="24"/>
          <w:lang w:val="uk-UA"/>
        </w:rPr>
        <w:t xml:space="preserve"> Закон</w:t>
      </w:r>
      <w:r>
        <w:rPr>
          <w:rFonts w:ascii="Times New Roman" w:hAnsi="Times New Roman"/>
          <w:sz w:val="24"/>
          <w:szCs w:val="24"/>
          <w:lang w:val="uk-UA"/>
        </w:rPr>
        <w:t>и</w:t>
      </w:r>
      <w:r w:rsidRPr="004353B5">
        <w:rPr>
          <w:rFonts w:ascii="Times New Roman" w:hAnsi="Times New Roman"/>
          <w:sz w:val="24"/>
          <w:szCs w:val="24"/>
          <w:lang w:val="uk-UA"/>
        </w:rPr>
        <w:t xml:space="preserve"> України</w:t>
      </w:r>
      <w:r>
        <w:rPr>
          <w:rFonts w:ascii="Times New Roman" w:hAnsi="Times New Roman"/>
          <w:sz w:val="24"/>
          <w:szCs w:val="24"/>
          <w:lang w:val="uk-UA"/>
        </w:rPr>
        <w:t xml:space="preserve"> «</w:t>
      </w:r>
      <w:r w:rsidRPr="004353B5">
        <w:rPr>
          <w:rFonts w:ascii="Times New Roman" w:hAnsi="Times New Roman"/>
          <w:sz w:val="24"/>
          <w:szCs w:val="24"/>
          <w:lang w:val="uk-UA"/>
        </w:rPr>
        <w:t>Про питну воду та питне водопостачання</w:t>
      </w:r>
      <w:r>
        <w:rPr>
          <w:rFonts w:ascii="Times New Roman" w:hAnsi="Times New Roman"/>
          <w:sz w:val="24"/>
          <w:szCs w:val="24"/>
          <w:lang w:val="uk-UA"/>
        </w:rPr>
        <w:t xml:space="preserve">» від </w:t>
      </w:r>
      <w:r w:rsidRPr="004353B5">
        <w:rPr>
          <w:rFonts w:ascii="Times New Roman" w:hAnsi="Times New Roman"/>
          <w:sz w:val="24"/>
          <w:szCs w:val="24"/>
          <w:lang w:val="uk-UA"/>
        </w:rPr>
        <w:t>10.01.2002 № 2918-III</w:t>
      </w:r>
      <w:r>
        <w:rPr>
          <w:rFonts w:ascii="Times New Roman" w:hAnsi="Times New Roman"/>
          <w:sz w:val="24"/>
          <w:szCs w:val="24"/>
          <w:lang w:val="uk-UA"/>
        </w:rPr>
        <w:t xml:space="preserve"> (далі-Закон </w:t>
      </w:r>
      <w:r w:rsidRPr="004353B5">
        <w:rPr>
          <w:rFonts w:ascii="Times New Roman" w:hAnsi="Times New Roman"/>
          <w:sz w:val="24"/>
          <w:szCs w:val="24"/>
          <w:lang w:val="uk-UA"/>
        </w:rPr>
        <w:t xml:space="preserve">№ </w:t>
      </w:r>
      <w:r w:rsidRPr="00C21E03">
        <w:rPr>
          <w:rFonts w:ascii="Times New Roman" w:hAnsi="Times New Roman"/>
          <w:sz w:val="24"/>
          <w:szCs w:val="24"/>
          <w:lang w:val="uk-UA"/>
        </w:rPr>
        <w:t>2918-III</w:t>
      </w:r>
      <w:r>
        <w:rPr>
          <w:rFonts w:ascii="Times New Roman" w:hAnsi="Times New Roman"/>
          <w:sz w:val="24"/>
          <w:szCs w:val="24"/>
          <w:lang w:val="uk-UA"/>
        </w:rPr>
        <w:t>), «</w:t>
      </w:r>
      <w:r w:rsidRPr="00802BA8">
        <w:rPr>
          <w:rFonts w:ascii="Times New Roman" w:hAnsi="Times New Roman"/>
          <w:sz w:val="24"/>
          <w:szCs w:val="24"/>
          <w:lang w:val="uk-UA"/>
        </w:rPr>
        <w:t>Про водовідведення та очищення стічних вод</w:t>
      </w:r>
      <w:r>
        <w:rPr>
          <w:rFonts w:ascii="Times New Roman" w:hAnsi="Times New Roman"/>
          <w:sz w:val="24"/>
          <w:szCs w:val="24"/>
          <w:lang w:val="uk-UA"/>
        </w:rPr>
        <w:t xml:space="preserve">» </w:t>
      </w:r>
      <w:r w:rsidRPr="00305EE1">
        <w:rPr>
          <w:rFonts w:ascii="Times New Roman" w:hAnsi="Times New Roman"/>
          <w:sz w:val="24"/>
          <w:szCs w:val="24"/>
          <w:lang w:val="uk-UA"/>
        </w:rPr>
        <w:t>від 12.01.2023 № 2887-IX</w:t>
      </w:r>
      <w:r>
        <w:rPr>
          <w:rFonts w:ascii="Times New Roman" w:hAnsi="Times New Roman"/>
          <w:sz w:val="24"/>
          <w:szCs w:val="24"/>
          <w:lang w:val="uk-UA"/>
        </w:rPr>
        <w:t xml:space="preserve"> (далі-Закон </w:t>
      </w:r>
      <w:r w:rsidRPr="00305EE1">
        <w:rPr>
          <w:rFonts w:ascii="Times New Roman" w:hAnsi="Times New Roman"/>
          <w:sz w:val="24"/>
          <w:szCs w:val="24"/>
          <w:lang w:val="uk-UA"/>
        </w:rPr>
        <w:t>№ 2887-IX</w:t>
      </w:r>
      <w:r>
        <w:rPr>
          <w:rFonts w:ascii="Times New Roman" w:hAnsi="Times New Roman"/>
          <w:sz w:val="24"/>
          <w:szCs w:val="24"/>
          <w:lang w:val="uk-UA"/>
        </w:rPr>
        <w:t xml:space="preserve"> ).</w:t>
      </w:r>
    </w:p>
    <w:p w:rsidR="002B75F6" w:rsidRDefault="002B75F6" w:rsidP="0048094E">
      <w:pPr>
        <w:spacing w:after="0"/>
        <w:ind w:firstLine="708"/>
        <w:jc w:val="both"/>
        <w:rPr>
          <w:rFonts w:ascii="Times New Roman" w:hAnsi="Times New Roman"/>
          <w:sz w:val="24"/>
          <w:szCs w:val="24"/>
          <w:lang w:val="uk-UA"/>
        </w:rPr>
      </w:pPr>
      <w:r w:rsidRPr="00C50C7F">
        <w:rPr>
          <w:rFonts w:ascii="Times New Roman" w:hAnsi="Times New Roman"/>
          <w:sz w:val="24"/>
          <w:szCs w:val="24"/>
          <w:lang w:val="uk-UA"/>
        </w:rPr>
        <w:t xml:space="preserve">Дія </w:t>
      </w:r>
      <w:r w:rsidRPr="00F91957">
        <w:rPr>
          <w:rFonts w:ascii="Times New Roman" w:hAnsi="Times New Roman"/>
          <w:sz w:val="24"/>
          <w:szCs w:val="24"/>
          <w:lang w:val="uk-UA"/>
        </w:rPr>
        <w:t>Закон</w:t>
      </w:r>
      <w:r>
        <w:rPr>
          <w:rFonts w:ascii="Times New Roman" w:hAnsi="Times New Roman"/>
          <w:sz w:val="24"/>
          <w:szCs w:val="24"/>
          <w:lang w:val="uk-UA"/>
        </w:rPr>
        <w:t>у</w:t>
      </w:r>
      <w:r w:rsidRPr="00F91957">
        <w:rPr>
          <w:rFonts w:ascii="Times New Roman" w:hAnsi="Times New Roman"/>
          <w:sz w:val="24"/>
          <w:szCs w:val="24"/>
          <w:lang w:val="uk-UA"/>
        </w:rPr>
        <w:t xml:space="preserve"> № 2918-III</w:t>
      </w:r>
      <w:r>
        <w:rPr>
          <w:rFonts w:ascii="Times New Roman" w:hAnsi="Times New Roman"/>
          <w:sz w:val="24"/>
          <w:szCs w:val="24"/>
          <w:lang w:val="uk-UA"/>
        </w:rPr>
        <w:t xml:space="preserve"> </w:t>
      </w:r>
      <w:r w:rsidRPr="00C50C7F">
        <w:rPr>
          <w:rFonts w:ascii="Times New Roman" w:hAnsi="Times New Roman"/>
          <w:sz w:val="24"/>
          <w:szCs w:val="24"/>
          <w:lang w:val="uk-UA"/>
        </w:rPr>
        <w:t xml:space="preserve">поширюється на всіх суб’єктів господарювання, що виробляють питну воду, </w:t>
      </w:r>
      <w:r w:rsidRPr="00C50C7F">
        <w:rPr>
          <w:rFonts w:ascii="Times New Roman" w:hAnsi="Times New Roman"/>
          <w:b/>
          <w:sz w:val="24"/>
          <w:szCs w:val="24"/>
          <w:lang w:val="uk-UA"/>
        </w:rPr>
        <w:t>забезпечують міста, інші населені пункти, окремо розташовані об'єкти питною водою шляхом централізованого питного водопостачання</w:t>
      </w:r>
      <w:r w:rsidRPr="00C50C7F">
        <w:rPr>
          <w:rFonts w:ascii="Times New Roman" w:hAnsi="Times New Roman"/>
          <w:sz w:val="24"/>
          <w:szCs w:val="24"/>
          <w:lang w:val="uk-UA"/>
        </w:rPr>
        <w:t xml:space="preserve"> або за допомогою пунктів розливу води (в тому числі пересувних), застосування установок (пристроїв), інших засобів нецентралізованого водопостачання, а також на органи державної влади та органи місцевого самоврядування, що здійснюють регулювання, нагляд і контроль за якістю питної води, станом джерел, систем питного водопостачання, </w:t>
      </w:r>
      <w:r w:rsidRPr="00C50C7F">
        <w:rPr>
          <w:rFonts w:ascii="Times New Roman" w:hAnsi="Times New Roman"/>
          <w:b/>
          <w:sz w:val="24"/>
          <w:szCs w:val="24"/>
          <w:lang w:val="uk-UA"/>
        </w:rPr>
        <w:t>а також споживачів питної води</w:t>
      </w:r>
      <w:r w:rsidRPr="00C50C7F">
        <w:rPr>
          <w:rFonts w:ascii="Times New Roman" w:hAnsi="Times New Roman"/>
          <w:sz w:val="24"/>
          <w:szCs w:val="24"/>
          <w:lang w:val="uk-UA"/>
        </w:rPr>
        <w:t>.</w:t>
      </w:r>
    </w:p>
    <w:p w:rsidR="002B75F6" w:rsidRPr="00C50C7F" w:rsidRDefault="002B75F6" w:rsidP="0048094E">
      <w:pPr>
        <w:spacing w:after="0"/>
        <w:ind w:firstLine="708"/>
        <w:jc w:val="both"/>
        <w:rPr>
          <w:rFonts w:ascii="Times New Roman" w:hAnsi="Times New Roman"/>
          <w:sz w:val="24"/>
          <w:szCs w:val="24"/>
          <w:lang w:val="uk-UA"/>
        </w:rPr>
      </w:pPr>
      <w:r w:rsidRPr="00C50C7F">
        <w:rPr>
          <w:rFonts w:ascii="Times New Roman" w:hAnsi="Times New Roman"/>
          <w:sz w:val="24"/>
          <w:szCs w:val="24"/>
          <w:lang w:val="uk-UA"/>
        </w:rPr>
        <w:t xml:space="preserve">Дія </w:t>
      </w:r>
      <w:r w:rsidRPr="00F91957">
        <w:rPr>
          <w:rFonts w:ascii="Times New Roman" w:hAnsi="Times New Roman"/>
          <w:sz w:val="24"/>
          <w:szCs w:val="24"/>
          <w:lang w:val="uk-UA"/>
        </w:rPr>
        <w:t>Закон</w:t>
      </w:r>
      <w:r>
        <w:rPr>
          <w:rFonts w:ascii="Times New Roman" w:hAnsi="Times New Roman"/>
          <w:sz w:val="24"/>
          <w:szCs w:val="24"/>
          <w:lang w:val="uk-UA"/>
        </w:rPr>
        <w:t xml:space="preserve">у </w:t>
      </w:r>
      <w:r w:rsidRPr="00305EE1">
        <w:rPr>
          <w:rFonts w:ascii="Times New Roman" w:hAnsi="Times New Roman"/>
          <w:sz w:val="24"/>
          <w:szCs w:val="24"/>
          <w:lang w:val="uk-UA"/>
        </w:rPr>
        <w:t>№ 2887-IX</w:t>
      </w:r>
      <w:r>
        <w:rPr>
          <w:rFonts w:ascii="Times New Roman" w:hAnsi="Times New Roman"/>
          <w:sz w:val="24"/>
          <w:szCs w:val="24"/>
          <w:lang w:val="uk-UA"/>
        </w:rPr>
        <w:t xml:space="preserve"> </w:t>
      </w:r>
      <w:r w:rsidRPr="00305EE1">
        <w:rPr>
          <w:rFonts w:ascii="Times New Roman" w:hAnsi="Times New Roman"/>
          <w:sz w:val="24"/>
          <w:szCs w:val="24"/>
          <w:lang w:val="uk-UA"/>
        </w:rPr>
        <w:t xml:space="preserve">поширюється на </w:t>
      </w:r>
      <w:r w:rsidRPr="00305EE1">
        <w:rPr>
          <w:rFonts w:ascii="Times New Roman" w:hAnsi="Times New Roman"/>
          <w:b/>
          <w:sz w:val="24"/>
          <w:szCs w:val="24"/>
          <w:lang w:val="uk-UA"/>
        </w:rPr>
        <w:t>суб’єктів господарювання, що здійснюють водовідведення</w:t>
      </w:r>
      <w:r w:rsidRPr="00305EE1">
        <w:rPr>
          <w:rFonts w:ascii="Times New Roman" w:hAnsi="Times New Roman"/>
          <w:sz w:val="24"/>
          <w:szCs w:val="24"/>
          <w:lang w:val="uk-UA"/>
        </w:rPr>
        <w:t xml:space="preserve">, органи державної влади, органи влади Автономної Республіки Крим та органи місцевого самоврядування, що здійснюють регулювання, нагляд і контроль за використанням і охороною вод та відтворенням водних ресурсів, за якістю послуг з водовідведення та станом водовідведення, обслуговування локальних очисних споруд, а також на </w:t>
      </w:r>
      <w:r w:rsidRPr="00305EE1">
        <w:rPr>
          <w:rFonts w:ascii="Times New Roman" w:hAnsi="Times New Roman"/>
          <w:b/>
          <w:sz w:val="24"/>
          <w:szCs w:val="24"/>
          <w:lang w:val="uk-UA"/>
        </w:rPr>
        <w:t>споживачів послуг з водовідведення</w:t>
      </w:r>
      <w:r w:rsidRPr="00305EE1">
        <w:rPr>
          <w:rFonts w:ascii="Times New Roman" w:hAnsi="Times New Roman"/>
          <w:sz w:val="24"/>
          <w:szCs w:val="24"/>
          <w:lang w:val="uk-UA"/>
        </w:rPr>
        <w:t>.</w:t>
      </w:r>
    </w:p>
    <w:p w:rsidR="002B75F6" w:rsidRDefault="002B75F6" w:rsidP="00F91957">
      <w:pPr>
        <w:spacing w:after="0"/>
        <w:ind w:firstLine="708"/>
        <w:jc w:val="both"/>
        <w:rPr>
          <w:rFonts w:ascii="Times New Roman" w:hAnsi="Times New Roman"/>
          <w:sz w:val="24"/>
          <w:szCs w:val="24"/>
          <w:lang w:val="uk-UA"/>
        </w:rPr>
      </w:pPr>
      <w:r w:rsidRPr="004353B5">
        <w:rPr>
          <w:rFonts w:ascii="Times New Roman" w:hAnsi="Times New Roman"/>
          <w:sz w:val="24"/>
          <w:szCs w:val="24"/>
          <w:lang w:val="uk-UA"/>
        </w:rPr>
        <w:t>Законодавство у сфері питної води та питного водопостачання складається з Водного кодексу України, Кодексу України про надра, законів України "Про охорону навколишнього природного середовища", "Про забезпечення санітарного та епідем</w:t>
      </w:r>
      <w:r>
        <w:rPr>
          <w:rFonts w:ascii="Times New Roman" w:hAnsi="Times New Roman"/>
          <w:sz w:val="24"/>
          <w:szCs w:val="24"/>
          <w:lang w:val="uk-UA"/>
        </w:rPr>
        <w:t xml:space="preserve">ічного благополуччя населення", </w:t>
      </w:r>
      <w:r w:rsidRPr="004353B5">
        <w:rPr>
          <w:rFonts w:ascii="Times New Roman" w:hAnsi="Times New Roman"/>
          <w:sz w:val="24"/>
          <w:szCs w:val="24"/>
          <w:lang w:val="uk-UA"/>
        </w:rPr>
        <w:t>Закону</w:t>
      </w:r>
      <w:r>
        <w:rPr>
          <w:rFonts w:ascii="Times New Roman" w:hAnsi="Times New Roman"/>
          <w:sz w:val="24"/>
          <w:szCs w:val="24"/>
          <w:lang w:val="uk-UA"/>
        </w:rPr>
        <w:t xml:space="preserve"> </w:t>
      </w:r>
      <w:r w:rsidRPr="00F91957">
        <w:rPr>
          <w:rFonts w:ascii="Times New Roman" w:hAnsi="Times New Roman"/>
          <w:sz w:val="24"/>
          <w:szCs w:val="24"/>
          <w:lang w:val="uk-UA"/>
        </w:rPr>
        <w:t>№ 2918-III</w:t>
      </w:r>
      <w:r w:rsidRPr="004353B5">
        <w:rPr>
          <w:rFonts w:ascii="Times New Roman" w:hAnsi="Times New Roman"/>
          <w:sz w:val="24"/>
          <w:szCs w:val="24"/>
          <w:lang w:val="uk-UA"/>
        </w:rPr>
        <w:t xml:space="preserve"> </w:t>
      </w:r>
      <w:r w:rsidRPr="00D116AA">
        <w:rPr>
          <w:rFonts w:ascii="Times New Roman" w:hAnsi="Times New Roman"/>
          <w:b/>
          <w:sz w:val="24"/>
          <w:szCs w:val="24"/>
          <w:lang w:val="uk-UA"/>
        </w:rPr>
        <w:t xml:space="preserve">та інших нормативно-правових актів, що </w:t>
      </w:r>
      <w:r>
        <w:rPr>
          <w:rFonts w:ascii="Times New Roman" w:hAnsi="Times New Roman"/>
          <w:b/>
          <w:sz w:val="24"/>
          <w:szCs w:val="24"/>
          <w:lang w:val="uk-UA"/>
        </w:rPr>
        <w:t>регулюють відносини у цій сфері</w:t>
      </w:r>
      <w:r>
        <w:rPr>
          <w:rFonts w:ascii="Times New Roman" w:hAnsi="Times New Roman"/>
          <w:sz w:val="24"/>
          <w:szCs w:val="24"/>
          <w:lang w:val="uk-UA"/>
        </w:rPr>
        <w:t>,</w:t>
      </w:r>
      <w:r>
        <w:rPr>
          <w:rFonts w:ascii="Times New Roman" w:hAnsi="Times New Roman"/>
          <w:b/>
          <w:sz w:val="24"/>
          <w:szCs w:val="24"/>
          <w:lang w:val="uk-UA"/>
        </w:rPr>
        <w:t xml:space="preserve"> </w:t>
      </w:r>
      <w:r w:rsidRPr="004353B5">
        <w:rPr>
          <w:rFonts w:ascii="Times New Roman" w:hAnsi="Times New Roman"/>
          <w:sz w:val="24"/>
          <w:szCs w:val="24"/>
          <w:lang w:val="uk-UA"/>
        </w:rPr>
        <w:t>у сфері</w:t>
      </w:r>
      <w:r>
        <w:rPr>
          <w:rFonts w:ascii="Times New Roman" w:hAnsi="Times New Roman"/>
          <w:sz w:val="24"/>
          <w:szCs w:val="24"/>
          <w:lang w:val="uk-UA"/>
        </w:rPr>
        <w:t xml:space="preserve"> </w:t>
      </w:r>
      <w:r w:rsidRPr="00305EE1">
        <w:rPr>
          <w:rFonts w:ascii="Times New Roman" w:hAnsi="Times New Roman"/>
          <w:sz w:val="24"/>
          <w:szCs w:val="24"/>
          <w:lang w:val="uk-UA"/>
        </w:rPr>
        <w:t xml:space="preserve">водовідведення складається </w:t>
      </w:r>
      <w:r>
        <w:rPr>
          <w:rFonts w:ascii="Times New Roman" w:hAnsi="Times New Roman"/>
          <w:sz w:val="24"/>
          <w:szCs w:val="24"/>
          <w:lang w:val="uk-UA"/>
        </w:rPr>
        <w:t xml:space="preserve">з </w:t>
      </w:r>
      <w:r w:rsidRPr="00305EE1">
        <w:rPr>
          <w:rFonts w:ascii="Times New Roman" w:hAnsi="Times New Roman"/>
          <w:sz w:val="24"/>
          <w:szCs w:val="24"/>
          <w:lang w:val="uk-UA"/>
        </w:rPr>
        <w:t>Закону</w:t>
      </w:r>
      <w:r>
        <w:rPr>
          <w:rFonts w:ascii="Times New Roman" w:hAnsi="Times New Roman"/>
          <w:sz w:val="24"/>
          <w:szCs w:val="24"/>
          <w:lang w:val="uk-UA"/>
        </w:rPr>
        <w:t xml:space="preserve"> </w:t>
      </w:r>
      <w:r w:rsidRPr="00305EE1">
        <w:rPr>
          <w:rFonts w:ascii="Times New Roman" w:hAnsi="Times New Roman"/>
          <w:sz w:val="24"/>
          <w:szCs w:val="24"/>
          <w:lang w:val="uk-UA"/>
        </w:rPr>
        <w:t>№ 2887-IX, Водного кодексу України, законів України "Про охорону навколишнього природного середовища", "Про житлово-комунальні послуги" та інших нормативно-правових актів, що регулюють відносини у цій сфері.</w:t>
      </w:r>
    </w:p>
    <w:p w:rsidR="002B75F6" w:rsidRDefault="002B75F6" w:rsidP="00AA4187">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У свою чергу в</w:t>
      </w:r>
      <w:r w:rsidRPr="00AA4187">
        <w:rPr>
          <w:rFonts w:ascii="Times New Roman" w:hAnsi="Times New Roman"/>
          <w:sz w:val="24"/>
          <w:szCs w:val="24"/>
          <w:lang w:val="uk-UA"/>
        </w:rPr>
        <w:t>ідносини, що виникають у процесі надання та спожив</w:t>
      </w:r>
      <w:r>
        <w:rPr>
          <w:rFonts w:ascii="Times New Roman" w:hAnsi="Times New Roman"/>
          <w:sz w:val="24"/>
          <w:szCs w:val="24"/>
          <w:lang w:val="uk-UA"/>
        </w:rPr>
        <w:t>ання житлово-комунальних послуг регулюються Законом України «</w:t>
      </w:r>
      <w:r w:rsidRPr="00AA4187">
        <w:rPr>
          <w:rFonts w:ascii="Times New Roman" w:hAnsi="Times New Roman"/>
          <w:sz w:val="24"/>
          <w:szCs w:val="24"/>
          <w:lang w:val="uk-UA"/>
        </w:rPr>
        <w:t>Про житлово-комунальні послуги</w:t>
      </w:r>
      <w:r>
        <w:rPr>
          <w:rFonts w:ascii="Times New Roman" w:hAnsi="Times New Roman"/>
          <w:sz w:val="24"/>
          <w:szCs w:val="24"/>
          <w:lang w:val="uk-UA"/>
        </w:rPr>
        <w:t xml:space="preserve">» </w:t>
      </w:r>
      <w:r w:rsidRPr="00AA4187">
        <w:rPr>
          <w:rFonts w:ascii="Times New Roman" w:hAnsi="Times New Roman"/>
          <w:sz w:val="24"/>
          <w:szCs w:val="24"/>
          <w:lang w:val="uk-UA"/>
        </w:rPr>
        <w:t>від 09.11.2017 № 2189-VIII</w:t>
      </w:r>
      <w:r>
        <w:rPr>
          <w:rFonts w:ascii="Times New Roman" w:hAnsi="Times New Roman"/>
          <w:sz w:val="24"/>
          <w:szCs w:val="24"/>
          <w:lang w:val="uk-UA"/>
        </w:rPr>
        <w:t xml:space="preserve"> (далі-Закон </w:t>
      </w:r>
      <w:r w:rsidRPr="00AA4187">
        <w:rPr>
          <w:rFonts w:ascii="Times New Roman" w:hAnsi="Times New Roman"/>
          <w:sz w:val="24"/>
          <w:szCs w:val="24"/>
          <w:lang w:val="uk-UA"/>
        </w:rPr>
        <w:t>№ 2189-VIII</w:t>
      </w:r>
      <w:r>
        <w:rPr>
          <w:rFonts w:ascii="Times New Roman" w:hAnsi="Times New Roman"/>
          <w:sz w:val="24"/>
          <w:szCs w:val="24"/>
          <w:lang w:val="uk-UA"/>
        </w:rPr>
        <w:t xml:space="preserve"> ). </w:t>
      </w:r>
      <w:r w:rsidRPr="00457576">
        <w:rPr>
          <w:rFonts w:ascii="Times New Roman" w:hAnsi="Times New Roman"/>
          <w:sz w:val="24"/>
          <w:szCs w:val="24"/>
          <w:lang w:val="uk-UA"/>
        </w:rPr>
        <w:t xml:space="preserve">Норми </w:t>
      </w:r>
      <w:r>
        <w:rPr>
          <w:rFonts w:ascii="Times New Roman" w:hAnsi="Times New Roman"/>
          <w:sz w:val="24"/>
          <w:szCs w:val="24"/>
          <w:lang w:val="uk-UA"/>
        </w:rPr>
        <w:t xml:space="preserve">якого </w:t>
      </w:r>
      <w:r w:rsidRPr="00457576">
        <w:rPr>
          <w:rFonts w:ascii="Times New Roman" w:hAnsi="Times New Roman"/>
          <w:sz w:val="24"/>
          <w:szCs w:val="24"/>
          <w:lang w:val="uk-UA"/>
        </w:rPr>
        <w:t xml:space="preserve">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w:t>
      </w:r>
      <w:r w:rsidRPr="00457576">
        <w:rPr>
          <w:rFonts w:ascii="Times New Roman" w:hAnsi="Times New Roman"/>
          <w:b/>
          <w:sz w:val="24"/>
          <w:szCs w:val="24"/>
          <w:lang w:val="uk-UA"/>
        </w:rPr>
        <w:t>централізованого водопостачання та централізованого водовідведення</w:t>
      </w:r>
      <w:r w:rsidRPr="00457576">
        <w:rPr>
          <w:rFonts w:ascii="Times New Roman" w:hAnsi="Times New Roman"/>
          <w:sz w:val="24"/>
          <w:szCs w:val="24"/>
          <w:lang w:val="uk-UA"/>
        </w:rPr>
        <w:t>, управління побутовими відходами.</w:t>
      </w:r>
    </w:p>
    <w:p w:rsidR="002B75F6" w:rsidRDefault="002B75F6" w:rsidP="00AA4187">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 xml:space="preserve">Пунктом 4 статті 23 та пунктом 3 статті 24 Закону </w:t>
      </w:r>
      <w:r w:rsidRPr="00AA4187">
        <w:rPr>
          <w:rFonts w:ascii="Times New Roman" w:hAnsi="Times New Roman"/>
          <w:sz w:val="24"/>
          <w:szCs w:val="24"/>
          <w:lang w:val="uk-UA"/>
        </w:rPr>
        <w:t>№ 2189-VIII</w:t>
      </w:r>
      <w:r>
        <w:rPr>
          <w:rFonts w:ascii="Times New Roman" w:hAnsi="Times New Roman"/>
          <w:sz w:val="24"/>
          <w:szCs w:val="24"/>
          <w:lang w:val="uk-UA"/>
        </w:rPr>
        <w:t xml:space="preserve"> передбачено, що послуги</w:t>
      </w:r>
      <w:r w:rsidRPr="009E4AE1">
        <w:rPr>
          <w:rFonts w:ascii="Times New Roman" w:hAnsi="Times New Roman"/>
          <w:sz w:val="24"/>
          <w:szCs w:val="24"/>
          <w:lang w:val="uk-UA"/>
        </w:rPr>
        <w:t xml:space="preserve"> з централізованого водопостачання</w:t>
      </w:r>
      <w:r>
        <w:rPr>
          <w:rFonts w:ascii="Times New Roman" w:hAnsi="Times New Roman"/>
          <w:sz w:val="24"/>
          <w:szCs w:val="24"/>
          <w:lang w:val="uk-UA"/>
        </w:rPr>
        <w:t xml:space="preserve"> та </w:t>
      </w:r>
      <w:r w:rsidRPr="00072452">
        <w:rPr>
          <w:rFonts w:ascii="Times New Roman" w:hAnsi="Times New Roman"/>
          <w:sz w:val="24"/>
          <w:szCs w:val="24"/>
          <w:lang w:val="uk-UA"/>
        </w:rPr>
        <w:t>централізованого водовідведення</w:t>
      </w:r>
      <w:r>
        <w:rPr>
          <w:rFonts w:ascii="Times New Roman" w:hAnsi="Times New Roman"/>
          <w:sz w:val="24"/>
          <w:szCs w:val="24"/>
          <w:lang w:val="uk-UA"/>
        </w:rPr>
        <w:t xml:space="preserve">  надаються  згідно з умовами договорів, що укладаються</w:t>
      </w:r>
      <w:r w:rsidRPr="009E4AE1">
        <w:rPr>
          <w:rFonts w:ascii="Times New Roman" w:hAnsi="Times New Roman"/>
          <w:sz w:val="24"/>
          <w:szCs w:val="24"/>
          <w:lang w:val="uk-UA"/>
        </w:rPr>
        <w:t xml:space="preserve"> з урахуванням особливостей, визначених цим Законом, та вимогами правил надання послуг з централізованого водопостачання</w:t>
      </w:r>
      <w:r>
        <w:rPr>
          <w:rFonts w:ascii="Times New Roman" w:hAnsi="Times New Roman"/>
          <w:sz w:val="24"/>
          <w:szCs w:val="24"/>
          <w:lang w:val="uk-UA"/>
        </w:rPr>
        <w:t xml:space="preserve"> та </w:t>
      </w:r>
      <w:r w:rsidRPr="00072452">
        <w:rPr>
          <w:rFonts w:ascii="Times New Roman" w:hAnsi="Times New Roman"/>
          <w:sz w:val="24"/>
          <w:szCs w:val="24"/>
          <w:lang w:val="uk-UA"/>
        </w:rPr>
        <w:t>централізованого водовідведення</w:t>
      </w:r>
      <w:r w:rsidRPr="009E4AE1">
        <w:rPr>
          <w:rFonts w:ascii="Times New Roman" w:hAnsi="Times New Roman"/>
          <w:sz w:val="24"/>
          <w:szCs w:val="24"/>
          <w:lang w:val="uk-UA"/>
        </w:rPr>
        <w:t>, що затверджуються Кабінетом Міністрів України, якщо інше не передбачено законом.</w:t>
      </w:r>
    </w:p>
    <w:p w:rsidR="002B75F6" w:rsidRDefault="002B75F6" w:rsidP="003539C7">
      <w:pPr>
        <w:pStyle w:val="ListParagraph"/>
        <w:spacing w:after="0"/>
        <w:ind w:left="0" w:firstLine="708"/>
        <w:jc w:val="both"/>
        <w:rPr>
          <w:rFonts w:ascii="Times New Roman" w:hAnsi="Times New Roman"/>
          <w:sz w:val="24"/>
          <w:szCs w:val="24"/>
          <w:lang w:val="uk-UA"/>
        </w:rPr>
      </w:pPr>
      <w:r w:rsidRPr="009E4AE1">
        <w:rPr>
          <w:rFonts w:ascii="Times New Roman" w:hAnsi="Times New Roman"/>
          <w:sz w:val="24"/>
          <w:szCs w:val="24"/>
          <w:lang w:val="uk-UA"/>
        </w:rPr>
        <w:t>Відповідно до пунктів 1 і 2 частини першої статті 4 Закону № 2189-VIII Кабінет</w:t>
      </w:r>
      <w:r>
        <w:rPr>
          <w:rFonts w:ascii="Times New Roman" w:hAnsi="Times New Roman"/>
          <w:sz w:val="24"/>
          <w:szCs w:val="24"/>
          <w:lang w:val="uk-UA"/>
        </w:rPr>
        <w:t>ом</w:t>
      </w:r>
      <w:r w:rsidRPr="009E4AE1">
        <w:rPr>
          <w:rFonts w:ascii="Times New Roman" w:hAnsi="Times New Roman"/>
          <w:sz w:val="24"/>
          <w:szCs w:val="24"/>
          <w:lang w:val="uk-UA"/>
        </w:rPr>
        <w:t xml:space="preserve"> Міністрів України</w:t>
      </w:r>
      <w:r>
        <w:rPr>
          <w:rFonts w:ascii="Times New Roman" w:hAnsi="Times New Roman"/>
          <w:sz w:val="24"/>
          <w:szCs w:val="24"/>
          <w:lang w:val="uk-UA"/>
        </w:rPr>
        <w:t xml:space="preserve"> затверджена постанова «</w:t>
      </w:r>
      <w:r w:rsidRPr="009E4AE1">
        <w:rPr>
          <w:rFonts w:ascii="Times New Roman" w:hAnsi="Times New Roman"/>
          <w:sz w:val="24"/>
          <w:szCs w:val="24"/>
          <w:lang w:val="uk-UA"/>
        </w:rPr>
        <w:t>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w:t>
      </w:r>
      <w:r>
        <w:rPr>
          <w:rFonts w:ascii="Times New Roman" w:hAnsi="Times New Roman"/>
          <w:sz w:val="24"/>
          <w:szCs w:val="24"/>
          <w:lang w:val="uk-UA"/>
        </w:rPr>
        <w:t xml:space="preserve">» </w:t>
      </w:r>
      <w:r w:rsidRPr="009E4AE1">
        <w:rPr>
          <w:rFonts w:ascii="Times New Roman" w:hAnsi="Times New Roman"/>
          <w:sz w:val="24"/>
          <w:szCs w:val="24"/>
          <w:lang w:val="uk-UA"/>
        </w:rPr>
        <w:t>від 5 липня 2019 р. № 690</w:t>
      </w:r>
      <w:r>
        <w:rPr>
          <w:rFonts w:ascii="Times New Roman" w:hAnsi="Times New Roman"/>
          <w:sz w:val="24"/>
          <w:szCs w:val="24"/>
          <w:lang w:val="uk-UA"/>
        </w:rPr>
        <w:t xml:space="preserve"> (далі-Постанова КМУ від 05.07.2019 р. №690 ). Котрі </w:t>
      </w:r>
      <w:r w:rsidRPr="009E4AE1">
        <w:rPr>
          <w:rFonts w:ascii="Times New Roman" w:hAnsi="Times New Roman"/>
          <w:sz w:val="24"/>
          <w:szCs w:val="24"/>
          <w:lang w:val="uk-UA"/>
        </w:rPr>
        <w:t>регулюють відносини між суб’єктом господарювання, що провадить господарську діяльність з централізованого водопостачання та/або централізованого водовідведення (далі - виконавець), та індивідуальним і колективним споживачем (далі - споживач), який отримує або має намір отримувати послуги з централізованого водопостачання та централізованого водовідведення (далі - послуги), а також визначеною власником (співвласниками) особою, що здійснює розподіл обсягів послуг.</w:t>
      </w:r>
    </w:p>
    <w:p w:rsidR="002B75F6" w:rsidRDefault="002B75F6" w:rsidP="00AA4187">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Відповідні п</w:t>
      </w:r>
      <w:r w:rsidRPr="009E4AE1">
        <w:rPr>
          <w:rFonts w:ascii="Times New Roman" w:hAnsi="Times New Roman"/>
          <w:sz w:val="24"/>
          <w:szCs w:val="24"/>
          <w:lang w:val="uk-UA"/>
        </w:rPr>
        <w:t xml:space="preserve">ослуги надаються споживачу згідно з умовами типового договору про надання послуг, що укладається з урахуванням особливостей, визначених Законом України “Про житлово-комунальні послуги” (далі - договір), та вимогами </w:t>
      </w:r>
      <w:r>
        <w:rPr>
          <w:rFonts w:ascii="Times New Roman" w:hAnsi="Times New Roman"/>
          <w:sz w:val="24"/>
          <w:szCs w:val="24"/>
          <w:lang w:val="uk-UA"/>
        </w:rPr>
        <w:t>Постанови</w:t>
      </w:r>
      <w:r w:rsidRPr="003539C7">
        <w:rPr>
          <w:rFonts w:ascii="Times New Roman" w:hAnsi="Times New Roman"/>
          <w:sz w:val="24"/>
          <w:szCs w:val="24"/>
          <w:lang w:val="uk-UA"/>
        </w:rPr>
        <w:t xml:space="preserve"> КМУ від 05.07.2019 р. №690</w:t>
      </w:r>
      <w:r w:rsidRPr="009E4AE1">
        <w:rPr>
          <w:rFonts w:ascii="Times New Roman" w:hAnsi="Times New Roman"/>
          <w:sz w:val="24"/>
          <w:szCs w:val="24"/>
          <w:lang w:val="uk-UA"/>
        </w:rPr>
        <w:t>.</w:t>
      </w:r>
    </w:p>
    <w:p w:rsidR="002B75F6" w:rsidRDefault="002B75F6" w:rsidP="00AA4187">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 xml:space="preserve">Окрім того статтею 10 Закону </w:t>
      </w:r>
      <w:r w:rsidRPr="00AA4187">
        <w:rPr>
          <w:rFonts w:ascii="Times New Roman" w:hAnsi="Times New Roman"/>
          <w:sz w:val="24"/>
          <w:szCs w:val="24"/>
          <w:lang w:val="uk-UA"/>
        </w:rPr>
        <w:t>№ 2189-VIII</w:t>
      </w:r>
      <w:r>
        <w:rPr>
          <w:rFonts w:ascii="Times New Roman" w:hAnsi="Times New Roman"/>
          <w:sz w:val="24"/>
          <w:szCs w:val="24"/>
          <w:lang w:val="uk-UA"/>
        </w:rPr>
        <w:t xml:space="preserve"> встановлено, що ц</w:t>
      </w:r>
      <w:r w:rsidRPr="0023012F">
        <w:rPr>
          <w:rFonts w:ascii="Times New Roman" w:hAnsi="Times New Roman"/>
          <w:sz w:val="24"/>
          <w:szCs w:val="24"/>
          <w:lang w:val="uk-UA"/>
        </w:rPr>
        <w:t>іни (тарифи) на житлово-комунальні послуги</w:t>
      </w:r>
      <w:r>
        <w:rPr>
          <w:rFonts w:ascii="Times New Roman" w:hAnsi="Times New Roman"/>
          <w:sz w:val="24"/>
          <w:szCs w:val="24"/>
          <w:lang w:val="uk-UA"/>
        </w:rPr>
        <w:t xml:space="preserve">, перелік яких зазначений підпунктом 2 частини 1  статті 5 цього Закону, </w:t>
      </w:r>
      <w:r w:rsidRPr="0023012F">
        <w:rPr>
          <w:rFonts w:ascii="Times New Roman" w:hAnsi="Times New Roman"/>
          <w:sz w:val="24"/>
          <w:szCs w:val="24"/>
          <w:lang w:val="uk-UA"/>
        </w:rPr>
        <w:t>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 xml:space="preserve">Відповідно до Закону України «Про природні монополії» від 20.04.2000 № 1682-ІІІ котрий визначає правові, економічні та організаційні засади державного регулювання діяльності суб'єктів природних монополій в Україні метою якого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 </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Згідно з яким в Розділі ІІ ДЕРЖАВНЕ РЕГУЛЮВАННЯ ПРИРОДНИХ МОНОПОЛІЙ передбачена ст. 4 котра визначає органи</w:t>
      </w:r>
      <w:r w:rsidRPr="00CD0F26">
        <w:rPr>
          <w:sz w:val="24"/>
          <w:szCs w:val="24"/>
          <w:lang w:val="uk-UA"/>
        </w:rPr>
        <w:t xml:space="preserve"> </w:t>
      </w:r>
      <w:r w:rsidRPr="00CD0F26">
        <w:rPr>
          <w:rFonts w:ascii="Times New Roman" w:hAnsi="Times New Roman"/>
          <w:sz w:val="24"/>
          <w:szCs w:val="24"/>
          <w:lang w:val="uk-UA"/>
        </w:rPr>
        <w:t>які здійснюють державне регулювання діяльності суб’єктів природних монополій та суб’єктів господарювання, що діють на суміжних ринках.</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Пунктом 1 вищезазначеної статті зазначено, що державне регулювання діяльності суб'єктів природних монополій у сферах, визначених у статті 5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У відповідності до статті 5 пункту 1 сфери діяльності суб'єктів природних монополій відповідно до цього Закону</w:t>
      </w:r>
      <w:r>
        <w:rPr>
          <w:rFonts w:ascii="Times New Roman" w:hAnsi="Times New Roman"/>
          <w:sz w:val="24"/>
          <w:szCs w:val="24"/>
          <w:lang w:val="uk-UA"/>
        </w:rPr>
        <w:t>,</w:t>
      </w:r>
      <w:r w:rsidRPr="00CD0F26">
        <w:rPr>
          <w:rFonts w:ascii="Times New Roman" w:hAnsi="Times New Roman"/>
          <w:sz w:val="24"/>
          <w:szCs w:val="24"/>
          <w:lang w:val="uk-UA"/>
        </w:rPr>
        <w:t xml:space="preserve"> регулюється діяльність суб'єктів природних монополій у таких сферах:</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транспортування нафти і нафтопродуктів трубопроводами;</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транспортування природного і нафтового газу трубопроводами;</w:t>
      </w:r>
    </w:p>
    <w:p w:rsidR="002B75F6" w:rsidRPr="00CD0F26" w:rsidRDefault="002B75F6" w:rsidP="00243D2A">
      <w:pPr>
        <w:pStyle w:val="ListParagraph"/>
        <w:numPr>
          <w:ilvl w:val="0"/>
          <w:numId w:val="1"/>
        </w:numPr>
        <w:spacing w:after="0" w:line="240" w:lineRule="auto"/>
        <w:jc w:val="both"/>
        <w:rPr>
          <w:rFonts w:ascii="Times New Roman" w:hAnsi="Times New Roman"/>
          <w:b/>
          <w:sz w:val="24"/>
          <w:szCs w:val="24"/>
          <w:u w:val="single"/>
          <w:lang w:val="uk-UA"/>
        </w:rPr>
      </w:pPr>
      <w:r w:rsidRPr="00CD0F26">
        <w:rPr>
          <w:rFonts w:ascii="Times New Roman" w:hAnsi="Times New Roman"/>
          <w:b/>
          <w:sz w:val="24"/>
          <w:szCs w:val="24"/>
          <w:u w:val="single"/>
          <w:lang w:val="uk-UA"/>
        </w:rPr>
        <w:t>розподіл природного і нафтового газу трубопроводами;</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транспортування інших речовин трубопровідним транспортом;</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передачі електричної енергії;</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F56017">
        <w:rPr>
          <w:rFonts w:ascii="Times New Roman" w:hAnsi="Times New Roman"/>
          <w:b/>
          <w:sz w:val="24"/>
          <w:szCs w:val="24"/>
          <w:lang w:val="uk-UA"/>
        </w:rPr>
        <w:t>розподілу електричної енергії (передачі електричної енергії місцевими (локальними) електромережами</w:t>
      </w:r>
      <w:r w:rsidRPr="00CD0F26">
        <w:rPr>
          <w:rFonts w:ascii="Times New Roman" w:hAnsi="Times New Roman"/>
          <w:sz w:val="24"/>
          <w:szCs w:val="24"/>
          <w:lang w:val="uk-UA"/>
        </w:rPr>
        <w:t>;</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управління повітряним рухом;</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F56017">
        <w:rPr>
          <w:rFonts w:ascii="Times New Roman" w:hAnsi="Times New Roman"/>
          <w:b/>
          <w:sz w:val="24"/>
          <w:szCs w:val="24"/>
          <w:lang w:val="uk-UA"/>
        </w:rPr>
        <w:t>централізованого водопостачання, централізованого водовідведення</w:t>
      </w:r>
      <w:r w:rsidRPr="00CD0F26">
        <w:rPr>
          <w:rFonts w:ascii="Times New Roman" w:hAnsi="Times New Roman"/>
          <w:sz w:val="24"/>
          <w:szCs w:val="24"/>
          <w:lang w:val="uk-UA"/>
        </w:rPr>
        <w:t>;</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F56017">
        <w:rPr>
          <w:rFonts w:ascii="Times New Roman" w:hAnsi="Times New Roman"/>
          <w:b/>
          <w:sz w:val="24"/>
          <w:szCs w:val="24"/>
          <w:lang w:val="uk-UA"/>
        </w:rPr>
        <w:t>транспортування теплової енергії</w:t>
      </w:r>
      <w:r w:rsidRPr="00CD0F26">
        <w:rPr>
          <w:rFonts w:ascii="Times New Roman" w:hAnsi="Times New Roman"/>
          <w:sz w:val="24"/>
          <w:szCs w:val="24"/>
          <w:lang w:val="uk-UA"/>
        </w:rPr>
        <w:t xml:space="preserve">; </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спеціалізованих послуг на внутрішньому водному транспорті, у морських портах, морських рибних портах та аеропортах відповідно до переліку, визначеного Кабінетом Міністрів України;</w:t>
      </w:r>
    </w:p>
    <w:p w:rsidR="002B75F6" w:rsidRPr="00CD0F26" w:rsidRDefault="002B75F6" w:rsidP="00243D2A">
      <w:pPr>
        <w:pStyle w:val="ListParagraph"/>
        <w:numPr>
          <w:ilvl w:val="0"/>
          <w:numId w:val="1"/>
        </w:num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 xml:space="preserve">технічного обслуговування і експлуатації мереж ефірного телемовлення, мереж ефірного радіомовлення, ефірної багатоканальної електронної комунікаційної мережі.  </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 xml:space="preserve">Частиною другої статті 5 Закону України «Про природні монополії» передбачено, що зведений перелік суб’єктів природних монополій </w:t>
      </w:r>
      <w:r w:rsidRPr="00A43131">
        <w:rPr>
          <w:rFonts w:ascii="Times New Roman" w:hAnsi="Times New Roman"/>
          <w:b/>
          <w:sz w:val="24"/>
          <w:szCs w:val="24"/>
          <w:lang w:val="uk-UA"/>
        </w:rPr>
        <w:t>ведеться Антимонопольним комітетом України</w:t>
      </w:r>
      <w:r w:rsidRPr="00CD0F26">
        <w:rPr>
          <w:rFonts w:ascii="Times New Roman" w:hAnsi="Times New Roman"/>
          <w:sz w:val="24"/>
          <w:szCs w:val="24"/>
          <w:lang w:val="uk-UA"/>
        </w:rPr>
        <w:t xml:space="preserve">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w:t>
      </w:r>
    </w:p>
    <w:p w:rsidR="002B75F6" w:rsidRPr="00CD0F26" w:rsidRDefault="002B75F6" w:rsidP="00243D2A">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 xml:space="preserve">Разом з цим, пунктом 7 Порядку складання та ведення переліку суб'єктів природних монополій, затвердженого розпорядженням Антимонопольного комітету України від 28.11.2012 № 874-р, встановлено, що зведений перелік суб'єктів природних монополій (далі - перелік) розміщується на офіційному веб-сайті Антимонопольного комітету України: http://www.amc.gov.ua. </w:t>
      </w:r>
    </w:p>
    <w:p w:rsidR="002B75F6" w:rsidRDefault="002B75F6" w:rsidP="00E44B84">
      <w:pPr>
        <w:pStyle w:val="ListParagraph"/>
        <w:spacing w:after="0"/>
        <w:ind w:left="0" w:firstLine="708"/>
        <w:jc w:val="both"/>
        <w:rPr>
          <w:rFonts w:ascii="Times New Roman" w:hAnsi="Times New Roman"/>
          <w:sz w:val="24"/>
          <w:szCs w:val="24"/>
          <w:lang w:val="uk-UA"/>
        </w:rPr>
      </w:pPr>
      <w:r w:rsidRPr="00CD0F26">
        <w:rPr>
          <w:rFonts w:ascii="Times New Roman" w:hAnsi="Times New Roman"/>
          <w:sz w:val="24"/>
          <w:szCs w:val="24"/>
          <w:lang w:val="uk-UA"/>
        </w:rPr>
        <w:t>Згідно № з/п 1</w:t>
      </w:r>
      <w:r>
        <w:rPr>
          <w:rFonts w:ascii="Times New Roman" w:hAnsi="Times New Roman"/>
          <w:sz w:val="24"/>
          <w:szCs w:val="24"/>
          <w:lang w:val="uk-UA"/>
        </w:rPr>
        <w:t>5</w:t>
      </w:r>
      <w:r w:rsidRPr="00CD0F26">
        <w:rPr>
          <w:rFonts w:ascii="Times New Roman" w:hAnsi="Times New Roman"/>
          <w:sz w:val="24"/>
          <w:szCs w:val="24"/>
          <w:lang w:val="uk-UA"/>
        </w:rPr>
        <w:t xml:space="preserve"> вказаного переліку</w:t>
      </w:r>
      <w:r>
        <w:rPr>
          <w:rFonts w:ascii="Times New Roman" w:hAnsi="Times New Roman"/>
          <w:sz w:val="24"/>
          <w:szCs w:val="24"/>
          <w:lang w:val="uk-UA"/>
        </w:rPr>
        <w:t xml:space="preserve"> </w:t>
      </w:r>
      <w:r w:rsidRPr="001154D0">
        <w:rPr>
          <w:rFonts w:ascii="Times New Roman" w:hAnsi="Times New Roman"/>
          <w:b/>
          <w:sz w:val="24"/>
          <w:szCs w:val="24"/>
          <w:lang w:val="uk-UA"/>
        </w:rPr>
        <w:t>(Додаток 1)</w:t>
      </w:r>
      <w:r w:rsidRPr="00CD0F26">
        <w:rPr>
          <w:rFonts w:ascii="Times New Roman" w:hAnsi="Times New Roman"/>
          <w:sz w:val="24"/>
          <w:szCs w:val="24"/>
          <w:lang w:val="uk-UA"/>
        </w:rPr>
        <w:t xml:space="preserve"> станом на 30.11.2023 р. </w:t>
      </w:r>
      <w:r w:rsidRPr="00243D2A">
        <w:rPr>
          <w:rFonts w:ascii="Times New Roman" w:hAnsi="Times New Roman"/>
          <w:sz w:val="24"/>
          <w:szCs w:val="24"/>
          <w:lang w:val="uk-UA"/>
        </w:rPr>
        <w:t>КОМУНАЛЬНЕ ПІДПРИЄМСТВО ПОЛТАВСЬКОЇ О</w:t>
      </w:r>
      <w:r>
        <w:rPr>
          <w:rFonts w:ascii="Times New Roman" w:hAnsi="Times New Roman"/>
          <w:sz w:val="24"/>
          <w:szCs w:val="24"/>
          <w:lang w:val="uk-UA"/>
        </w:rPr>
        <w:t xml:space="preserve">БЛАСНОЇ РАДИ "ПОЛТАВАВОДОКАНАЛ" </w:t>
      </w:r>
      <w:r w:rsidRPr="00CD0F26">
        <w:rPr>
          <w:rFonts w:ascii="Times New Roman" w:hAnsi="Times New Roman"/>
          <w:sz w:val="24"/>
          <w:szCs w:val="24"/>
          <w:lang w:val="uk-UA"/>
        </w:rPr>
        <w:t xml:space="preserve">(далі – </w:t>
      </w:r>
      <w:r w:rsidRPr="00243D2A">
        <w:rPr>
          <w:rFonts w:ascii="Times New Roman" w:hAnsi="Times New Roman"/>
          <w:sz w:val="24"/>
          <w:szCs w:val="24"/>
          <w:lang w:val="uk-UA"/>
        </w:rPr>
        <w:t>КП ПОР «Полтававодоканал»</w:t>
      </w:r>
      <w:r w:rsidRPr="00CD0F26">
        <w:rPr>
          <w:rFonts w:ascii="Times New Roman" w:hAnsi="Times New Roman"/>
          <w:sz w:val="24"/>
          <w:szCs w:val="24"/>
          <w:lang w:val="uk-UA"/>
        </w:rPr>
        <w:t>), як суб’єкт природної монополії, займає монопольне становище</w:t>
      </w:r>
      <w:r>
        <w:rPr>
          <w:rFonts w:ascii="Times New Roman" w:hAnsi="Times New Roman"/>
          <w:sz w:val="24"/>
          <w:szCs w:val="24"/>
          <w:lang w:val="uk-UA"/>
        </w:rPr>
        <w:t xml:space="preserve"> з</w:t>
      </w:r>
      <w:r w:rsidRPr="00CD0F26">
        <w:rPr>
          <w:rFonts w:ascii="Times New Roman" w:hAnsi="Times New Roman"/>
          <w:sz w:val="24"/>
          <w:szCs w:val="24"/>
          <w:lang w:val="uk-UA"/>
        </w:rPr>
        <w:t xml:space="preserve"> </w:t>
      </w:r>
      <w:r w:rsidRPr="00243D2A">
        <w:rPr>
          <w:rFonts w:ascii="Times New Roman" w:hAnsi="Times New Roman"/>
          <w:sz w:val="24"/>
          <w:szCs w:val="24"/>
          <w:lang w:val="uk-UA"/>
        </w:rPr>
        <w:t>ЦЕНТРАЛІЗОВА</w:t>
      </w:r>
      <w:r>
        <w:rPr>
          <w:rFonts w:ascii="Times New Roman" w:hAnsi="Times New Roman"/>
          <w:sz w:val="24"/>
          <w:szCs w:val="24"/>
          <w:lang w:val="uk-UA"/>
        </w:rPr>
        <w:t>НОГО</w:t>
      </w:r>
      <w:r w:rsidRPr="00243D2A">
        <w:rPr>
          <w:rFonts w:ascii="Times New Roman" w:hAnsi="Times New Roman"/>
          <w:sz w:val="24"/>
          <w:szCs w:val="24"/>
          <w:lang w:val="uk-UA"/>
        </w:rPr>
        <w:t xml:space="preserve"> </w:t>
      </w:r>
      <w:r>
        <w:rPr>
          <w:rFonts w:ascii="Times New Roman" w:hAnsi="Times New Roman"/>
          <w:sz w:val="24"/>
          <w:szCs w:val="24"/>
          <w:lang w:val="uk-UA"/>
        </w:rPr>
        <w:t>ВОДОПОСТАЧАННЯ ТА ЦЕНТРАЛІЗОВАНОГО</w:t>
      </w:r>
      <w:r w:rsidRPr="00243D2A">
        <w:rPr>
          <w:rFonts w:ascii="Times New Roman" w:hAnsi="Times New Roman"/>
          <w:sz w:val="24"/>
          <w:szCs w:val="24"/>
          <w:lang w:val="uk-UA"/>
        </w:rPr>
        <w:t xml:space="preserve"> ВОДОВІДВЕДЕННЯ</w:t>
      </w:r>
      <w:r w:rsidRPr="00CD0F26">
        <w:rPr>
          <w:rFonts w:ascii="Times New Roman" w:hAnsi="Times New Roman"/>
          <w:sz w:val="24"/>
          <w:szCs w:val="24"/>
          <w:lang w:val="uk-UA"/>
        </w:rPr>
        <w:t xml:space="preserve"> – в межах територій</w:t>
      </w:r>
      <w:r>
        <w:rPr>
          <w:rFonts w:ascii="Times New Roman" w:hAnsi="Times New Roman"/>
          <w:sz w:val="24"/>
          <w:szCs w:val="24"/>
          <w:lang w:val="uk-UA"/>
        </w:rPr>
        <w:t xml:space="preserve"> своїх виробничих потужностей та інженерних мереж (</w:t>
      </w:r>
      <w:r w:rsidRPr="00E44B84">
        <w:rPr>
          <w:rFonts w:ascii="Times New Roman" w:hAnsi="Times New Roman"/>
          <w:b/>
          <w:sz w:val="24"/>
          <w:szCs w:val="24"/>
          <w:lang w:val="uk-UA"/>
        </w:rPr>
        <w:t>Додаток 2</w:t>
      </w:r>
      <w:r>
        <w:rPr>
          <w:rFonts w:ascii="Times New Roman" w:hAnsi="Times New Roman"/>
          <w:sz w:val="24"/>
          <w:szCs w:val="24"/>
          <w:lang w:val="uk-UA"/>
        </w:rPr>
        <w:t>)</w:t>
      </w:r>
      <w:r w:rsidRPr="00CD0F26">
        <w:rPr>
          <w:rFonts w:ascii="Times New Roman" w:hAnsi="Times New Roman"/>
          <w:sz w:val="24"/>
          <w:szCs w:val="24"/>
          <w:lang w:val="uk-UA"/>
        </w:rPr>
        <w:t>.</w:t>
      </w:r>
    </w:p>
    <w:p w:rsidR="002B75F6" w:rsidRPr="00717100" w:rsidRDefault="002B75F6" w:rsidP="00717100">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Враховуючи пункт 3</w:t>
      </w:r>
      <w:r>
        <w:rPr>
          <w:rFonts w:ascii="Times New Roman" w:hAnsi="Times New Roman"/>
          <w:sz w:val="24"/>
          <w:szCs w:val="24"/>
          <w:vertAlign w:val="superscript"/>
          <w:lang w:val="uk-UA"/>
        </w:rPr>
        <w:t>7</w:t>
      </w:r>
      <w:r w:rsidRPr="00717100">
        <w:rPr>
          <w:rFonts w:ascii="Times New Roman" w:hAnsi="Times New Roman"/>
          <w:sz w:val="24"/>
          <w:szCs w:val="24"/>
          <w:lang w:val="uk-UA"/>
        </w:rPr>
        <w:t xml:space="preserve"> розділу X “Прикінцеві та перехідні положення” Закону України “Про публічні закупівлі”, а також технологічні особливості процесу надання послуг з централізованого водопостачання та централізованого водовідведення, Замовник не може за звичайних умов легко перейти до іншого виконавця</w:t>
      </w:r>
      <w:r>
        <w:rPr>
          <w:rFonts w:ascii="Times New Roman" w:hAnsi="Times New Roman"/>
          <w:sz w:val="24"/>
          <w:szCs w:val="24"/>
          <w:lang w:val="uk-UA"/>
        </w:rPr>
        <w:t xml:space="preserve"> визначених послуг</w:t>
      </w:r>
      <w:r w:rsidRPr="00717100">
        <w:rPr>
          <w:rFonts w:ascii="Times New Roman" w:hAnsi="Times New Roman"/>
          <w:sz w:val="24"/>
          <w:szCs w:val="24"/>
          <w:lang w:val="uk-UA"/>
        </w:rPr>
        <w:t>, який можливо здійснює діяльність</w:t>
      </w:r>
      <w:r>
        <w:rPr>
          <w:rFonts w:ascii="Times New Roman" w:hAnsi="Times New Roman"/>
          <w:sz w:val="24"/>
          <w:szCs w:val="24"/>
          <w:lang w:val="uk-UA"/>
        </w:rPr>
        <w:t xml:space="preserve"> </w:t>
      </w:r>
      <w:r w:rsidRPr="00072452">
        <w:rPr>
          <w:rFonts w:ascii="Times New Roman" w:hAnsi="Times New Roman"/>
          <w:sz w:val="24"/>
          <w:szCs w:val="24"/>
          <w:lang w:val="uk-UA"/>
        </w:rPr>
        <w:t>у сфері централізованого водопостачання та/або централізованого водовідведення</w:t>
      </w:r>
      <w:r w:rsidRPr="00717100">
        <w:rPr>
          <w:rFonts w:ascii="Times New Roman" w:hAnsi="Times New Roman"/>
          <w:sz w:val="24"/>
          <w:szCs w:val="24"/>
          <w:lang w:val="uk-UA"/>
        </w:rPr>
        <w:t xml:space="preserve"> на території населеного пункту (пунктів)</w:t>
      </w:r>
      <w:r>
        <w:rPr>
          <w:rFonts w:ascii="Times New Roman" w:hAnsi="Times New Roman"/>
          <w:sz w:val="24"/>
          <w:szCs w:val="24"/>
          <w:lang w:val="uk-UA"/>
        </w:rPr>
        <w:t xml:space="preserve"> за місцем розташування Замовника</w:t>
      </w:r>
      <w:r w:rsidRPr="00717100">
        <w:rPr>
          <w:rFonts w:ascii="Times New Roman" w:hAnsi="Times New Roman"/>
          <w:sz w:val="24"/>
          <w:szCs w:val="24"/>
          <w:lang w:val="uk-UA"/>
        </w:rPr>
        <w:t>, оскільки кожен із таких суб’єктів</w:t>
      </w:r>
      <w:r>
        <w:rPr>
          <w:rFonts w:ascii="Times New Roman" w:hAnsi="Times New Roman"/>
          <w:sz w:val="24"/>
          <w:szCs w:val="24"/>
          <w:lang w:val="uk-UA"/>
        </w:rPr>
        <w:t xml:space="preserve"> господарювання здійснює</w:t>
      </w:r>
      <w:r w:rsidRPr="00717100">
        <w:rPr>
          <w:rFonts w:ascii="Times New Roman" w:hAnsi="Times New Roman"/>
          <w:sz w:val="24"/>
          <w:szCs w:val="24"/>
          <w:lang w:val="uk-UA"/>
        </w:rPr>
        <w:t xml:space="preserve"> діяльність у межах саме тих мереж, які йому належать (на праві власності, користув</w:t>
      </w:r>
      <w:r>
        <w:rPr>
          <w:rFonts w:ascii="Times New Roman" w:hAnsi="Times New Roman"/>
          <w:sz w:val="24"/>
          <w:szCs w:val="24"/>
          <w:lang w:val="uk-UA"/>
        </w:rPr>
        <w:t>ання). Прокладення інших зовнішніх інженерних</w:t>
      </w:r>
      <w:r w:rsidRPr="00717100">
        <w:rPr>
          <w:rFonts w:ascii="Times New Roman" w:hAnsi="Times New Roman"/>
          <w:sz w:val="24"/>
          <w:szCs w:val="24"/>
          <w:lang w:val="uk-UA"/>
        </w:rPr>
        <w:t xml:space="preserve"> мереж – поряд з існуючими, є економічн</w:t>
      </w:r>
      <w:r>
        <w:rPr>
          <w:rFonts w:ascii="Times New Roman" w:hAnsi="Times New Roman"/>
          <w:sz w:val="24"/>
          <w:szCs w:val="24"/>
          <w:lang w:val="uk-UA"/>
        </w:rPr>
        <w:t>о недоцільним, оскільки потребуватиме</w:t>
      </w:r>
      <w:r w:rsidRPr="00717100">
        <w:rPr>
          <w:rFonts w:ascii="Times New Roman" w:hAnsi="Times New Roman"/>
          <w:sz w:val="24"/>
          <w:szCs w:val="24"/>
          <w:lang w:val="uk-UA"/>
        </w:rPr>
        <w:t xml:space="preserve"> витрачання значних матеріально-фінансових ресурсів з боку Замовника.</w:t>
      </w:r>
    </w:p>
    <w:p w:rsidR="002B75F6" w:rsidRPr="00CD0F26" w:rsidRDefault="002B75F6" w:rsidP="00717100">
      <w:pPr>
        <w:pStyle w:val="ListParagraph"/>
        <w:spacing w:after="0"/>
        <w:ind w:left="0" w:firstLine="708"/>
        <w:jc w:val="both"/>
        <w:rPr>
          <w:rFonts w:ascii="Times New Roman" w:hAnsi="Times New Roman"/>
          <w:sz w:val="24"/>
          <w:szCs w:val="24"/>
          <w:lang w:val="uk-UA"/>
        </w:rPr>
      </w:pPr>
      <w:r>
        <w:rPr>
          <w:rFonts w:ascii="Times New Roman" w:hAnsi="Times New Roman"/>
          <w:sz w:val="24"/>
          <w:szCs w:val="24"/>
          <w:lang w:val="uk-UA"/>
        </w:rPr>
        <w:t xml:space="preserve">Зважаючи на </w:t>
      </w:r>
      <w:r w:rsidRPr="00492E7E">
        <w:rPr>
          <w:rFonts w:ascii="Times New Roman" w:hAnsi="Times New Roman"/>
          <w:sz w:val="24"/>
          <w:szCs w:val="24"/>
          <w:lang w:val="uk-UA"/>
        </w:rPr>
        <w:t>вищевикладене</w:t>
      </w:r>
      <w:r>
        <w:rPr>
          <w:rFonts w:ascii="Times New Roman" w:hAnsi="Times New Roman"/>
          <w:sz w:val="24"/>
          <w:szCs w:val="24"/>
          <w:lang w:val="uk-UA"/>
        </w:rPr>
        <w:t xml:space="preserve">, </w:t>
      </w:r>
      <w:r w:rsidRPr="00717100">
        <w:rPr>
          <w:rFonts w:ascii="Times New Roman" w:hAnsi="Times New Roman"/>
          <w:sz w:val="24"/>
          <w:szCs w:val="24"/>
          <w:lang w:val="uk-UA"/>
        </w:rPr>
        <w:t>КП ПОР «Полтававодоканал»</w:t>
      </w:r>
      <w:r>
        <w:rPr>
          <w:rFonts w:ascii="Times New Roman" w:hAnsi="Times New Roman"/>
          <w:sz w:val="24"/>
          <w:szCs w:val="24"/>
          <w:lang w:val="uk-UA"/>
        </w:rPr>
        <w:t xml:space="preserve"> </w:t>
      </w:r>
      <w:r w:rsidRPr="00492E7E">
        <w:rPr>
          <w:rFonts w:ascii="Times New Roman" w:hAnsi="Times New Roman"/>
          <w:sz w:val="24"/>
          <w:szCs w:val="24"/>
          <w:lang w:val="uk-UA"/>
        </w:rPr>
        <w:t>виступає єдиним</w:t>
      </w:r>
      <w:r w:rsidRPr="00717100">
        <w:rPr>
          <w:rFonts w:ascii="Times New Roman" w:hAnsi="Times New Roman"/>
          <w:sz w:val="24"/>
          <w:szCs w:val="24"/>
          <w:lang w:val="uk-UA"/>
        </w:rPr>
        <w:t xml:space="preserve"> суб’єктом господарю</w:t>
      </w:r>
      <w:r>
        <w:rPr>
          <w:rFonts w:ascii="Times New Roman" w:hAnsi="Times New Roman"/>
          <w:sz w:val="24"/>
          <w:szCs w:val="24"/>
          <w:lang w:val="uk-UA"/>
        </w:rPr>
        <w:t xml:space="preserve">вання, який здійснює діяльність з </w:t>
      </w:r>
      <w:r w:rsidRPr="00717100">
        <w:rPr>
          <w:rFonts w:ascii="Times New Roman" w:hAnsi="Times New Roman"/>
          <w:sz w:val="24"/>
          <w:szCs w:val="24"/>
          <w:lang w:val="uk-UA"/>
        </w:rPr>
        <w:t xml:space="preserve">надання послуг з централізованого водопостачання та централізованого водовідведення в межах діючих </w:t>
      </w:r>
      <w:r>
        <w:rPr>
          <w:rFonts w:ascii="Times New Roman" w:hAnsi="Times New Roman"/>
          <w:sz w:val="24"/>
          <w:szCs w:val="24"/>
          <w:lang w:val="uk-UA"/>
        </w:rPr>
        <w:t xml:space="preserve">інженерних мереж за </w:t>
      </w:r>
      <w:r w:rsidRPr="00717100">
        <w:rPr>
          <w:rFonts w:ascii="Times New Roman" w:hAnsi="Times New Roman"/>
          <w:sz w:val="24"/>
          <w:szCs w:val="24"/>
          <w:lang w:val="uk-UA"/>
        </w:rPr>
        <w:t>місцезнаходженням Замовника.</w:t>
      </w:r>
    </w:p>
    <w:p w:rsidR="002B75F6" w:rsidRPr="00CD0F26" w:rsidRDefault="002B75F6" w:rsidP="00503DE9">
      <w:pPr>
        <w:spacing w:after="0" w:line="240" w:lineRule="auto"/>
        <w:jc w:val="both"/>
        <w:rPr>
          <w:rFonts w:ascii="Times New Roman" w:hAnsi="Times New Roman"/>
          <w:sz w:val="24"/>
          <w:szCs w:val="24"/>
          <w:lang w:val="uk-UA"/>
        </w:rPr>
      </w:pPr>
    </w:p>
    <w:p w:rsidR="002B75F6" w:rsidRPr="00CD0F26" w:rsidRDefault="002B75F6" w:rsidP="00F56017">
      <w:pPr>
        <w:spacing w:after="0" w:line="240" w:lineRule="auto"/>
        <w:jc w:val="center"/>
        <w:rPr>
          <w:rFonts w:ascii="Times New Roman" w:hAnsi="Times New Roman"/>
          <w:color w:val="FF0000"/>
          <w:sz w:val="24"/>
          <w:szCs w:val="24"/>
          <w:lang w:val="uk-UA"/>
        </w:rPr>
      </w:pPr>
      <w:r w:rsidRPr="00CD0F26">
        <w:rPr>
          <w:rFonts w:ascii="Times New Roman" w:hAnsi="Times New Roman"/>
          <w:sz w:val="24"/>
          <w:szCs w:val="24"/>
          <w:lang w:val="uk-UA"/>
        </w:rPr>
        <w:t>Обґрунтування розміру бюджетного призначення:</w:t>
      </w:r>
    </w:p>
    <w:p w:rsidR="002B75F6" w:rsidRDefault="002B75F6" w:rsidP="00503DE9">
      <w:pPr>
        <w:spacing w:after="0" w:line="240" w:lineRule="auto"/>
        <w:ind w:firstLine="708"/>
        <w:jc w:val="both"/>
        <w:rPr>
          <w:rFonts w:ascii="Times New Roman" w:hAnsi="Times New Roman"/>
          <w:sz w:val="24"/>
          <w:szCs w:val="24"/>
          <w:lang w:val="uk-UA"/>
        </w:rPr>
      </w:pPr>
    </w:p>
    <w:p w:rsidR="002B75F6" w:rsidRPr="00CD0F26" w:rsidRDefault="002B75F6" w:rsidP="00503DE9">
      <w:pPr>
        <w:spacing w:after="0" w:line="240" w:lineRule="auto"/>
        <w:ind w:firstLine="708"/>
        <w:jc w:val="both"/>
        <w:rPr>
          <w:rFonts w:ascii="Times New Roman" w:hAnsi="Times New Roman"/>
          <w:color w:val="FF0000"/>
          <w:sz w:val="24"/>
          <w:szCs w:val="24"/>
          <w:lang w:val="uk-UA"/>
        </w:rPr>
      </w:pPr>
      <w:r w:rsidRPr="00CD0F26">
        <w:rPr>
          <w:rFonts w:ascii="Times New Roman" w:hAnsi="Times New Roman"/>
          <w:sz w:val="24"/>
          <w:szCs w:val="24"/>
          <w:lang w:val="uk-UA"/>
        </w:rPr>
        <w:t>Видатки, передбачені Кошторисом на 2024 рік – ________________________грн. за бюджетною програмою КПКВК _____________________________________ по КЕКВ: _________ – ____________________________________________________________________.</w:t>
      </w:r>
    </w:p>
    <w:p w:rsidR="002B75F6" w:rsidRDefault="002B75F6" w:rsidP="00F56017">
      <w:pPr>
        <w:spacing w:after="0" w:line="240" w:lineRule="auto"/>
        <w:jc w:val="center"/>
        <w:rPr>
          <w:rFonts w:ascii="Times New Roman" w:hAnsi="Times New Roman"/>
          <w:sz w:val="24"/>
          <w:szCs w:val="24"/>
          <w:lang w:val="uk-UA"/>
        </w:rPr>
      </w:pPr>
    </w:p>
    <w:p w:rsidR="002B75F6" w:rsidRDefault="002B75F6" w:rsidP="00F56017">
      <w:pPr>
        <w:spacing w:after="0" w:line="240" w:lineRule="auto"/>
        <w:jc w:val="center"/>
        <w:rPr>
          <w:rFonts w:ascii="Times New Roman" w:hAnsi="Times New Roman"/>
          <w:sz w:val="24"/>
          <w:szCs w:val="24"/>
          <w:lang w:val="uk-UA"/>
        </w:rPr>
      </w:pPr>
      <w:r w:rsidRPr="00CD0F26">
        <w:rPr>
          <w:rFonts w:ascii="Times New Roman" w:hAnsi="Times New Roman"/>
          <w:sz w:val="24"/>
          <w:szCs w:val="24"/>
          <w:lang w:val="uk-UA"/>
        </w:rPr>
        <w:t>Обґрунтування очікуваної вартості предмета закупівлі:</w:t>
      </w:r>
    </w:p>
    <w:p w:rsidR="002B75F6" w:rsidRPr="00CD0F26" w:rsidRDefault="002B75F6" w:rsidP="00F56017">
      <w:pPr>
        <w:spacing w:after="0" w:line="240" w:lineRule="auto"/>
        <w:jc w:val="center"/>
        <w:rPr>
          <w:rFonts w:ascii="Times New Roman" w:hAnsi="Times New Roman"/>
          <w:sz w:val="24"/>
          <w:szCs w:val="24"/>
          <w:lang w:val="uk-UA"/>
        </w:rPr>
      </w:pPr>
    </w:p>
    <w:p w:rsidR="002B75F6" w:rsidRPr="00CD0F26" w:rsidRDefault="002B75F6" w:rsidP="00F56017">
      <w:pPr>
        <w:spacing w:after="0" w:line="240" w:lineRule="auto"/>
        <w:ind w:firstLine="708"/>
        <w:jc w:val="both"/>
        <w:rPr>
          <w:rFonts w:ascii="Times New Roman" w:hAnsi="Times New Roman"/>
          <w:sz w:val="24"/>
          <w:szCs w:val="24"/>
          <w:lang w:val="uk-UA"/>
        </w:rPr>
      </w:pPr>
      <w:r w:rsidRPr="00F56017">
        <w:rPr>
          <w:rFonts w:ascii="Times New Roman" w:hAnsi="Times New Roman"/>
          <w:sz w:val="24"/>
          <w:szCs w:val="24"/>
          <w:lang w:val="uk-UA"/>
        </w:rPr>
        <w:t>У свою чергу</w:t>
      </w:r>
      <w:r>
        <w:rPr>
          <w:rFonts w:ascii="Times New Roman" w:hAnsi="Times New Roman"/>
          <w:sz w:val="24"/>
          <w:szCs w:val="24"/>
          <w:lang w:val="uk-UA"/>
        </w:rPr>
        <w:t xml:space="preserve"> </w:t>
      </w:r>
      <w:r w:rsidRPr="00CD0F26">
        <w:rPr>
          <w:rFonts w:ascii="Times New Roman" w:hAnsi="Times New Roman"/>
          <w:sz w:val="24"/>
          <w:szCs w:val="24"/>
          <w:lang w:val="uk-UA"/>
        </w:rPr>
        <w:t>Міністерством розвитку економіки, торгівлі та сільського господарства України</w:t>
      </w:r>
      <w:r>
        <w:rPr>
          <w:rFonts w:ascii="Times New Roman" w:hAnsi="Times New Roman"/>
          <w:sz w:val="24"/>
          <w:szCs w:val="24"/>
          <w:lang w:val="uk-UA"/>
        </w:rPr>
        <w:t xml:space="preserve"> </w:t>
      </w:r>
      <w:r w:rsidRPr="00CD0F26">
        <w:rPr>
          <w:rFonts w:ascii="Times New Roman" w:hAnsi="Times New Roman"/>
          <w:sz w:val="24"/>
          <w:szCs w:val="24"/>
          <w:lang w:val="uk-UA"/>
        </w:rPr>
        <w:t>затверджена примірна методика визначення очікуваної вартості предмета закупівлі від</w:t>
      </w:r>
      <w:r>
        <w:rPr>
          <w:rFonts w:ascii="Times New Roman" w:hAnsi="Times New Roman"/>
          <w:sz w:val="24"/>
          <w:szCs w:val="24"/>
          <w:lang w:val="uk-UA"/>
        </w:rPr>
        <w:t xml:space="preserve"> </w:t>
      </w:r>
      <w:r w:rsidRPr="00CD0F26">
        <w:rPr>
          <w:rFonts w:ascii="Times New Roman" w:hAnsi="Times New Roman"/>
          <w:sz w:val="24"/>
          <w:szCs w:val="24"/>
          <w:lang w:val="uk-UA"/>
        </w:rPr>
        <w:t>18.02.2020 №275, якою передбачені методи визначення очікуваної вартості предмета</w:t>
      </w:r>
      <w:r>
        <w:rPr>
          <w:rFonts w:ascii="Times New Roman" w:hAnsi="Times New Roman"/>
          <w:sz w:val="24"/>
          <w:szCs w:val="24"/>
          <w:lang w:val="uk-UA"/>
        </w:rPr>
        <w:t xml:space="preserve"> </w:t>
      </w:r>
      <w:r w:rsidRPr="00CD0F26">
        <w:rPr>
          <w:rFonts w:ascii="Times New Roman" w:hAnsi="Times New Roman"/>
          <w:sz w:val="24"/>
          <w:szCs w:val="24"/>
          <w:lang w:val="uk-UA"/>
        </w:rPr>
        <w:t xml:space="preserve">закупівлі, а саме: </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1) здійснення пошуку, збору та аналіз загальнодоступної інформації про</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ціну товару (тобто інформація про ціни, що містяться в мережі інтернет у відкритому</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доступі, спеціалізованих торгівельних майданчиках, в електронних каталогах, в</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 xml:space="preserve">електронній системі закупівель «Прозоро», тощо; </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 xml:space="preserve">2) отримання комерційних (цінових) пропозицій від виробників, офіційних представників (дилерів), постачальників; </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3) у разі обмеження конкуренції на ринку певних товарів та враховуючи їх специфіку при</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розрахунку використовуються ціни попередніх закупівель аналогічного товару та/або</w:t>
      </w:r>
    </w:p>
    <w:p w:rsidR="002B75F6" w:rsidRPr="00CD0F26" w:rsidRDefault="002B75F6" w:rsidP="00503DE9">
      <w:pPr>
        <w:spacing w:after="0" w:line="240" w:lineRule="auto"/>
        <w:jc w:val="both"/>
        <w:rPr>
          <w:rFonts w:ascii="Times New Roman" w:hAnsi="Times New Roman"/>
          <w:sz w:val="24"/>
          <w:szCs w:val="24"/>
          <w:lang w:val="uk-UA"/>
        </w:rPr>
      </w:pPr>
      <w:r w:rsidRPr="00CD0F26">
        <w:rPr>
          <w:rFonts w:ascii="Times New Roman" w:hAnsi="Times New Roman"/>
          <w:sz w:val="24"/>
          <w:szCs w:val="24"/>
          <w:lang w:val="uk-UA"/>
        </w:rPr>
        <w:t>минулих періодів (з урахуванням індексу інфляції, зміни курсів іноземних валют).</w:t>
      </w:r>
    </w:p>
    <w:p w:rsidR="002B75F6" w:rsidRPr="00CD0F26" w:rsidRDefault="002B75F6" w:rsidP="00503DE9">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w:t>
      </w:r>
    </w:p>
    <w:p w:rsidR="002B75F6" w:rsidRDefault="002B75F6" w:rsidP="00503DE9">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Очікувана вартість предмета закупівлі</w:t>
      </w:r>
      <w:r>
        <w:rPr>
          <w:rFonts w:ascii="Times New Roman" w:hAnsi="Times New Roman"/>
          <w:sz w:val="24"/>
          <w:szCs w:val="24"/>
          <w:lang w:val="uk-UA"/>
        </w:rPr>
        <w:t xml:space="preserve"> </w:t>
      </w:r>
      <w:r w:rsidRPr="00717100">
        <w:rPr>
          <w:rFonts w:ascii="Times New Roman" w:hAnsi="Times New Roman"/>
          <w:sz w:val="24"/>
          <w:szCs w:val="24"/>
          <w:lang w:val="uk-UA"/>
        </w:rPr>
        <w:t>надання послуг з централізованого водопостачання та централізованого водовідведення</w:t>
      </w:r>
      <w:r w:rsidRPr="00CD0F26">
        <w:rPr>
          <w:rFonts w:ascii="Times New Roman" w:hAnsi="Times New Roman"/>
          <w:sz w:val="24"/>
          <w:szCs w:val="24"/>
          <w:lang w:val="uk-UA"/>
        </w:rPr>
        <w:t xml:space="preserve"> визначена шля</w:t>
      </w:r>
      <w:r>
        <w:rPr>
          <w:rFonts w:ascii="Times New Roman" w:hAnsi="Times New Roman"/>
          <w:sz w:val="24"/>
          <w:szCs w:val="24"/>
          <w:lang w:val="uk-UA"/>
        </w:rPr>
        <w:t xml:space="preserve">хом </w:t>
      </w:r>
      <w:r w:rsidRPr="00EC6B93">
        <w:rPr>
          <w:rFonts w:ascii="Times New Roman" w:hAnsi="Times New Roman"/>
          <w:sz w:val="24"/>
          <w:szCs w:val="24"/>
          <w:lang w:val="uk-UA"/>
        </w:rPr>
        <w:t>розрахування</w:t>
      </w:r>
      <w:r w:rsidRPr="00CD0F26">
        <w:rPr>
          <w:rFonts w:ascii="Times New Roman" w:hAnsi="Times New Roman"/>
          <w:sz w:val="24"/>
          <w:szCs w:val="24"/>
          <w:lang w:val="uk-UA"/>
        </w:rPr>
        <w:t xml:space="preserve"> </w:t>
      </w:r>
      <w:r>
        <w:rPr>
          <w:rFonts w:ascii="Times New Roman" w:hAnsi="Times New Roman"/>
          <w:sz w:val="24"/>
          <w:szCs w:val="24"/>
          <w:lang w:val="uk-UA"/>
        </w:rPr>
        <w:t xml:space="preserve">прогнозованих </w:t>
      </w:r>
      <w:r w:rsidRPr="00CD0F26">
        <w:rPr>
          <w:rFonts w:ascii="Times New Roman" w:hAnsi="Times New Roman"/>
          <w:sz w:val="24"/>
          <w:szCs w:val="24"/>
          <w:lang w:val="uk-UA"/>
        </w:rPr>
        <w:t xml:space="preserve">обсягів споживання </w:t>
      </w:r>
      <w:r>
        <w:rPr>
          <w:rFonts w:ascii="Times New Roman" w:hAnsi="Times New Roman"/>
          <w:sz w:val="24"/>
          <w:szCs w:val="24"/>
          <w:lang w:val="uk-UA"/>
        </w:rPr>
        <w:t xml:space="preserve">питної води </w:t>
      </w:r>
      <w:r>
        <w:rPr>
          <w:rFonts w:ascii="Times New Roman" w:hAnsi="Times New Roman"/>
          <w:color w:val="010101"/>
          <w:sz w:val="24"/>
          <w:szCs w:val="24"/>
          <w:lang w:val="uk-UA" w:eastAsia="uk-UA"/>
        </w:rPr>
        <w:t xml:space="preserve">Державним професійно-технічним навчальним закладом </w:t>
      </w:r>
      <w:r w:rsidRPr="00D07064">
        <w:rPr>
          <w:rFonts w:ascii="Times New Roman" w:hAnsi="Times New Roman"/>
          <w:color w:val="010101"/>
          <w:sz w:val="24"/>
          <w:szCs w:val="24"/>
          <w:lang w:val="uk-UA" w:eastAsia="uk-UA"/>
        </w:rPr>
        <w:t>«Полтавське вище професійне училищем ім. А.О. Чепіги»</w:t>
      </w:r>
      <w:r w:rsidRPr="00CD0F26">
        <w:rPr>
          <w:rFonts w:ascii="Times New Roman" w:hAnsi="Times New Roman"/>
          <w:sz w:val="24"/>
          <w:szCs w:val="24"/>
          <w:lang w:val="uk-UA"/>
        </w:rPr>
        <w:t xml:space="preserve">. У розрахунок очікуваної вартості предмета закупівлі врахований тариф, встановлений Постановою НКРЕКП від </w:t>
      </w:r>
      <w:r w:rsidRPr="00EC6B93">
        <w:rPr>
          <w:rFonts w:ascii="Times New Roman" w:hAnsi="Times New Roman"/>
          <w:sz w:val="24"/>
          <w:szCs w:val="24"/>
          <w:lang w:val="uk-UA"/>
        </w:rPr>
        <w:t>22.12.2021р</w:t>
      </w:r>
      <w:r w:rsidRPr="00CD0F26">
        <w:rPr>
          <w:rFonts w:ascii="Times New Roman" w:hAnsi="Times New Roman"/>
          <w:sz w:val="24"/>
          <w:szCs w:val="24"/>
          <w:lang w:val="uk-UA"/>
        </w:rPr>
        <w:t xml:space="preserve"> № </w:t>
      </w:r>
      <w:r w:rsidRPr="00EC6B93">
        <w:rPr>
          <w:rFonts w:ascii="Times New Roman" w:hAnsi="Times New Roman"/>
          <w:sz w:val="24"/>
          <w:szCs w:val="24"/>
          <w:lang w:val="uk-UA"/>
        </w:rPr>
        <w:t>2868</w:t>
      </w:r>
      <w:r w:rsidRPr="00CD0F26">
        <w:rPr>
          <w:rFonts w:ascii="Times New Roman" w:hAnsi="Times New Roman"/>
          <w:sz w:val="24"/>
          <w:szCs w:val="24"/>
          <w:lang w:val="uk-UA"/>
        </w:rPr>
        <w:t>.</w:t>
      </w:r>
    </w:p>
    <w:p w:rsidR="002B75F6" w:rsidRPr="00E20342" w:rsidRDefault="002B75F6" w:rsidP="00E2034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До очікуваної вартості предмета закупівлі врахована абонентська плата затверджена </w:t>
      </w:r>
      <w:r w:rsidRPr="00864B2B">
        <w:rPr>
          <w:rFonts w:ascii="Times New Roman" w:hAnsi="Times New Roman"/>
          <w:bCs/>
          <w:sz w:val="24"/>
          <w:szCs w:val="24"/>
        </w:rPr>
        <w:t>Наказом КП ПОР «ПОЛТАВАВОДОКАНАЛ» від 27/12/2023 №70    «Щодо плати за абонентське обслуговування» затверджено нарахування плати за абонентське обслуговування споживачам послуг з централізованого водопостачання та/або централізованого водовідведення, що надаються за індивідуальним договором про надання такої послуги.</w:t>
      </w:r>
    </w:p>
    <w:p w:rsidR="002B75F6" w:rsidRPr="00E20342" w:rsidRDefault="002B75F6" w:rsidP="00E20342">
      <w:pPr>
        <w:spacing w:after="0" w:line="240" w:lineRule="auto"/>
        <w:ind w:firstLine="708"/>
        <w:jc w:val="both"/>
        <w:rPr>
          <w:rFonts w:ascii="Times New Roman" w:hAnsi="Times New Roman"/>
          <w:sz w:val="24"/>
          <w:szCs w:val="24"/>
          <w:lang w:val="uk-UA"/>
        </w:rPr>
      </w:pPr>
      <w:r w:rsidRPr="00864B2B">
        <w:rPr>
          <w:rFonts w:ascii="Times New Roman" w:hAnsi="Times New Roman"/>
          <w:sz w:val="24"/>
          <w:szCs w:val="24"/>
        </w:rPr>
        <w:t>З 1 січня 2024 року підприємством застосовано плату за абонентське обслуговування  для всіх категорій населення та юридичних осіб.</w:t>
      </w:r>
      <w:r w:rsidRPr="00864B2B">
        <w:rPr>
          <w:rFonts w:ascii="Times New Roman" w:hAnsi="Times New Roman"/>
          <w:b/>
          <w:bCs/>
          <w:sz w:val="24"/>
          <w:szCs w:val="24"/>
        </w:rPr>
        <w:t> </w:t>
      </w:r>
      <w:r>
        <w:rPr>
          <w:rFonts w:ascii="Times New Roman" w:hAnsi="Times New Roman"/>
          <w:sz w:val="24"/>
          <w:szCs w:val="24"/>
          <w:lang w:val="uk-UA"/>
        </w:rPr>
        <w:t xml:space="preserve"> </w:t>
      </w:r>
    </w:p>
    <w:p w:rsidR="002B75F6" w:rsidRPr="00864B2B" w:rsidRDefault="002B75F6" w:rsidP="00E20342">
      <w:pPr>
        <w:spacing w:after="0" w:line="240" w:lineRule="auto"/>
        <w:ind w:firstLine="708"/>
        <w:jc w:val="both"/>
        <w:rPr>
          <w:rFonts w:ascii="Times New Roman" w:hAnsi="Times New Roman"/>
          <w:sz w:val="24"/>
          <w:szCs w:val="24"/>
          <w:lang w:val="uk-UA"/>
        </w:rPr>
      </w:pPr>
      <w:r w:rsidRPr="00864B2B">
        <w:rPr>
          <w:rFonts w:ascii="Times New Roman" w:hAnsi="Times New Roman"/>
          <w:bCs/>
          <w:sz w:val="24"/>
          <w:szCs w:val="24"/>
        </w:rPr>
        <w:t>Абонентська плата в 2024 році у розрахунку на місяць  по</w:t>
      </w:r>
      <w:r w:rsidRPr="00864B2B">
        <w:rPr>
          <w:rFonts w:ascii="Times New Roman" w:hAnsi="Times New Roman"/>
          <w:sz w:val="24"/>
          <w:szCs w:val="24"/>
        </w:rPr>
        <w:t> </w:t>
      </w:r>
      <w:r w:rsidRPr="00864B2B">
        <w:rPr>
          <w:rFonts w:ascii="Times New Roman" w:hAnsi="Times New Roman"/>
          <w:bCs/>
          <w:sz w:val="24"/>
          <w:szCs w:val="24"/>
        </w:rPr>
        <w:t>КП ПОР «ПОЛТАВАВОДОКАНАЛ» складає</w:t>
      </w:r>
      <w:r w:rsidRPr="00864B2B">
        <w:rPr>
          <w:rFonts w:ascii="Times New Roman" w:hAnsi="Times New Roman"/>
          <w:sz w:val="24"/>
          <w:szCs w:val="24"/>
          <w:lang w:val="uk-UA"/>
        </w:rPr>
        <w:t xml:space="preserve">: </w:t>
      </w:r>
    </w:p>
    <w:p w:rsidR="002B75F6" w:rsidRPr="00E20342" w:rsidRDefault="002B75F6" w:rsidP="00E20342">
      <w:pPr>
        <w:spacing w:after="0" w:line="240" w:lineRule="auto"/>
        <w:ind w:firstLine="708"/>
        <w:jc w:val="both"/>
        <w:rPr>
          <w:rFonts w:ascii="Times New Roman" w:hAnsi="Times New Roman"/>
          <w:sz w:val="24"/>
          <w:szCs w:val="24"/>
          <w:lang w:val="uk-UA"/>
        </w:rPr>
      </w:pPr>
      <w:r w:rsidRPr="00E20342">
        <w:rPr>
          <w:rFonts w:ascii="Times New Roman" w:hAnsi="Times New Roman"/>
          <w:sz w:val="24"/>
          <w:szCs w:val="24"/>
          <w:lang w:val="uk-UA"/>
        </w:rPr>
        <w:t>- для споживачів послуг з централізованого водо</w:t>
      </w:r>
      <w:r>
        <w:rPr>
          <w:rFonts w:ascii="Times New Roman" w:hAnsi="Times New Roman"/>
          <w:sz w:val="24"/>
          <w:szCs w:val="24"/>
          <w:lang w:val="uk-UA"/>
        </w:rPr>
        <w:t>постачання – 15,00 грн (з ПДВ).</w:t>
      </w:r>
    </w:p>
    <w:p w:rsidR="002B75F6" w:rsidRDefault="002B75F6" w:rsidP="00E20342">
      <w:pPr>
        <w:spacing w:after="0" w:line="240" w:lineRule="auto"/>
        <w:ind w:firstLine="708"/>
        <w:jc w:val="both"/>
        <w:rPr>
          <w:rFonts w:ascii="Times New Roman" w:hAnsi="Times New Roman"/>
          <w:sz w:val="24"/>
          <w:szCs w:val="24"/>
          <w:lang w:val="uk-UA"/>
        </w:rPr>
      </w:pPr>
      <w:r w:rsidRPr="00E20342">
        <w:rPr>
          <w:rFonts w:ascii="Times New Roman" w:hAnsi="Times New Roman"/>
          <w:sz w:val="24"/>
          <w:szCs w:val="24"/>
          <w:lang w:val="uk-UA"/>
        </w:rPr>
        <w:t>- для споживачів послуг  з цент</w:t>
      </w:r>
      <w:r>
        <w:rPr>
          <w:rFonts w:ascii="Times New Roman" w:hAnsi="Times New Roman"/>
          <w:sz w:val="24"/>
          <w:szCs w:val="24"/>
          <w:lang w:val="uk-UA"/>
        </w:rPr>
        <w:t>ралізованого водовідведення – 15,00</w:t>
      </w:r>
      <w:r w:rsidRPr="00E20342">
        <w:rPr>
          <w:rFonts w:ascii="Times New Roman" w:hAnsi="Times New Roman"/>
          <w:sz w:val="24"/>
          <w:szCs w:val="24"/>
          <w:lang w:val="uk-UA"/>
        </w:rPr>
        <w:t xml:space="preserve"> грн (з ПДВ).</w:t>
      </w:r>
    </w:p>
    <w:p w:rsidR="002B75F6" w:rsidRPr="00864B2B" w:rsidRDefault="002B75F6" w:rsidP="00E20342">
      <w:pPr>
        <w:spacing w:after="0" w:line="240" w:lineRule="auto"/>
        <w:ind w:firstLine="708"/>
        <w:jc w:val="both"/>
        <w:rPr>
          <w:rFonts w:ascii="Times New Roman" w:hAnsi="Times New Roman"/>
          <w:sz w:val="24"/>
          <w:szCs w:val="24"/>
          <w:lang w:val="uk-UA"/>
        </w:rPr>
      </w:pPr>
      <w:r w:rsidRPr="00864B2B">
        <w:rPr>
          <w:rFonts w:ascii="Times New Roman" w:hAnsi="Times New Roman"/>
          <w:bCs/>
          <w:sz w:val="24"/>
          <w:szCs w:val="24"/>
        </w:rPr>
        <w:t>РАЗОМ (</w:t>
      </w:r>
      <w:r w:rsidRPr="00864B2B">
        <w:rPr>
          <w:rFonts w:ascii="Times New Roman" w:hAnsi="Times New Roman"/>
          <w:sz w:val="24"/>
          <w:szCs w:val="24"/>
        </w:rPr>
        <w:t>за наявності послуг з централізованого водопостачання та водовідведення</w:t>
      </w:r>
      <w:r w:rsidRPr="00864B2B">
        <w:rPr>
          <w:rFonts w:ascii="Times New Roman" w:hAnsi="Times New Roman"/>
          <w:bCs/>
          <w:sz w:val="24"/>
          <w:szCs w:val="24"/>
        </w:rPr>
        <w:t>): 30,00грн. (з ПДВ).</w:t>
      </w:r>
    </w:p>
    <w:p w:rsidR="002B75F6" w:rsidRPr="00CD0F26" w:rsidRDefault="002B75F6" w:rsidP="008E6079">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 xml:space="preserve">Документи, що підтверджують наявність умов застосування підпункту 5 пункту 13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CD0F26">
        <w:rPr>
          <w:rFonts w:ascii="Times New Roman" w:hAnsi="Times New Roman"/>
          <w:b/>
          <w:bCs/>
          <w:color w:val="010101"/>
          <w:sz w:val="24"/>
          <w:szCs w:val="24"/>
          <w:lang w:val="uk-UA" w:eastAsia="uk-UA"/>
        </w:rPr>
        <w:t>в редакції станом від 07.11.2023</w:t>
      </w:r>
      <w:r w:rsidRPr="00CD0F26">
        <w:rPr>
          <w:rFonts w:ascii="Times New Roman" w:hAnsi="Times New Roman"/>
          <w:bCs/>
          <w:color w:val="010101"/>
          <w:sz w:val="24"/>
          <w:szCs w:val="24"/>
          <w:lang w:val="uk-UA" w:eastAsia="uk-UA"/>
        </w:rPr>
        <w:t xml:space="preserve"> </w:t>
      </w:r>
      <w:r w:rsidRPr="00CD0F26">
        <w:rPr>
          <w:rFonts w:ascii="Times New Roman" w:hAnsi="Times New Roman"/>
          <w:b/>
          <w:bCs/>
          <w:color w:val="010101"/>
          <w:sz w:val="24"/>
          <w:szCs w:val="24"/>
          <w:lang w:val="uk-UA" w:eastAsia="uk-UA"/>
        </w:rPr>
        <w:t>№ 1205</w:t>
      </w:r>
      <w:r w:rsidRPr="00CD0F26">
        <w:rPr>
          <w:rFonts w:ascii="Times New Roman" w:hAnsi="Times New Roman"/>
          <w:bCs/>
          <w:color w:val="010101"/>
          <w:sz w:val="24"/>
          <w:szCs w:val="24"/>
          <w:lang w:val="uk-UA" w:eastAsia="uk-UA"/>
        </w:rPr>
        <w:t xml:space="preserve"> (далі — Особливості)</w:t>
      </w:r>
      <w:r w:rsidRPr="00CD0F26">
        <w:rPr>
          <w:rFonts w:ascii="Times New Roman" w:hAnsi="Times New Roman"/>
          <w:sz w:val="24"/>
          <w:szCs w:val="24"/>
          <w:lang w:val="uk-UA"/>
        </w:rPr>
        <w:t xml:space="preserve">: </w:t>
      </w:r>
    </w:p>
    <w:p w:rsidR="002B75F6" w:rsidRPr="00632A8E" w:rsidRDefault="002B75F6" w:rsidP="00632A8E">
      <w:pPr>
        <w:pStyle w:val="ListParagraph"/>
        <w:numPr>
          <w:ilvl w:val="0"/>
          <w:numId w:val="5"/>
        </w:numPr>
        <w:spacing w:after="0" w:line="240" w:lineRule="auto"/>
        <w:ind w:left="0" w:firstLine="0"/>
        <w:jc w:val="both"/>
        <w:rPr>
          <w:rFonts w:ascii="Times New Roman" w:hAnsi="Times New Roman"/>
          <w:sz w:val="24"/>
          <w:szCs w:val="24"/>
          <w:lang w:val="uk-UA"/>
        </w:rPr>
      </w:pPr>
      <w:r w:rsidRPr="00632A8E">
        <w:rPr>
          <w:rFonts w:ascii="Times New Roman" w:hAnsi="Times New Roman"/>
          <w:sz w:val="24"/>
          <w:szCs w:val="24"/>
          <w:lang w:val="uk-UA"/>
        </w:rPr>
        <w:t xml:space="preserve">інформація щодо порядкового номера КП ПОР «Полтававодоканал» в  переліку суб’єктів природних монополій, що знаходиться на офіційному веб-сайті Антимонопольного комітету України: </w:t>
      </w:r>
      <w:hyperlink r:id="rId7" w:history="1">
        <w:r w:rsidRPr="00632A8E">
          <w:rPr>
            <w:rStyle w:val="Hyperlink"/>
            <w:rFonts w:ascii="Times New Roman" w:hAnsi="Times New Roman"/>
            <w:sz w:val="24"/>
            <w:szCs w:val="24"/>
            <w:lang w:val="uk-UA"/>
          </w:rPr>
          <w:t>http://www.amc.gov.ua</w:t>
        </w:r>
      </w:hyperlink>
      <w:r w:rsidRPr="00632A8E">
        <w:rPr>
          <w:rFonts w:ascii="Times New Roman" w:hAnsi="Times New Roman"/>
          <w:sz w:val="24"/>
          <w:szCs w:val="24"/>
          <w:lang w:val="uk-UA"/>
        </w:rPr>
        <w:t>;</w:t>
      </w:r>
    </w:p>
    <w:p w:rsidR="002B75F6" w:rsidRDefault="002B75F6" w:rsidP="00632A8E">
      <w:pPr>
        <w:pStyle w:val="ListParagraph"/>
        <w:numPr>
          <w:ilvl w:val="0"/>
          <w:numId w:val="5"/>
        </w:numPr>
        <w:spacing w:after="0" w:line="240" w:lineRule="auto"/>
        <w:ind w:left="0" w:firstLine="0"/>
        <w:jc w:val="both"/>
        <w:rPr>
          <w:rFonts w:ascii="Times New Roman" w:hAnsi="Times New Roman"/>
          <w:sz w:val="24"/>
          <w:szCs w:val="24"/>
          <w:lang w:val="uk-UA"/>
        </w:rPr>
      </w:pPr>
      <w:r w:rsidRPr="00632A8E">
        <w:rPr>
          <w:rFonts w:ascii="Times New Roman" w:hAnsi="Times New Roman"/>
          <w:sz w:val="24"/>
          <w:szCs w:val="24"/>
          <w:lang w:val="uk-UA"/>
        </w:rPr>
        <w:t xml:space="preserve">інформація щодо виробничих потужностей в межах яких КП ПОР «Полтававодоканал» здійснює свою господарську діяльність з надання послуг з централізованого водопостачання та централізованого водовідведення котра розміщена на офіційному сайті виконавця (інтернет посилання </w:t>
      </w:r>
      <w:hyperlink r:id="rId8" w:history="1">
        <w:r w:rsidRPr="00632A8E">
          <w:rPr>
            <w:rStyle w:val="Hyperlink"/>
            <w:rFonts w:ascii="Times New Roman" w:hAnsi="Times New Roman"/>
            <w:sz w:val="24"/>
            <w:szCs w:val="24"/>
            <w:lang w:val="uk-UA"/>
          </w:rPr>
          <w:t>https://www.vodokanal.poltava.ua/virobnichi-potuzhnosti/</w:t>
        </w:r>
      </w:hyperlink>
      <w:r w:rsidRPr="00632A8E">
        <w:rPr>
          <w:rFonts w:ascii="Times New Roman" w:hAnsi="Times New Roman"/>
          <w:sz w:val="24"/>
          <w:szCs w:val="24"/>
          <w:lang w:val="uk-UA"/>
        </w:rPr>
        <w:t xml:space="preserve"> ).</w:t>
      </w:r>
    </w:p>
    <w:p w:rsidR="002B75F6" w:rsidRPr="00632A8E" w:rsidRDefault="002B75F6" w:rsidP="00E20342">
      <w:pPr>
        <w:pStyle w:val="ListParagraph"/>
        <w:numPr>
          <w:ilvl w:val="0"/>
          <w:numId w:val="5"/>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інформація щодо розміру оплати </w:t>
      </w:r>
      <w:r w:rsidRPr="00E20342">
        <w:rPr>
          <w:rFonts w:ascii="Times New Roman" w:hAnsi="Times New Roman"/>
          <w:sz w:val="24"/>
          <w:szCs w:val="24"/>
          <w:lang w:val="uk-UA"/>
        </w:rPr>
        <w:t>за абонентське обслуговування  для всіх категорі</w:t>
      </w:r>
      <w:r>
        <w:rPr>
          <w:rFonts w:ascii="Times New Roman" w:hAnsi="Times New Roman"/>
          <w:sz w:val="24"/>
          <w:szCs w:val="24"/>
          <w:lang w:val="uk-UA"/>
        </w:rPr>
        <w:t xml:space="preserve">й населення та юридичних осіб затверджених </w:t>
      </w:r>
      <w:r w:rsidRPr="00E20342">
        <w:rPr>
          <w:rFonts w:ascii="Times New Roman" w:hAnsi="Times New Roman"/>
          <w:sz w:val="24"/>
          <w:szCs w:val="24"/>
          <w:lang w:val="uk-UA"/>
        </w:rPr>
        <w:t>Наказом КП ПОР «ПОЛТАВАВ</w:t>
      </w:r>
      <w:r>
        <w:rPr>
          <w:rFonts w:ascii="Times New Roman" w:hAnsi="Times New Roman"/>
          <w:sz w:val="24"/>
          <w:szCs w:val="24"/>
          <w:lang w:val="uk-UA"/>
        </w:rPr>
        <w:t xml:space="preserve">ОДОКАНАЛ» </w:t>
      </w:r>
      <w:r w:rsidRPr="00864B2B">
        <w:rPr>
          <w:rFonts w:ascii="Times New Roman" w:hAnsi="Times New Roman"/>
          <w:bCs/>
          <w:sz w:val="24"/>
          <w:szCs w:val="24"/>
        </w:rPr>
        <w:t>від 27/12/2023 №70</w:t>
      </w:r>
      <w:r>
        <w:rPr>
          <w:rFonts w:ascii="Times New Roman" w:hAnsi="Times New Roman"/>
          <w:sz w:val="24"/>
          <w:szCs w:val="24"/>
          <w:lang w:val="uk-UA"/>
        </w:rPr>
        <w:t xml:space="preserve"> </w:t>
      </w:r>
      <w:r w:rsidRPr="00E20342">
        <w:rPr>
          <w:rFonts w:ascii="Times New Roman" w:hAnsi="Times New Roman"/>
          <w:sz w:val="24"/>
          <w:szCs w:val="24"/>
          <w:lang w:val="uk-UA"/>
        </w:rPr>
        <w:t>«Щодо плати за абонентське обслуговування»</w:t>
      </w:r>
      <w:r>
        <w:rPr>
          <w:rFonts w:ascii="Times New Roman" w:hAnsi="Times New Roman"/>
          <w:sz w:val="24"/>
          <w:szCs w:val="24"/>
          <w:lang w:val="uk-UA"/>
        </w:rPr>
        <w:t xml:space="preserve"> (</w:t>
      </w:r>
      <w:r w:rsidRPr="00632A8E">
        <w:rPr>
          <w:rFonts w:ascii="Times New Roman" w:hAnsi="Times New Roman"/>
          <w:sz w:val="24"/>
          <w:szCs w:val="24"/>
          <w:lang w:val="uk-UA"/>
        </w:rPr>
        <w:t>інтернет посилання</w:t>
      </w:r>
      <w:r>
        <w:rPr>
          <w:rFonts w:ascii="Times New Roman" w:hAnsi="Times New Roman"/>
          <w:sz w:val="24"/>
          <w:szCs w:val="24"/>
          <w:lang w:val="uk-UA"/>
        </w:rPr>
        <w:t xml:space="preserve"> </w:t>
      </w:r>
      <w:hyperlink r:id="rId9" w:history="1">
        <w:r w:rsidRPr="007549C4">
          <w:rPr>
            <w:rStyle w:val="Hyperlink"/>
            <w:rFonts w:ascii="Times New Roman" w:hAnsi="Times New Roman"/>
            <w:sz w:val="24"/>
            <w:szCs w:val="24"/>
            <w:lang w:val="uk-UA"/>
          </w:rPr>
          <w:t>https://www.vodokanal.poltava.ua/spozhivacham/abonentska-plata/</w:t>
        </w:r>
      </w:hyperlink>
      <w:r>
        <w:rPr>
          <w:rFonts w:ascii="Times New Roman" w:hAnsi="Times New Roman"/>
          <w:sz w:val="24"/>
          <w:szCs w:val="24"/>
          <w:lang w:val="uk-UA"/>
        </w:rPr>
        <w:t xml:space="preserve">).  </w:t>
      </w:r>
    </w:p>
    <w:p w:rsidR="002B75F6" w:rsidRPr="00CD0F26" w:rsidRDefault="002B75F6" w:rsidP="00503DE9">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 xml:space="preserve">Керуючись </w:t>
      </w:r>
      <w:r w:rsidRPr="00CD0F26">
        <w:rPr>
          <w:rFonts w:ascii="Times New Roman" w:hAnsi="Times New Roman"/>
          <w:color w:val="333333"/>
          <w:sz w:val="24"/>
          <w:szCs w:val="24"/>
          <w:lang w:val="uk-UA" w:eastAsia="uk-UA"/>
        </w:rPr>
        <w:t xml:space="preserve">наказом Мінекономіки від 08.06.2021 № 40 «Про затвердження Примірного положення про уповноважену особу», «Положенням про уповноважену особу </w:t>
      </w:r>
      <w:r>
        <w:rPr>
          <w:rFonts w:ascii="Times New Roman" w:hAnsi="Times New Roman"/>
          <w:bCs/>
          <w:color w:val="010101"/>
          <w:sz w:val="24"/>
          <w:szCs w:val="24"/>
          <w:lang w:val="uk-UA" w:eastAsia="uk-UA"/>
        </w:rPr>
        <w:t>Державного професійно-технічного навчального закладу «Полтавське вище професійне</w:t>
      </w:r>
      <w:r w:rsidRPr="00D07064">
        <w:rPr>
          <w:rFonts w:ascii="Times New Roman" w:hAnsi="Times New Roman"/>
          <w:bCs/>
          <w:color w:val="010101"/>
          <w:sz w:val="24"/>
          <w:szCs w:val="24"/>
          <w:lang w:val="uk-UA" w:eastAsia="uk-UA"/>
        </w:rPr>
        <w:t xml:space="preserve"> училищем ім. А.О. Чепіги</w:t>
      </w:r>
      <w:r>
        <w:rPr>
          <w:rFonts w:ascii="Times New Roman" w:hAnsi="Times New Roman"/>
          <w:bCs/>
          <w:color w:val="010101"/>
          <w:sz w:val="24"/>
          <w:szCs w:val="24"/>
          <w:lang w:val="uk-UA" w:eastAsia="uk-UA"/>
        </w:rPr>
        <w:t>»</w:t>
      </w:r>
      <w:r w:rsidRPr="00CD0F26">
        <w:rPr>
          <w:rFonts w:ascii="Times New Roman" w:hAnsi="Times New Roman"/>
          <w:color w:val="333333"/>
          <w:sz w:val="24"/>
          <w:szCs w:val="24"/>
          <w:lang w:val="uk-UA" w:eastAsia="uk-UA"/>
        </w:rPr>
        <w:t xml:space="preserve"> з урахуванням вимог Законів України "Про публічні закупівлі",</w:t>
      </w:r>
      <w:r>
        <w:rPr>
          <w:rFonts w:ascii="Times New Roman" w:hAnsi="Times New Roman"/>
          <w:sz w:val="24"/>
          <w:szCs w:val="24"/>
          <w:lang w:val="uk-UA"/>
        </w:rPr>
        <w:t>-</w:t>
      </w:r>
    </w:p>
    <w:p w:rsidR="002B75F6" w:rsidRPr="00CD0F26" w:rsidRDefault="002B75F6" w:rsidP="00503DE9">
      <w:pPr>
        <w:spacing w:after="0" w:line="240" w:lineRule="auto"/>
        <w:ind w:firstLine="708"/>
        <w:jc w:val="both"/>
        <w:rPr>
          <w:rFonts w:ascii="Times New Roman" w:hAnsi="Times New Roman"/>
          <w:sz w:val="24"/>
          <w:szCs w:val="24"/>
          <w:lang w:val="uk-UA"/>
        </w:rPr>
      </w:pPr>
      <w:r w:rsidRPr="00CD0F26">
        <w:rPr>
          <w:rFonts w:ascii="Times New Roman" w:hAnsi="Times New Roman"/>
          <w:sz w:val="24"/>
          <w:szCs w:val="24"/>
          <w:lang w:val="uk-UA"/>
        </w:rPr>
        <w:t>Встановив з огляду на зазначене, що отримувати (закуповувати)</w:t>
      </w:r>
      <w:r>
        <w:rPr>
          <w:rFonts w:ascii="Times New Roman" w:hAnsi="Times New Roman"/>
          <w:sz w:val="24"/>
          <w:szCs w:val="24"/>
          <w:lang w:val="uk-UA"/>
        </w:rPr>
        <w:t xml:space="preserve"> послуги з</w:t>
      </w:r>
      <w:r w:rsidRPr="00632A8E">
        <w:rPr>
          <w:rFonts w:ascii="Times New Roman" w:hAnsi="Times New Roman"/>
          <w:sz w:val="24"/>
          <w:szCs w:val="24"/>
          <w:lang w:val="uk-UA"/>
        </w:rPr>
        <w:t xml:space="preserve"> централізованого водопостачання та централізованого водовідведення</w:t>
      </w:r>
      <w:r w:rsidRPr="00CD0F26">
        <w:rPr>
          <w:rFonts w:ascii="Times New Roman" w:hAnsi="Times New Roman"/>
          <w:sz w:val="24"/>
          <w:szCs w:val="24"/>
          <w:lang w:val="uk-UA"/>
        </w:rPr>
        <w:t xml:space="preserve"> на момент здійснення закупівлі від інших</w:t>
      </w:r>
      <w:r>
        <w:rPr>
          <w:rFonts w:ascii="Times New Roman" w:hAnsi="Times New Roman"/>
          <w:sz w:val="24"/>
          <w:szCs w:val="24"/>
          <w:lang w:val="uk-UA"/>
        </w:rPr>
        <w:t xml:space="preserve"> виконавців</w:t>
      </w:r>
      <w:bookmarkStart w:id="0" w:name="_GoBack"/>
      <w:bookmarkEnd w:id="0"/>
      <w:r w:rsidRPr="00CD0F26">
        <w:rPr>
          <w:rFonts w:ascii="Times New Roman" w:hAnsi="Times New Roman"/>
          <w:sz w:val="24"/>
          <w:szCs w:val="24"/>
          <w:lang w:val="uk-UA"/>
        </w:rPr>
        <w:t xml:space="preserve">, ніж </w:t>
      </w:r>
      <w:r w:rsidRPr="00632A8E">
        <w:rPr>
          <w:rFonts w:ascii="Times New Roman" w:hAnsi="Times New Roman"/>
          <w:sz w:val="24"/>
          <w:szCs w:val="24"/>
          <w:lang w:val="uk-UA"/>
        </w:rPr>
        <w:t>КП ПОР «Полтававодоканал»</w:t>
      </w:r>
      <w:r>
        <w:rPr>
          <w:rFonts w:ascii="Times New Roman" w:hAnsi="Times New Roman"/>
          <w:sz w:val="24"/>
          <w:szCs w:val="24"/>
          <w:lang w:val="uk-UA"/>
        </w:rPr>
        <w:t xml:space="preserve">, який </w:t>
      </w:r>
      <w:r w:rsidRPr="00632A8E">
        <w:rPr>
          <w:rFonts w:ascii="Times New Roman" w:hAnsi="Times New Roman"/>
          <w:sz w:val="24"/>
          <w:szCs w:val="24"/>
          <w:lang w:val="uk-UA"/>
        </w:rPr>
        <w:t>виступає єдиним</w:t>
      </w:r>
      <w:r>
        <w:rPr>
          <w:rFonts w:ascii="Times New Roman" w:hAnsi="Times New Roman"/>
          <w:sz w:val="24"/>
          <w:szCs w:val="24"/>
          <w:lang w:val="uk-UA"/>
        </w:rPr>
        <w:t xml:space="preserve"> виконавцем</w:t>
      </w:r>
      <w:r w:rsidRPr="00CD0F26">
        <w:rPr>
          <w:rFonts w:ascii="Times New Roman" w:hAnsi="Times New Roman"/>
          <w:sz w:val="24"/>
          <w:szCs w:val="24"/>
          <w:lang w:val="uk-UA"/>
        </w:rPr>
        <w:t xml:space="preserve"> послуг </w:t>
      </w:r>
      <w:r w:rsidRPr="00632A8E">
        <w:rPr>
          <w:rFonts w:ascii="Times New Roman" w:hAnsi="Times New Roman"/>
          <w:sz w:val="24"/>
          <w:szCs w:val="24"/>
          <w:lang w:val="uk-UA"/>
        </w:rPr>
        <w:t>централізованого водопостачання та централізованого водовідведення</w:t>
      </w:r>
      <w:r w:rsidRPr="00CD0F26">
        <w:rPr>
          <w:rFonts w:ascii="Times New Roman" w:hAnsi="Times New Roman"/>
          <w:sz w:val="24"/>
          <w:szCs w:val="24"/>
          <w:lang w:val="uk-UA"/>
        </w:rPr>
        <w:t xml:space="preserve"> – в межах діючих </w:t>
      </w:r>
      <w:r w:rsidRPr="0003359C">
        <w:rPr>
          <w:rFonts w:ascii="Times New Roman" w:hAnsi="Times New Roman"/>
          <w:sz w:val="24"/>
          <w:szCs w:val="24"/>
          <w:lang w:val="uk-UA"/>
        </w:rPr>
        <w:t>зовнішніх інженерних мереж постачання послуг</w:t>
      </w:r>
      <w:r>
        <w:rPr>
          <w:rFonts w:ascii="Times New Roman" w:hAnsi="Times New Roman"/>
          <w:sz w:val="24"/>
          <w:szCs w:val="24"/>
          <w:lang w:val="uk-UA"/>
        </w:rPr>
        <w:t xml:space="preserve"> до </w:t>
      </w:r>
      <w:r w:rsidRPr="0003359C">
        <w:rPr>
          <w:rFonts w:ascii="Times New Roman" w:hAnsi="Times New Roman"/>
          <w:sz w:val="24"/>
          <w:szCs w:val="24"/>
          <w:lang w:val="uk-UA"/>
        </w:rPr>
        <w:t>внутрішньобудинкових систем</w:t>
      </w:r>
      <w:r w:rsidRPr="00CD0F26">
        <w:rPr>
          <w:rFonts w:ascii="Times New Roman" w:hAnsi="Times New Roman"/>
          <w:sz w:val="24"/>
          <w:szCs w:val="24"/>
          <w:lang w:val="uk-UA"/>
        </w:rPr>
        <w:t xml:space="preserve"> за місцезнаходженням Замовника є економічно недоцільним</w:t>
      </w:r>
      <w:r>
        <w:rPr>
          <w:rFonts w:ascii="Times New Roman" w:hAnsi="Times New Roman"/>
          <w:sz w:val="24"/>
          <w:szCs w:val="24"/>
          <w:lang w:val="uk-UA"/>
        </w:rPr>
        <w:t xml:space="preserve"> та неможливим</w:t>
      </w:r>
      <w:r w:rsidRPr="00CD0F26">
        <w:rPr>
          <w:rFonts w:ascii="Times New Roman" w:hAnsi="Times New Roman"/>
          <w:sz w:val="24"/>
          <w:szCs w:val="24"/>
          <w:lang w:val="uk-UA"/>
        </w:rPr>
        <w:t xml:space="preserve"> в період дії </w:t>
      </w:r>
      <w:r>
        <w:rPr>
          <w:rFonts w:ascii="Times New Roman" w:hAnsi="Times New Roman"/>
          <w:sz w:val="24"/>
          <w:szCs w:val="24"/>
          <w:lang w:val="uk-UA"/>
        </w:rPr>
        <w:t xml:space="preserve">воєнного </w:t>
      </w:r>
      <w:r w:rsidRPr="00CD0F26">
        <w:rPr>
          <w:rFonts w:ascii="Times New Roman" w:hAnsi="Times New Roman"/>
          <w:sz w:val="24"/>
          <w:szCs w:val="24"/>
          <w:lang w:val="uk-UA"/>
        </w:rPr>
        <w:t>стану</w:t>
      </w:r>
      <w:r>
        <w:rPr>
          <w:rFonts w:ascii="Times New Roman" w:hAnsi="Times New Roman"/>
          <w:sz w:val="24"/>
          <w:szCs w:val="24"/>
          <w:lang w:val="uk-UA"/>
        </w:rPr>
        <w:t xml:space="preserve"> </w:t>
      </w:r>
      <w:r w:rsidRPr="0003359C">
        <w:rPr>
          <w:rFonts w:ascii="Times New Roman" w:hAnsi="Times New Roman"/>
          <w:sz w:val="24"/>
          <w:szCs w:val="24"/>
          <w:lang w:val="uk-UA"/>
        </w:rPr>
        <w:t>в Україні</w:t>
      </w:r>
      <w:r>
        <w:rPr>
          <w:rFonts w:ascii="Times New Roman" w:hAnsi="Times New Roman"/>
          <w:sz w:val="24"/>
          <w:szCs w:val="24"/>
          <w:lang w:val="uk-UA"/>
        </w:rPr>
        <w:t xml:space="preserve"> бо потребуватиме більш </w:t>
      </w:r>
      <w:r w:rsidRPr="00CD0F26">
        <w:rPr>
          <w:rFonts w:ascii="Times New Roman" w:hAnsi="Times New Roman"/>
          <w:sz w:val="24"/>
          <w:szCs w:val="24"/>
          <w:lang w:val="uk-UA"/>
        </w:rPr>
        <w:t>значних матеріально-фінансових ресурсів з</w:t>
      </w:r>
      <w:r>
        <w:rPr>
          <w:rFonts w:ascii="Times New Roman" w:hAnsi="Times New Roman"/>
          <w:sz w:val="24"/>
          <w:szCs w:val="24"/>
          <w:lang w:val="uk-UA"/>
        </w:rPr>
        <w:t xml:space="preserve"> його</w:t>
      </w:r>
      <w:r w:rsidRPr="00CD0F26">
        <w:rPr>
          <w:rFonts w:ascii="Times New Roman" w:hAnsi="Times New Roman"/>
          <w:sz w:val="24"/>
          <w:szCs w:val="24"/>
          <w:lang w:val="uk-UA"/>
        </w:rPr>
        <w:t xml:space="preserve"> боку.</w:t>
      </w:r>
    </w:p>
    <w:p w:rsidR="002B75F6" w:rsidRPr="00CD0F26" w:rsidRDefault="002B75F6" w:rsidP="00503DE9">
      <w:pPr>
        <w:spacing w:after="0" w:line="240" w:lineRule="auto"/>
        <w:ind w:firstLine="708"/>
        <w:jc w:val="both"/>
        <w:rPr>
          <w:rFonts w:ascii="Times New Roman" w:hAnsi="Times New Roman"/>
          <w:sz w:val="24"/>
          <w:szCs w:val="24"/>
          <w:lang w:val="uk-UA"/>
        </w:rPr>
      </w:pPr>
    </w:p>
    <w:p w:rsidR="002B75F6" w:rsidRPr="00CD0F26" w:rsidRDefault="002B75F6" w:rsidP="00E51DD6">
      <w:pPr>
        <w:spacing w:after="0"/>
        <w:ind w:firstLine="708"/>
        <w:jc w:val="both"/>
        <w:rPr>
          <w:rFonts w:ascii="Times New Roman" w:hAnsi="Times New Roman"/>
          <w:b/>
          <w:sz w:val="24"/>
          <w:szCs w:val="24"/>
          <w:lang w:val="uk-UA"/>
        </w:rPr>
      </w:pPr>
      <w:r w:rsidRPr="00CD0F26">
        <w:rPr>
          <w:rFonts w:ascii="Times New Roman" w:hAnsi="Times New Roman"/>
          <w:b/>
          <w:sz w:val="24"/>
          <w:szCs w:val="24"/>
          <w:lang w:val="uk-UA"/>
        </w:rPr>
        <w:t xml:space="preserve">Головний бухгалтер                                          </w:t>
      </w:r>
      <w:r>
        <w:rPr>
          <w:rFonts w:ascii="Times New Roman" w:hAnsi="Times New Roman"/>
          <w:b/>
          <w:sz w:val="24"/>
          <w:szCs w:val="24"/>
          <w:lang w:val="uk-UA"/>
        </w:rPr>
        <w:t xml:space="preserve">                                       Анна НАРІЖНА</w:t>
      </w:r>
    </w:p>
    <w:p w:rsidR="002B75F6" w:rsidRPr="00CD0F26" w:rsidRDefault="002B75F6" w:rsidP="00E51DD6">
      <w:pPr>
        <w:spacing w:after="0"/>
        <w:ind w:firstLine="708"/>
        <w:jc w:val="both"/>
        <w:rPr>
          <w:rFonts w:ascii="Times New Roman" w:hAnsi="Times New Roman"/>
          <w:b/>
          <w:sz w:val="24"/>
          <w:szCs w:val="24"/>
          <w:lang w:val="uk-UA"/>
        </w:rPr>
      </w:pPr>
      <w:r>
        <w:rPr>
          <w:rFonts w:ascii="Times New Roman" w:hAnsi="Times New Roman"/>
          <w:b/>
          <w:sz w:val="24"/>
          <w:szCs w:val="24"/>
          <w:lang w:val="uk-UA"/>
        </w:rPr>
        <w:t>Інженер                                                                                     Людмила КАЛІНІЧЕНКО</w:t>
      </w:r>
    </w:p>
    <w:p w:rsidR="002B75F6" w:rsidRPr="00CD0F26" w:rsidRDefault="002B75F6" w:rsidP="00503DE9">
      <w:pPr>
        <w:spacing w:after="0"/>
        <w:ind w:firstLine="708"/>
        <w:jc w:val="both"/>
        <w:rPr>
          <w:rFonts w:ascii="Times New Roman" w:hAnsi="Times New Roman"/>
          <w:b/>
          <w:sz w:val="24"/>
          <w:szCs w:val="24"/>
          <w:lang w:val="uk-UA"/>
        </w:rPr>
      </w:pPr>
      <w:r w:rsidRPr="00CD0F26">
        <w:rPr>
          <w:rFonts w:ascii="Times New Roman" w:hAnsi="Times New Roman"/>
          <w:b/>
          <w:sz w:val="24"/>
          <w:szCs w:val="24"/>
          <w:lang w:val="uk-UA"/>
        </w:rPr>
        <w:t>Фахівець з публічних закупівель УО Замовника                       Дмитро МАЛИШЕВ</w:t>
      </w:r>
    </w:p>
    <w:sectPr w:rsidR="002B75F6" w:rsidRPr="00CD0F26" w:rsidSect="00CD0F26">
      <w:footerReference w:type="default" r:id="rId10"/>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F6" w:rsidRDefault="002B75F6" w:rsidP="00503DE9">
      <w:pPr>
        <w:spacing w:after="0" w:line="240" w:lineRule="auto"/>
      </w:pPr>
      <w:r>
        <w:separator/>
      </w:r>
    </w:p>
  </w:endnote>
  <w:endnote w:type="continuationSeparator" w:id="0">
    <w:p w:rsidR="002B75F6" w:rsidRDefault="002B75F6" w:rsidP="0050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F6" w:rsidRDefault="002B75F6">
    <w:pPr>
      <w:pStyle w:val="Footer"/>
      <w:jc w:val="right"/>
    </w:pPr>
    <w:fldSimple w:instr="PAGE   \* MERGEFORMAT">
      <w:r>
        <w:rPr>
          <w:noProof/>
        </w:rPr>
        <w:t>2</w:t>
      </w:r>
    </w:fldSimple>
  </w:p>
  <w:p w:rsidR="002B75F6" w:rsidRDefault="002B7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F6" w:rsidRDefault="002B75F6" w:rsidP="00503DE9">
      <w:pPr>
        <w:spacing w:after="0" w:line="240" w:lineRule="auto"/>
      </w:pPr>
      <w:r>
        <w:separator/>
      </w:r>
    </w:p>
  </w:footnote>
  <w:footnote w:type="continuationSeparator" w:id="0">
    <w:p w:rsidR="002B75F6" w:rsidRDefault="002B75F6" w:rsidP="00503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15A"/>
    <w:multiLevelType w:val="hybridMultilevel"/>
    <w:tmpl w:val="512C75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347D4D00"/>
    <w:multiLevelType w:val="hybridMultilevel"/>
    <w:tmpl w:val="75DA9550"/>
    <w:lvl w:ilvl="0" w:tplc="02F6F4D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41BE5532"/>
    <w:multiLevelType w:val="hybridMultilevel"/>
    <w:tmpl w:val="66D8034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50E11221"/>
    <w:multiLevelType w:val="hybridMultilevel"/>
    <w:tmpl w:val="3B0EECE0"/>
    <w:lvl w:ilvl="0" w:tplc="02F6F4D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1255CF4"/>
    <w:multiLevelType w:val="hybridMultilevel"/>
    <w:tmpl w:val="9E769004"/>
    <w:lvl w:ilvl="0" w:tplc="02F6F4D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58C"/>
    <w:rsid w:val="00003A44"/>
    <w:rsid w:val="0003359C"/>
    <w:rsid w:val="00072452"/>
    <w:rsid w:val="000A12D3"/>
    <w:rsid w:val="000C46EB"/>
    <w:rsid w:val="00111DCC"/>
    <w:rsid w:val="001154D0"/>
    <w:rsid w:val="00120B46"/>
    <w:rsid w:val="0013001D"/>
    <w:rsid w:val="001A773F"/>
    <w:rsid w:val="0023012F"/>
    <w:rsid w:val="00243D2A"/>
    <w:rsid w:val="0027014D"/>
    <w:rsid w:val="00293993"/>
    <w:rsid w:val="002A71E4"/>
    <w:rsid w:val="002B75F6"/>
    <w:rsid w:val="002C3D7C"/>
    <w:rsid w:val="002D02DF"/>
    <w:rsid w:val="0030399C"/>
    <w:rsid w:val="00305EE1"/>
    <w:rsid w:val="0034758C"/>
    <w:rsid w:val="00351897"/>
    <w:rsid w:val="003539C7"/>
    <w:rsid w:val="003D4D40"/>
    <w:rsid w:val="003D792E"/>
    <w:rsid w:val="00401C54"/>
    <w:rsid w:val="00412C5C"/>
    <w:rsid w:val="00423EAD"/>
    <w:rsid w:val="0042469F"/>
    <w:rsid w:val="004353B5"/>
    <w:rsid w:val="0045235D"/>
    <w:rsid w:val="00457576"/>
    <w:rsid w:val="0048094E"/>
    <w:rsid w:val="00492E7E"/>
    <w:rsid w:val="004A2DFE"/>
    <w:rsid w:val="004F5455"/>
    <w:rsid w:val="00503DE9"/>
    <w:rsid w:val="0050603F"/>
    <w:rsid w:val="005A551B"/>
    <w:rsid w:val="005E0A5D"/>
    <w:rsid w:val="00603C2E"/>
    <w:rsid w:val="0062014F"/>
    <w:rsid w:val="00632A8E"/>
    <w:rsid w:val="0063354C"/>
    <w:rsid w:val="0065435D"/>
    <w:rsid w:val="00661844"/>
    <w:rsid w:val="00667321"/>
    <w:rsid w:val="006B41F8"/>
    <w:rsid w:val="006F57D4"/>
    <w:rsid w:val="00717100"/>
    <w:rsid w:val="00720D9F"/>
    <w:rsid w:val="00725075"/>
    <w:rsid w:val="007549C4"/>
    <w:rsid w:val="0078453F"/>
    <w:rsid w:val="007A22D6"/>
    <w:rsid w:val="007C501F"/>
    <w:rsid w:val="00802BA8"/>
    <w:rsid w:val="008054AE"/>
    <w:rsid w:val="008251F8"/>
    <w:rsid w:val="00861277"/>
    <w:rsid w:val="00864B2B"/>
    <w:rsid w:val="008A19D4"/>
    <w:rsid w:val="008B7696"/>
    <w:rsid w:val="008E6079"/>
    <w:rsid w:val="008E68C9"/>
    <w:rsid w:val="00960C3E"/>
    <w:rsid w:val="00966461"/>
    <w:rsid w:val="00970F64"/>
    <w:rsid w:val="009833AF"/>
    <w:rsid w:val="00995668"/>
    <w:rsid w:val="009A55B0"/>
    <w:rsid w:val="009B491D"/>
    <w:rsid w:val="009C3E23"/>
    <w:rsid w:val="009D7F39"/>
    <w:rsid w:val="009E4AE1"/>
    <w:rsid w:val="00A14C8E"/>
    <w:rsid w:val="00A344B5"/>
    <w:rsid w:val="00A3730C"/>
    <w:rsid w:val="00A43131"/>
    <w:rsid w:val="00AA4187"/>
    <w:rsid w:val="00AA7FB7"/>
    <w:rsid w:val="00B4384E"/>
    <w:rsid w:val="00B44860"/>
    <w:rsid w:val="00B61C3C"/>
    <w:rsid w:val="00B728C3"/>
    <w:rsid w:val="00B7339C"/>
    <w:rsid w:val="00B83131"/>
    <w:rsid w:val="00B92340"/>
    <w:rsid w:val="00BB5FD7"/>
    <w:rsid w:val="00BC1F8E"/>
    <w:rsid w:val="00C02AD5"/>
    <w:rsid w:val="00C20FA8"/>
    <w:rsid w:val="00C21E03"/>
    <w:rsid w:val="00C35FFE"/>
    <w:rsid w:val="00C50C7F"/>
    <w:rsid w:val="00C51997"/>
    <w:rsid w:val="00CA2D07"/>
    <w:rsid w:val="00CB6B60"/>
    <w:rsid w:val="00CD0F26"/>
    <w:rsid w:val="00CF2E85"/>
    <w:rsid w:val="00D07064"/>
    <w:rsid w:val="00D116AA"/>
    <w:rsid w:val="00D26796"/>
    <w:rsid w:val="00D27DCA"/>
    <w:rsid w:val="00DA0240"/>
    <w:rsid w:val="00DA0933"/>
    <w:rsid w:val="00DA673C"/>
    <w:rsid w:val="00DA7968"/>
    <w:rsid w:val="00DB4561"/>
    <w:rsid w:val="00E05549"/>
    <w:rsid w:val="00E20342"/>
    <w:rsid w:val="00E32346"/>
    <w:rsid w:val="00E44B84"/>
    <w:rsid w:val="00E51DD6"/>
    <w:rsid w:val="00EB343D"/>
    <w:rsid w:val="00EC6B93"/>
    <w:rsid w:val="00EE4939"/>
    <w:rsid w:val="00F11AEA"/>
    <w:rsid w:val="00F31601"/>
    <w:rsid w:val="00F372B8"/>
    <w:rsid w:val="00F553AB"/>
    <w:rsid w:val="00F56017"/>
    <w:rsid w:val="00F57EAE"/>
    <w:rsid w:val="00F71812"/>
    <w:rsid w:val="00F91957"/>
    <w:rsid w:val="00FC72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FE"/>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453F"/>
    <w:rPr>
      <w:rFonts w:cs="Times New Roman"/>
      <w:color w:val="0000FF"/>
      <w:u w:val="single"/>
    </w:rPr>
  </w:style>
  <w:style w:type="table" w:styleId="TableGrid">
    <w:name w:val="Table Grid"/>
    <w:basedOn w:val="TableNormal"/>
    <w:uiPriority w:val="99"/>
    <w:rsid w:val="009833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70F64"/>
    <w:pPr>
      <w:ind w:left="720"/>
      <w:contextualSpacing/>
    </w:pPr>
  </w:style>
  <w:style w:type="paragraph" w:styleId="Header">
    <w:name w:val="header"/>
    <w:basedOn w:val="Normal"/>
    <w:link w:val="HeaderChar"/>
    <w:uiPriority w:val="99"/>
    <w:rsid w:val="00503D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03DE9"/>
    <w:rPr>
      <w:rFonts w:cs="Times New Roman"/>
    </w:rPr>
  </w:style>
  <w:style w:type="paragraph" w:styleId="Footer">
    <w:name w:val="footer"/>
    <w:basedOn w:val="Normal"/>
    <w:link w:val="FooterChar"/>
    <w:uiPriority w:val="99"/>
    <w:rsid w:val="00503D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3DE9"/>
    <w:rPr>
      <w:rFonts w:cs="Times New Roman"/>
    </w:rPr>
  </w:style>
  <w:style w:type="character" w:styleId="FollowedHyperlink">
    <w:name w:val="FollowedHyperlink"/>
    <w:basedOn w:val="DefaultParagraphFont"/>
    <w:uiPriority w:val="99"/>
    <w:rsid w:val="00864B2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8572424">
      <w:marLeft w:val="0"/>
      <w:marRight w:val="0"/>
      <w:marTop w:val="0"/>
      <w:marBottom w:val="0"/>
      <w:divBdr>
        <w:top w:val="none" w:sz="0" w:space="0" w:color="auto"/>
        <w:left w:val="none" w:sz="0" w:space="0" w:color="auto"/>
        <w:bottom w:val="none" w:sz="0" w:space="0" w:color="auto"/>
        <w:right w:val="none" w:sz="0" w:space="0" w:color="auto"/>
      </w:divBdr>
    </w:div>
    <w:div w:id="2108572425">
      <w:marLeft w:val="0"/>
      <w:marRight w:val="0"/>
      <w:marTop w:val="0"/>
      <w:marBottom w:val="0"/>
      <w:divBdr>
        <w:top w:val="none" w:sz="0" w:space="0" w:color="auto"/>
        <w:left w:val="none" w:sz="0" w:space="0" w:color="auto"/>
        <w:bottom w:val="none" w:sz="0" w:space="0" w:color="auto"/>
        <w:right w:val="none" w:sz="0" w:space="0" w:color="auto"/>
      </w:divBdr>
    </w:div>
    <w:div w:id="2108572426">
      <w:marLeft w:val="0"/>
      <w:marRight w:val="0"/>
      <w:marTop w:val="0"/>
      <w:marBottom w:val="0"/>
      <w:divBdr>
        <w:top w:val="none" w:sz="0" w:space="0" w:color="auto"/>
        <w:left w:val="none" w:sz="0" w:space="0" w:color="auto"/>
        <w:bottom w:val="none" w:sz="0" w:space="0" w:color="auto"/>
        <w:right w:val="none" w:sz="0" w:space="0" w:color="auto"/>
      </w:divBdr>
    </w:div>
    <w:div w:id="2108572427">
      <w:marLeft w:val="0"/>
      <w:marRight w:val="0"/>
      <w:marTop w:val="0"/>
      <w:marBottom w:val="0"/>
      <w:divBdr>
        <w:top w:val="none" w:sz="0" w:space="0" w:color="auto"/>
        <w:left w:val="none" w:sz="0" w:space="0" w:color="auto"/>
        <w:bottom w:val="none" w:sz="0" w:space="0" w:color="auto"/>
        <w:right w:val="none" w:sz="0" w:space="0" w:color="auto"/>
      </w:divBdr>
      <w:divsChild>
        <w:div w:id="2108572430">
          <w:marLeft w:val="0"/>
          <w:marRight w:val="0"/>
          <w:marTop w:val="0"/>
          <w:marBottom w:val="75"/>
          <w:divBdr>
            <w:top w:val="none" w:sz="0" w:space="0" w:color="auto"/>
            <w:left w:val="none" w:sz="0" w:space="0" w:color="auto"/>
            <w:bottom w:val="none" w:sz="0" w:space="0" w:color="auto"/>
            <w:right w:val="none" w:sz="0" w:space="0" w:color="auto"/>
          </w:divBdr>
        </w:div>
      </w:divsChild>
    </w:div>
    <w:div w:id="2108572428">
      <w:marLeft w:val="0"/>
      <w:marRight w:val="0"/>
      <w:marTop w:val="0"/>
      <w:marBottom w:val="0"/>
      <w:divBdr>
        <w:top w:val="none" w:sz="0" w:space="0" w:color="auto"/>
        <w:left w:val="none" w:sz="0" w:space="0" w:color="auto"/>
        <w:bottom w:val="none" w:sz="0" w:space="0" w:color="auto"/>
        <w:right w:val="none" w:sz="0" w:space="0" w:color="auto"/>
      </w:divBdr>
    </w:div>
    <w:div w:id="2108572429">
      <w:marLeft w:val="0"/>
      <w:marRight w:val="0"/>
      <w:marTop w:val="0"/>
      <w:marBottom w:val="0"/>
      <w:divBdr>
        <w:top w:val="none" w:sz="0" w:space="0" w:color="auto"/>
        <w:left w:val="none" w:sz="0" w:space="0" w:color="auto"/>
        <w:bottom w:val="none" w:sz="0" w:space="0" w:color="auto"/>
        <w:right w:val="none" w:sz="0" w:space="0" w:color="auto"/>
      </w:divBdr>
    </w:div>
    <w:div w:id="2108572431">
      <w:marLeft w:val="0"/>
      <w:marRight w:val="0"/>
      <w:marTop w:val="0"/>
      <w:marBottom w:val="0"/>
      <w:divBdr>
        <w:top w:val="none" w:sz="0" w:space="0" w:color="auto"/>
        <w:left w:val="none" w:sz="0" w:space="0" w:color="auto"/>
        <w:bottom w:val="none" w:sz="0" w:space="0" w:color="auto"/>
        <w:right w:val="none" w:sz="0" w:space="0" w:color="auto"/>
      </w:divBdr>
    </w:div>
    <w:div w:id="2108572432">
      <w:marLeft w:val="0"/>
      <w:marRight w:val="0"/>
      <w:marTop w:val="0"/>
      <w:marBottom w:val="0"/>
      <w:divBdr>
        <w:top w:val="none" w:sz="0" w:space="0" w:color="auto"/>
        <w:left w:val="none" w:sz="0" w:space="0" w:color="auto"/>
        <w:bottom w:val="none" w:sz="0" w:space="0" w:color="auto"/>
        <w:right w:val="none" w:sz="0" w:space="0" w:color="auto"/>
      </w:divBdr>
    </w:div>
    <w:div w:id="2108572433">
      <w:marLeft w:val="0"/>
      <w:marRight w:val="0"/>
      <w:marTop w:val="0"/>
      <w:marBottom w:val="0"/>
      <w:divBdr>
        <w:top w:val="none" w:sz="0" w:space="0" w:color="auto"/>
        <w:left w:val="none" w:sz="0" w:space="0" w:color="auto"/>
        <w:bottom w:val="none" w:sz="0" w:space="0" w:color="auto"/>
        <w:right w:val="none" w:sz="0" w:space="0" w:color="auto"/>
      </w:divBdr>
    </w:div>
    <w:div w:id="2108572434">
      <w:marLeft w:val="0"/>
      <w:marRight w:val="0"/>
      <w:marTop w:val="0"/>
      <w:marBottom w:val="0"/>
      <w:divBdr>
        <w:top w:val="none" w:sz="0" w:space="0" w:color="auto"/>
        <w:left w:val="none" w:sz="0" w:space="0" w:color="auto"/>
        <w:bottom w:val="none" w:sz="0" w:space="0" w:color="auto"/>
        <w:right w:val="none" w:sz="0" w:space="0" w:color="auto"/>
      </w:divBdr>
    </w:div>
    <w:div w:id="2108572435">
      <w:marLeft w:val="0"/>
      <w:marRight w:val="0"/>
      <w:marTop w:val="0"/>
      <w:marBottom w:val="0"/>
      <w:divBdr>
        <w:top w:val="none" w:sz="0" w:space="0" w:color="auto"/>
        <w:left w:val="none" w:sz="0" w:space="0" w:color="auto"/>
        <w:bottom w:val="none" w:sz="0" w:space="0" w:color="auto"/>
        <w:right w:val="none" w:sz="0" w:space="0" w:color="auto"/>
      </w:divBdr>
    </w:div>
    <w:div w:id="210857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dokanal.poltava.ua/virobnichi-potuzhnosti/" TargetMode="External"/><Relationship Id="rId3" Type="http://schemas.openxmlformats.org/officeDocument/2006/relationships/settings" Target="settings.xml"/><Relationship Id="rId7" Type="http://schemas.openxmlformats.org/officeDocument/2006/relationships/hyperlink" Target="http://www.amc.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odokanal.poltava.ua/spozhivacham/abonentska-pl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5</Pages>
  <Words>9856</Words>
  <Characters>5618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щодо укладення договору про закупівлю послуг з централізованого водопостачання та водовідведення без використання електронної системи закупівель для господарських потреб Державного професійно-технічного навчального закладу «Полтавське вище </dc:title>
  <dc:subject/>
  <dc:creator>Дима</dc:creator>
  <cp:keywords/>
  <dc:description/>
  <cp:lastModifiedBy>Користувач</cp:lastModifiedBy>
  <cp:revision>4</cp:revision>
  <dcterms:created xsi:type="dcterms:W3CDTF">2024-01-23T10:29:00Z</dcterms:created>
  <dcterms:modified xsi:type="dcterms:W3CDTF">2024-01-23T10:56:00Z</dcterms:modified>
</cp:coreProperties>
</file>