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Pr="007A7A43" w:rsidRDefault="00467F71" w:rsidP="00467F71">
      <w:pPr>
        <w:spacing w:line="276" w:lineRule="auto"/>
        <w:ind w:left="7820" w:firstLine="100"/>
        <w:jc w:val="both"/>
        <w:rPr>
          <w:b/>
        </w:rPr>
      </w:pPr>
      <w:r w:rsidRPr="007A7A43">
        <w:rPr>
          <w:b/>
        </w:rPr>
        <w:t>ДОДАТОК 3</w:t>
      </w:r>
    </w:p>
    <w:p w:rsidR="00467F71" w:rsidRPr="007A7A43" w:rsidRDefault="00467F71" w:rsidP="00467F71">
      <w:pPr>
        <w:spacing w:line="276" w:lineRule="auto"/>
        <w:jc w:val="right"/>
      </w:pPr>
      <w:r w:rsidRPr="007A7A43">
        <w:rPr>
          <w:i/>
        </w:rPr>
        <w:t xml:space="preserve">                                                                           до тендерної документації </w:t>
      </w:r>
      <w:r w:rsidRPr="007A7A43">
        <w:t xml:space="preserve"> </w:t>
      </w:r>
    </w:p>
    <w:p w:rsidR="00467F71" w:rsidRPr="007A7A43" w:rsidRDefault="00467F71" w:rsidP="00467F71">
      <w:pPr>
        <w:spacing w:line="276" w:lineRule="auto"/>
        <w:jc w:val="right"/>
      </w:pPr>
    </w:p>
    <w:p w:rsidR="00467F71" w:rsidRPr="007A7A43" w:rsidRDefault="00467F71" w:rsidP="00467F71">
      <w:pPr>
        <w:spacing w:line="276" w:lineRule="auto"/>
        <w:jc w:val="center"/>
        <w:rPr>
          <w:b/>
          <w:i/>
        </w:rPr>
      </w:pPr>
      <w:r w:rsidRPr="007A7A43">
        <w:rPr>
          <w:b/>
          <w:i/>
        </w:rPr>
        <w:t xml:space="preserve">Проєкт договору про закупівлю </w:t>
      </w:r>
    </w:p>
    <w:p w:rsidR="00DF65E9" w:rsidRPr="007A7A43" w:rsidRDefault="00DF65E9" w:rsidP="00DF65E9">
      <w:pPr>
        <w:pStyle w:val="a3"/>
        <w:jc w:val="center"/>
        <w:rPr>
          <w:b/>
          <w:szCs w:val="24"/>
          <w:lang w:val="ru-RU"/>
        </w:rPr>
      </w:pPr>
    </w:p>
    <w:p w:rsidR="00DF65E9" w:rsidRPr="007A7A43" w:rsidRDefault="00DF65E9" w:rsidP="00DF65E9">
      <w:pPr>
        <w:pStyle w:val="a3"/>
        <w:rPr>
          <w:szCs w:val="24"/>
        </w:rPr>
      </w:pPr>
      <w:r w:rsidRPr="007A7A43">
        <w:rPr>
          <w:szCs w:val="24"/>
        </w:rPr>
        <w:tab/>
        <w:t xml:space="preserve">м. </w:t>
      </w:r>
      <w:r w:rsidR="0086510A" w:rsidRPr="007A7A43">
        <w:rPr>
          <w:szCs w:val="24"/>
        </w:rPr>
        <w:t>Хотин</w:t>
      </w:r>
      <w:r w:rsidRPr="007A7A43">
        <w:rPr>
          <w:szCs w:val="24"/>
        </w:rPr>
        <w:t xml:space="preserve">                                            </w:t>
      </w:r>
      <w:r w:rsidRPr="007A7A43">
        <w:rPr>
          <w:szCs w:val="24"/>
        </w:rPr>
        <w:tab/>
      </w:r>
      <w:r w:rsidRPr="007A7A43">
        <w:rPr>
          <w:szCs w:val="24"/>
        </w:rPr>
        <w:tab/>
        <w:t xml:space="preserve">                            </w:t>
      </w:r>
      <w:r w:rsidR="0086510A" w:rsidRPr="007A7A43">
        <w:rPr>
          <w:szCs w:val="24"/>
        </w:rPr>
        <w:t xml:space="preserve">     “</w:t>
      </w:r>
      <w:r w:rsidR="006A02F0" w:rsidRPr="007A7A43">
        <w:rPr>
          <w:szCs w:val="24"/>
        </w:rPr>
        <w:t>___</w:t>
      </w:r>
      <w:r w:rsidRPr="007A7A43">
        <w:rPr>
          <w:szCs w:val="24"/>
        </w:rPr>
        <w:t xml:space="preserve">” </w:t>
      </w:r>
      <w:r w:rsidR="006A02F0" w:rsidRPr="007A7A43">
        <w:rPr>
          <w:szCs w:val="24"/>
        </w:rPr>
        <w:t>___________</w:t>
      </w:r>
      <w:r w:rsidR="006B59DB">
        <w:rPr>
          <w:szCs w:val="24"/>
        </w:rPr>
        <w:t xml:space="preserve"> 2024</w:t>
      </w:r>
      <w:r w:rsidRPr="007A7A43">
        <w:rPr>
          <w:szCs w:val="24"/>
        </w:rPr>
        <w:t xml:space="preserve"> року</w:t>
      </w:r>
    </w:p>
    <w:p w:rsidR="00DF65E9" w:rsidRPr="007A7A43" w:rsidRDefault="00DF65E9" w:rsidP="00DF65E9">
      <w:pPr>
        <w:pStyle w:val="a3"/>
        <w:spacing w:line="276" w:lineRule="auto"/>
        <w:rPr>
          <w:szCs w:val="24"/>
        </w:rPr>
      </w:pPr>
    </w:p>
    <w:p w:rsidR="0086510A" w:rsidRPr="007A7A43" w:rsidRDefault="00DF65E9" w:rsidP="007A7A43">
      <w:pPr>
        <w:pStyle w:val="aa"/>
        <w:spacing w:before="0" w:beforeAutospacing="0" w:after="0" w:afterAutospacing="0" w:line="240" w:lineRule="atLeast"/>
        <w:jc w:val="both"/>
      </w:pPr>
      <w:r w:rsidRPr="007A7A43">
        <w:tab/>
      </w:r>
      <w:r w:rsidRPr="007A7A43">
        <w:rPr>
          <w:b/>
          <w:bCs/>
        </w:rPr>
        <w:t>Покупець</w:t>
      </w:r>
      <w:r w:rsidRPr="007A7A43">
        <w:t xml:space="preserve">: </w:t>
      </w:r>
      <w:r w:rsidR="0086510A" w:rsidRPr="007A7A43">
        <w:rPr>
          <w:b/>
        </w:rPr>
        <w:t>КНП «Хотинська багатопрофільна лікарня » Хотинської міської ради</w:t>
      </w:r>
    </w:p>
    <w:p w:rsidR="00DF65E9" w:rsidRPr="007A7A43" w:rsidRDefault="0086510A" w:rsidP="007A7A43">
      <w:pPr>
        <w:spacing w:line="276" w:lineRule="auto"/>
        <w:jc w:val="both"/>
      </w:pPr>
      <w:r w:rsidRPr="007A7A43">
        <w:rPr>
          <w:lang w:eastAsia="ru-RU"/>
        </w:rPr>
        <w:t>назване у подальшому «Покупець», в особі</w:t>
      </w:r>
      <w:r w:rsidR="006C67AE" w:rsidRPr="007A7A43">
        <w:rPr>
          <w:lang w:eastAsia="ru-RU"/>
        </w:rPr>
        <w:t xml:space="preserve"> </w:t>
      </w:r>
      <w:r w:rsidR="00344DF4" w:rsidRPr="007A7A43">
        <w:rPr>
          <w:lang w:eastAsia="ru-RU"/>
        </w:rPr>
        <w:t>_________________________________________________</w:t>
      </w:r>
      <w:r w:rsidRPr="007A7A43">
        <w:rPr>
          <w:lang w:eastAsia="ru-RU"/>
        </w:rPr>
        <w:t>, що діє на підставі</w:t>
      </w:r>
      <w:r w:rsidRPr="007A7A43">
        <w:rPr>
          <w:b/>
          <w:bCs/>
          <w:lang w:eastAsia="ru-RU"/>
        </w:rPr>
        <w:t xml:space="preserve"> </w:t>
      </w:r>
      <w:r w:rsidR="006A02F0" w:rsidRPr="007A7A43">
        <w:rPr>
          <w:bCs/>
          <w:lang w:eastAsia="ru-RU"/>
        </w:rPr>
        <w:t>Статуту</w:t>
      </w:r>
      <w:r w:rsidRPr="007A7A43">
        <w:rPr>
          <w:noProof/>
          <w:lang w:eastAsia="ru-RU"/>
        </w:rPr>
        <w:t>,</w:t>
      </w:r>
      <w:r w:rsidR="00DF65E9" w:rsidRPr="007A7A43">
        <w:rPr>
          <w:b/>
        </w:rPr>
        <w:t xml:space="preserve"> </w:t>
      </w:r>
      <w:r w:rsidR="00DF65E9" w:rsidRPr="007A7A43">
        <w:t xml:space="preserve">з однієї сторони, і  </w:t>
      </w:r>
      <w:r w:rsidR="00DF65E9" w:rsidRPr="007A7A43">
        <w:rPr>
          <w:b/>
          <w:bCs/>
        </w:rPr>
        <w:t xml:space="preserve">Постачальник: </w:t>
      </w:r>
      <w:r w:rsidR="006A02F0" w:rsidRPr="007A7A43">
        <w:rPr>
          <w:b/>
          <w:bCs/>
        </w:rPr>
        <w:t>_______________________________________________________________</w:t>
      </w:r>
      <w:r w:rsidR="00DF65E9" w:rsidRPr="007A7A43">
        <w:rPr>
          <w:bCs/>
        </w:rPr>
        <w:t xml:space="preserve">, в особі </w:t>
      </w:r>
      <w:r w:rsidR="006A02F0" w:rsidRPr="007A7A43">
        <w:rPr>
          <w:bCs/>
          <w:color w:val="000000"/>
        </w:rPr>
        <w:t>_________________________________________________________________________________</w:t>
      </w:r>
      <w:r w:rsidR="00DF65E9" w:rsidRPr="007A7A43">
        <w:t xml:space="preserve"> з іншої сторони, надалі разом – Сторони</w:t>
      </w:r>
      <w:r w:rsidR="00DF65E9" w:rsidRPr="007A7A43">
        <w:rPr>
          <w:color w:val="000000"/>
        </w:rPr>
        <w:t xml:space="preserve">, керуючись </w:t>
      </w:r>
      <w:r w:rsidR="00304772" w:rsidRPr="007A7A43">
        <w:t>Постановою КМУ від 12.10.2022р. № 1178</w:t>
      </w:r>
      <w:r w:rsidR="006A02F0" w:rsidRPr="007A7A43">
        <w:t xml:space="preserve"> </w:t>
      </w:r>
      <w:r w:rsidR="0037058F" w:rsidRPr="007A7A43">
        <w:t>«Про</w:t>
      </w:r>
      <w:r w:rsidR="007A7A43" w:rsidRPr="007A7A43">
        <w:t xml:space="preserve"> </w:t>
      </w:r>
      <w:r w:rsidR="0037058F" w:rsidRPr="007A7A43">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F65E9" w:rsidRPr="007A7A43">
        <w:rPr>
          <w:bCs/>
        </w:rPr>
        <w:t xml:space="preserve">, </w:t>
      </w:r>
      <w:r w:rsidR="00DF65E9" w:rsidRPr="007A7A43">
        <w:rPr>
          <w:color w:val="000000"/>
        </w:rPr>
        <w:t xml:space="preserve">уклали цей Договір </w:t>
      </w:r>
      <w:r w:rsidR="006A02F0" w:rsidRPr="007A7A43">
        <w:rPr>
          <w:color w:val="000000"/>
        </w:rPr>
        <w:t>поставки</w:t>
      </w:r>
      <w:r w:rsidR="00DF65E9" w:rsidRPr="007A7A43">
        <w:rPr>
          <w:color w:val="000000"/>
        </w:rPr>
        <w:t xml:space="preserve"> (далі – Договір) про</w:t>
      </w:r>
      <w:r w:rsidR="00DF65E9" w:rsidRPr="007A7A43">
        <w:t xml:space="preserve"> нижченаведене:</w:t>
      </w:r>
    </w:p>
    <w:p w:rsidR="007A7A43" w:rsidRPr="007A7A43" w:rsidRDefault="007A7A43" w:rsidP="007A7A43">
      <w:pPr>
        <w:spacing w:line="276" w:lineRule="auto"/>
        <w:jc w:val="both"/>
        <w:rPr>
          <w:lang w:eastAsia="ru-RU"/>
        </w:rPr>
      </w:pPr>
      <w:r w:rsidRPr="007A7A43">
        <w:rPr>
          <w:b/>
          <w:lang w:eastAsia="ru-RU"/>
        </w:rPr>
        <w:t>1.Постачальник</w:t>
      </w:r>
      <w:r w:rsidRPr="007A7A43">
        <w:rPr>
          <w:lang w:eastAsia="ru-RU"/>
        </w:rPr>
        <w:t xml:space="preserve"> зобов’язується передати у власність </w:t>
      </w:r>
      <w:r>
        <w:rPr>
          <w:b/>
          <w:lang w:eastAsia="ru-RU"/>
        </w:rPr>
        <w:t>Покупця</w:t>
      </w:r>
      <w:r w:rsidRPr="007A7A43">
        <w:rPr>
          <w:b/>
          <w:lang w:eastAsia="ru-RU"/>
        </w:rPr>
        <w:t xml:space="preserve">, </w:t>
      </w:r>
      <w:r w:rsidRPr="007A7A43">
        <w:rPr>
          <w:bCs/>
          <w:lang w:eastAsia="ru-RU"/>
        </w:rPr>
        <w:t>а</w:t>
      </w:r>
      <w:r w:rsidRPr="007A7A43">
        <w:rPr>
          <w:b/>
          <w:lang w:eastAsia="ru-RU"/>
        </w:rPr>
        <w:t xml:space="preserve"> Покупець </w:t>
      </w:r>
      <w:r w:rsidRPr="007A7A43">
        <w:rPr>
          <w:lang w:eastAsia="ru-RU"/>
        </w:rPr>
        <w:t>зобов’язується прийняти і оплатити  продукцію на умовах даного договору:</w:t>
      </w: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2552"/>
        <w:gridCol w:w="2547"/>
      </w:tblGrid>
      <w:tr w:rsidR="007A7A43" w:rsidRPr="007A7A43" w:rsidTr="007A7A43">
        <w:trPr>
          <w:trHeight w:val="255"/>
          <w:jc w:val="center"/>
        </w:trPr>
        <w:tc>
          <w:tcPr>
            <w:tcW w:w="5112" w:type="dxa"/>
            <w:tcBorders>
              <w:left w:val="single" w:sz="4" w:space="0" w:color="auto"/>
            </w:tcBorders>
          </w:tcPr>
          <w:p w:rsidR="007A7A43" w:rsidRPr="007A7A43" w:rsidRDefault="007A7A43" w:rsidP="007A7A43">
            <w:pPr>
              <w:spacing w:line="276" w:lineRule="auto"/>
              <w:jc w:val="center"/>
              <w:rPr>
                <w:lang w:val="ru-RU" w:eastAsia="ru-RU"/>
              </w:rPr>
            </w:pPr>
            <w:r w:rsidRPr="007A7A43">
              <w:rPr>
                <w:lang w:eastAsia="ru-RU"/>
              </w:rPr>
              <w:t>Найменування продукції:</w:t>
            </w:r>
          </w:p>
        </w:tc>
        <w:tc>
          <w:tcPr>
            <w:tcW w:w="2552" w:type="dxa"/>
            <w:tcBorders>
              <w:left w:val="single" w:sz="4" w:space="0" w:color="auto"/>
            </w:tcBorders>
          </w:tcPr>
          <w:p w:rsidR="007A7A43" w:rsidRPr="007A7A43" w:rsidRDefault="007A7A43" w:rsidP="007A7A43">
            <w:pPr>
              <w:spacing w:line="276" w:lineRule="auto"/>
              <w:jc w:val="center"/>
              <w:rPr>
                <w:lang w:eastAsia="ru-RU"/>
              </w:rPr>
            </w:pPr>
            <w:r w:rsidRPr="007A7A43">
              <w:rPr>
                <w:lang w:eastAsia="ru-RU"/>
              </w:rPr>
              <w:t>ДСТУ ГОСТ</w:t>
            </w:r>
          </w:p>
        </w:tc>
        <w:tc>
          <w:tcPr>
            <w:tcW w:w="2547" w:type="dxa"/>
          </w:tcPr>
          <w:p w:rsidR="007A7A43" w:rsidRPr="007A7A43" w:rsidRDefault="007A7A43" w:rsidP="007A7A43">
            <w:pPr>
              <w:spacing w:line="276" w:lineRule="auto"/>
              <w:jc w:val="center"/>
              <w:rPr>
                <w:lang w:eastAsia="ru-RU"/>
              </w:rPr>
            </w:pPr>
            <w:r w:rsidRPr="007A7A43">
              <w:rPr>
                <w:lang w:eastAsia="ru-RU"/>
              </w:rPr>
              <w:t>Кількість продукції:</w:t>
            </w:r>
          </w:p>
        </w:tc>
      </w:tr>
      <w:tr w:rsidR="007A7A43" w:rsidRPr="007A7A43" w:rsidTr="007A7A43">
        <w:trPr>
          <w:jc w:val="center"/>
        </w:trPr>
        <w:tc>
          <w:tcPr>
            <w:tcW w:w="5112" w:type="dxa"/>
          </w:tcPr>
          <w:p w:rsidR="007A7A43" w:rsidRPr="007A7A43" w:rsidRDefault="007C2220" w:rsidP="007C2220">
            <w:pPr>
              <w:keepNext/>
              <w:spacing w:line="276" w:lineRule="auto"/>
              <w:jc w:val="both"/>
              <w:outlineLvl w:val="5"/>
              <w:rPr>
                <w:lang w:eastAsia="ru-RU"/>
              </w:rPr>
            </w:pPr>
            <w:r>
              <w:rPr>
                <w:lang w:eastAsia="ru-RU"/>
              </w:rPr>
              <w:t xml:space="preserve">1. </w:t>
            </w:r>
            <w:r w:rsidR="007A7A43" w:rsidRPr="007A7A43">
              <w:rPr>
                <w:lang w:eastAsia="ru-RU"/>
              </w:rPr>
              <w:t xml:space="preserve">Кисень  медичний газоподібний, в балонах </w:t>
            </w:r>
            <w:r w:rsidR="007A7A43" w:rsidRPr="006B59DB">
              <w:rPr>
                <w:lang w:eastAsia="ru-RU"/>
              </w:rPr>
              <w:t>(40л/</w:t>
            </w:r>
            <w:r w:rsidR="007A7A43" w:rsidRPr="006B59DB">
              <w:t xml:space="preserve"> 6,3 </w:t>
            </w:r>
            <w:r w:rsidR="007A7A43" w:rsidRPr="006B59DB">
              <w:rPr>
                <w:lang w:eastAsia="ru-RU"/>
              </w:rPr>
              <w:t>м</w:t>
            </w:r>
            <w:r w:rsidR="007A7A43" w:rsidRPr="006B59DB">
              <w:rPr>
                <w:vertAlign w:val="superscript"/>
                <w:lang w:eastAsia="ru-RU"/>
              </w:rPr>
              <w:t>3</w:t>
            </w:r>
            <w:r w:rsidR="007A7A43" w:rsidRPr="006B59DB">
              <w:rPr>
                <w:lang w:eastAsia="ru-RU"/>
              </w:rPr>
              <w:t>),</w:t>
            </w:r>
            <w:r w:rsidR="007A7A43" w:rsidRPr="007A7A43">
              <w:rPr>
                <w:lang w:eastAsia="ru-RU"/>
              </w:rPr>
              <w:t xml:space="preserve"> за кодом CPV за ДК 021:2015 –«24110000-8 Промислові гази</w:t>
            </w:r>
            <w:r w:rsidR="006B59DB">
              <w:rPr>
                <w:lang w:eastAsia="ru-RU"/>
              </w:rPr>
              <w:t xml:space="preserve"> </w:t>
            </w:r>
            <w:r w:rsidR="006B59DB" w:rsidRPr="006B59DB">
              <w:rPr>
                <w:lang w:eastAsia="ru-RU"/>
              </w:rPr>
              <w:t>(24111900-4 Кисень)</w:t>
            </w:r>
            <w:r w:rsidR="007A7A43" w:rsidRPr="007A7A43">
              <w:rPr>
                <w:lang w:eastAsia="ru-RU"/>
              </w:rPr>
              <w:t>»</w:t>
            </w:r>
          </w:p>
        </w:tc>
        <w:tc>
          <w:tcPr>
            <w:tcW w:w="2552" w:type="dxa"/>
          </w:tcPr>
          <w:p w:rsidR="007A7A43" w:rsidRPr="007A7A43" w:rsidRDefault="00496985" w:rsidP="007A7A43">
            <w:pPr>
              <w:keepNext/>
              <w:spacing w:line="276" w:lineRule="auto"/>
              <w:jc w:val="center"/>
              <w:outlineLvl w:val="5"/>
              <w:rPr>
                <w:lang w:val="ru-RU" w:eastAsia="ru-RU"/>
              </w:rPr>
            </w:pPr>
            <w:r w:rsidRPr="00496985">
              <w:rPr>
                <w:lang w:val="ru-RU" w:eastAsia="ru-RU"/>
              </w:rPr>
              <w:t>6331-78</w:t>
            </w:r>
          </w:p>
        </w:tc>
        <w:tc>
          <w:tcPr>
            <w:tcW w:w="2547" w:type="dxa"/>
          </w:tcPr>
          <w:p w:rsidR="007A7A43" w:rsidRPr="007A7A43" w:rsidRDefault="000C66AE" w:rsidP="007A7A43">
            <w:pPr>
              <w:spacing w:line="276" w:lineRule="auto"/>
              <w:jc w:val="center"/>
              <w:rPr>
                <w:lang w:eastAsia="ru-RU"/>
              </w:rPr>
            </w:pPr>
            <w:r>
              <w:rPr>
                <w:lang w:eastAsia="ru-RU"/>
              </w:rPr>
              <w:t>350</w:t>
            </w:r>
          </w:p>
          <w:p w:rsidR="007A7A43" w:rsidRPr="007A7A43" w:rsidRDefault="007A7A43" w:rsidP="007A7A43">
            <w:pPr>
              <w:spacing w:line="276" w:lineRule="auto"/>
              <w:jc w:val="center"/>
              <w:rPr>
                <w:lang w:eastAsia="ru-RU"/>
              </w:rPr>
            </w:pPr>
            <w:r w:rsidRPr="007A7A43">
              <w:rPr>
                <w:lang w:eastAsia="ru-RU"/>
              </w:rPr>
              <w:t>балонів</w:t>
            </w:r>
          </w:p>
        </w:tc>
      </w:tr>
      <w:tr w:rsidR="006B59DB" w:rsidRPr="007A7A43" w:rsidTr="007A7A43">
        <w:trPr>
          <w:jc w:val="center"/>
        </w:trPr>
        <w:tc>
          <w:tcPr>
            <w:tcW w:w="5112" w:type="dxa"/>
          </w:tcPr>
          <w:p w:rsidR="006B59DB" w:rsidRPr="007A7A43" w:rsidRDefault="007C2220" w:rsidP="007C2220">
            <w:pPr>
              <w:keepNext/>
              <w:spacing w:line="276" w:lineRule="auto"/>
              <w:jc w:val="both"/>
              <w:outlineLvl w:val="5"/>
              <w:rPr>
                <w:lang w:eastAsia="ru-RU"/>
              </w:rPr>
            </w:pPr>
            <w:r>
              <w:rPr>
                <w:lang w:eastAsia="ru-RU"/>
              </w:rPr>
              <w:t xml:space="preserve">2. </w:t>
            </w:r>
            <w:r w:rsidR="000C66AE" w:rsidRPr="000C66AE">
              <w:rPr>
                <w:lang w:eastAsia="ru-RU"/>
              </w:rPr>
              <w:t>Вуглекислота в балонах 40 л</w:t>
            </w:r>
            <w:r w:rsidR="000C66AE">
              <w:rPr>
                <w:lang w:eastAsia="ru-RU"/>
              </w:rPr>
              <w:t xml:space="preserve"> </w:t>
            </w:r>
            <w:r w:rsidR="000C66AE" w:rsidRPr="007A7A43">
              <w:rPr>
                <w:lang w:eastAsia="ru-RU"/>
              </w:rPr>
              <w:t>за кодом CPV за ДК 021:2015 –«24110000-8 Промислові гази</w:t>
            </w:r>
            <w:r w:rsidR="000C66AE">
              <w:rPr>
                <w:lang w:eastAsia="ru-RU"/>
              </w:rPr>
              <w:t xml:space="preserve"> </w:t>
            </w:r>
            <w:r w:rsidR="000C66AE" w:rsidRPr="006B59DB">
              <w:rPr>
                <w:lang w:eastAsia="ru-RU"/>
              </w:rPr>
              <w:t>(</w:t>
            </w:r>
            <w:r w:rsidR="000C66AE" w:rsidRPr="000C66AE">
              <w:rPr>
                <w:lang w:eastAsia="ru-RU"/>
              </w:rPr>
              <w:t>24111500-0 Медичні гази</w:t>
            </w:r>
            <w:r w:rsidR="000C66AE" w:rsidRPr="006B59DB">
              <w:rPr>
                <w:lang w:eastAsia="ru-RU"/>
              </w:rPr>
              <w:t>)</w:t>
            </w:r>
            <w:r w:rsidR="000C66AE" w:rsidRPr="007A7A43">
              <w:rPr>
                <w:lang w:eastAsia="ru-RU"/>
              </w:rPr>
              <w:t>»</w:t>
            </w:r>
          </w:p>
        </w:tc>
        <w:tc>
          <w:tcPr>
            <w:tcW w:w="2552" w:type="dxa"/>
          </w:tcPr>
          <w:p w:rsidR="006B59DB" w:rsidRPr="00496985" w:rsidRDefault="000C66AE" w:rsidP="007A7A43">
            <w:pPr>
              <w:keepNext/>
              <w:spacing w:line="276" w:lineRule="auto"/>
              <w:jc w:val="center"/>
              <w:outlineLvl w:val="5"/>
              <w:rPr>
                <w:lang w:val="ru-RU" w:eastAsia="ru-RU"/>
              </w:rPr>
            </w:pPr>
            <w:r>
              <w:t>4817:2007</w:t>
            </w:r>
          </w:p>
        </w:tc>
        <w:tc>
          <w:tcPr>
            <w:tcW w:w="2547" w:type="dxa"/>
          </w:tcPr>
          <w:p w:rsidR="000C66AE" w:rsidRDefault="000C66AE" w:rsidP="007A7A43">
            <w:pPr>
              <w:spacing w:line="276" w:lineRule="auto"/>
              <w:jc w:val="center"/>
              <w:rPr>
                <w:lang w:eastAsia="ru-RU"/>
              </w:rPr>
            </w:pPr>
            <w:r>
              <w:rPr>
                <w:lang w:eastAsia="ru-RU"/>
              </w:rPr>
              <w:t xml:space="preserve">4 </w:t>
            </w:r>
          </w:p>
          <w:p w:rsidR="006B59DB" w:rsidRDefault="000C66AE" w:rsidP="007A7A43">
            <w:pPr>
              <w:spacing w:line="276" w:lineRule="auto"/>
              <w:jc w:val="center"/>
              <w:rPr>
                <w:lang w:eastAsia="ru-RU"/>
              </w:rPr>
            </w:pPr>
            <w:r>
              <w:rPr>
                <w:lang w:eastAsia="ru-RU"/>
              </w:rPr>
              <w:t>балони</w:t>
            </w:r>
          </w:p>
        </w:tc>
      </w:tr>
    </w:tbl>
    <w:p w:rsidR="003A529C" w:rsidRPr="00961ABE" w:rsidRDefault="007A7A43" w:rsidP="003A529C">
      <w:pPr>
        <w:spacing w:line="276" w:lineRule="auto"/>
        <w:jc w:val="both"/>
        <w:rPr>
          <w:lang w:eastAsia="ru-RU"/>
        </w:rPr>
      </w:pPr>
      <w:r w:rsidRPr="007A7A43">
        <w:rPr>
          <w:lang w:eastAsia="ru-RU"/>
        </w:rPr>
        <w:t xml:space="preserve">Якість товару повинна відповідати ДСТУ ГОСТ </w:t>
      </w:r>
      <w:r w:rsidR="00496985" w:rsidRPr="00496985">
        <w:rPr>
          <w:lang w:eastAsia="ru-RU"/>
        </w:rPr>
        <w:t>6331-78</w:t>
      </w:r>
      <w:r w:rsidRPr="007A7A43">
        <w:rPr>
          <w:lang w:eastAsia="ru-RU"/>
        </w:rPr>
        <w:t>,</w:t>
      </w:r>
      <w:r w:rsidR="003A529C">
        <w:rPr>
          <w:lang w:eastAsia="ru-RU"/>
        </w:rPr>
        <w:t xml:space="preserve"> </w:t>
      </w:r>
      <w:r w:rsidR="003A529C">
        <w:t>4817:2007</w:t>
      </w:r>
      <w:r w:rsidR="003A529C">
        <w:rPr>
          <w:lang w:eastAsia="ru-RU"/>
        </w:rPr>
        <w:t>.</w:t>
      </w:r>
      <w:r w:rsidR="003A529C">
        <w:rPr>
          <w:b/>
          <w:lang w:eastAsia="ru-RU"/>
        </w:rPr>
        <w:t xml:space="preserve"> </w:t>
      </w:r>
      <w:r w:rsidRPr="003A529C">
        <w:rPr>
          <w:bCs/>
          <w:lang w:eastAsia="ru-RU"/>
        </w:rPr>
        <w:t>Постачальник зобов’язаний на кожну партію продукції, що є предметом поставки за цим Договором, видати документ, який посвідчує відповідність названої продукції вимогам відповідних стандартів або технічних умов</w:t>
      </w:r>
      <w:r w:rsidR="003A529C" w:rsidRPr="003A529C">
        <w:rPr>
          <w:b/>
          <w:bCs/>
          <w:lang w:eastAsia="ru-RU"/>
        </w:rPr>
        <w:t xml:space="preserve"> </w:t>
      </w:r>
      <w:r w:rsidR="003A529C" w:rsidRPr="00961ABE">
        <w:rPr>
          <w:bCs/>
          <w:lang w:eastAsia="ru-RU"/>
        </w:rPr>
        <w:t>(</w:t>
      </w:r>
      <w:r w:rsidR="003A529C" w:rsidRPr="00961ABE">
        <w:rPr>
          <w:lang w:eastAsia="ru-RU"/>
        </w:rPr>
        <w:t>реєстраційне посвідчення на лікарський засіб (кисень медичний газоподібний) № UA__________________, затверджене наказом МОЗ України від ______________ № ___________.</w:t>
      </w:r>
    </w:p>
    <w:p w:rsidR="007A7A43" w:rsidRPr="00961ABE" w:rsidRDefault="003A529C" w:rsidP="007A7A43">
      <w:pPr>
        <w:spacing w:line="276" w:lineRule="auto"/>
        <w:jc w:val="both"/>
        <w:rPr>
          <w:lang w:eastAsia="ru-RU"/>
        </w:rPr>
      </w:pPr>
      <w:r w:rsidRPr="00961ABE">
        <w:rPr>
          <w:lang w:eastAsia="ru-RU"/>
        </w:rPr>
        <w:t xml:space="preserve">Виробник продукції __________________ ліцензія Міністерства охорони здоров’я України на виробництво лікарських засобів №_______________, серія _________від </w:t>
      </w:r>
      <w:r w:rsidRPr="00961ABE">
        <w:rPr>
          <w:lang w:eastAsia="ru-RU"/>
        </w:rPr>
        <w:t>_______________</w:t>
      </w:r>
      <w:r w:rsidRPr="00961ABE">
        <w:rPr>
          <w:lang w:eastAsia="ru-RU"/>
        </w:rPr>
        <w:t>_ р.</w:t>
      </w:r>
      <w:r w:rsidRPr="00961ABE">
        <w:rPr>
          <w:lang w:eastAsia="ru-RU"/>
        </w:rPr>
        <w:t>; ______________________ на вуглекислоту від № ___________________________________________________________________________________</w:t>
      </w:r>
      <w:r w:rsidRPr="00961ABE">
        <w:rPr>
          <w:bCs/>
          <w:lang w:eastAsia="ru-RU"/>
        </w:rPr>
        <w:t>)</w:t>
      </w:r>
    </w:p>
    <w:p w:rsidR="007A7A43" w:rsidRPr="007A7A43" w:rsidRDefault="007A7A43" w:rsidP="007A7A43">
      <w:pPr>
        <w:spacing w:line="276" w:lineRule="auto"/>
        <w:jc w:val="both"/>
        <w:rPr>
          <w:b/>
          <w:lang w:eastAsia="ru-RU"/>
        </w:rPr>
      </w:pPr>
      <w:r w:rsidRPr="007A7A43">
        <w:rPr>
          <w:b/>
          <w:lang w:eastAsia="ru-RU"/>
        </w:rPr>
        <w:t xml:space="preserve">Загальна </w:t>
      </w:r>
      <w:r w:rsidRPr="007A7A43">
        <w:rPr>
          <w:lang w:eastAsia="ru-RU"/>
        </w:rPr>
        <w:t>сума договору становить</w:t>
      </w:r>
      <w:r w:rsidRPr="007A7A43">
        <w:rPr>
          <w:b/>
          <w:lang w:eastAsia="ru-RU"/>
        </w:rPr>
        <w:t xml:space="preserve"> _______________  (____________________)  з ПДВ.</w:t>
      </w:r>
    </w:p>
    <w:p w:rsidR="007A7A43" w:rsidRPr="007A7A43" w:rsidRDefault="007A7A43" w:rsidP="007A7A43">
      <w:pPr>
        <w:spacing w:line="276" w:lineRule="auto"/>
        <w:jc w:val="both"/>
        <w:rPr>
          <w:lang w:eastAsia="ru-RU"/>
        </w:rPr>
      </w:pPr>
      <w:r w:rsidRPr="007A7A43">
        <w:rPr>
          <w:b/>
          <w:lang w:eastAsia="ru-RU"/>
        </w:rPr>
        <w:t xml:space="preserve">Остаточна </w:t>
      </w:r>
      <w:r w:rsidRPr="007A7A43">
        <w:rPr>
          <w:lang w:eastAsia="ru-RU"/>
        </w:rPr>
        <w:t xml:space="preserve">сума договору визначається, виходячи з кількості та вартості продукції, фактично прийнятої </w:t>
      </w:r>
      <w:r w:rsidRPr="007A7A43">
        <w:rPr>
          <w:b/>
          <w:lang w:eastAsia="ru-RU"/>
        </w:rPr>
        <w:t xml:space="preserve">Покупцем </w:t>
      </w:r>
      <w:r w:rsidRPr="007A7A43">
        <w:rPr>
          <w:lang w:eastAsia="ru-RU"/>
        </w:rPr>
        <w:t xml:space="preserve">від </w:t>
      </w:r>
      <w:r w:rsidRPr="007A7A43">
        <w:rPr>
          <w:b/>
          <w:lang w:eastAsia="ru-RU"/>
        </w:rPr>
        <w:t>Постачальника</w:t>
      </w:r>
      <w:r w:rsidRPr="007A7A43">
        <w:rPr>
          <w:lang w:eastAsia="ru-RU"/>
        </w:rPr>
        <w:t xml:space="preserve"> протягом терміну дії даного договору.</w:t>
      </w:r>
    </w:p>
    <w:p w:rsidR="007A7A43" w:rsidRPr="007A7A43" w:rsidRDefault="007A7A43" w:rsidP="007A7A43">
      <w:pPr>
        <w:spacing w:line="276" w:lineRule="auto"/>
        <w:jc w:val="both"/>
        <w:rPr>
          <w:lang w:eastAsia="ru-RU"/>
        </w:rPr>
      </w:pPr>
      <w:r w:rsidRPr="007A7A43">
        <w:rPr>
          <w:b/>
          <w:lang w:eastAsia="ru-RU"/>
        </w:rPr>
        <w:t>2</w:t>
      </w:r>
      <w:r w:rsidRPr="007A7A43">
        <w:rPr>
          <w:lang w:eastAsia="ru-RU"/>
        </w:rPr>
        <w:t>. Постачальник доставляє продукцію (згідно договору) на умовах DDP (</w:t>
      </w:r>
      <w:r w:rsidRPr="007A7A43">
        <w:rPr>
          <w:u w:val="single"/>
          <w:lang w:eastAsia="ru-RU"/>
        </w:rPr>
        <w:t>склад ПОКУПЦЯ –____________________________</w:t>
      </w:r>
      <w:r w:rsidRPr="007A7A43">
        <w:rPr>
          <w:lang w:eastAsia="ru-RU"/>
        </w:rPr>
        <w:t xml:space="preserve">) у відповідності до ІНКОТЕРМС-2000 </w:t>
      </w:r>
      <w:r w:rsidRPr="007A7A43">
        <w:rPr>
          <w:b/>
          <w:lang w:eastAsia="ru-RU"/>
        </w:rPr>
        <w:t>у робочі дні з 8 до 17 години</w:t>
      </w:r>
      <w:r w:rsidRPr="007A7A43">
        <w:rPr>
          <w:lang w:eastAsia="ru-RU"/>
        </w:rPr>
        <w:t>, а Покупець приймає доставлен</w:t>
      </w:r>
      <w:r>
        <w:rPr>
          <w:lang w:eastAsia="ru-RU"/>
        </w:rPr>
        <w:t>у продукцію і здійснює оплату за товар</w:t>
      </w:r>
      <w:r w:rsidRPr="007A7A43">
        <w:rPr>
          <w:lang w:eastAsia="ru-RU"/>
        </w:rPr>
        <w:t>, згідно з договірною ціною , погодженою сторонами в цьому договорі.</w:t>
      </w:r>
      <w:r>
        <w:rPr>
          <w:lang w:eastAsia="ru-RU"/>
        </w:rPr>
        <w:t xml:space="preserve"> </w:t>
      </w:r>
      <w:r w:rsidRPr="007A7A43">
        <w:rPr>
          <w:lang w:eastAsia="ru-RU"/>
        </w:rPr>
        <w:t>Вартість доставки, завантажувальні-розвантажувальні роботи здійснюються транспортом Постачальника чи транспортом перевізника за рахунок Постачальника та входить в ціну товару</w:t>
      </w:r>
      <w:r>
        <w:rPr>
          <w:lang w:eastAsia="ru-RU"/>
        </w:rPr>
        <w:t>.</w:t>
      </w:r>
      <w:r w:rsidRPr="007A7A43">
        <w:rPr>
          <w:lang w:eastAsia="ru-RU"/>
        </w:rPr>
        <w:t xml:space="preserve"> Доставка продукції здійснюється протягом трьох робочих днів з дня отримання заявки </w:t>
      </w:r>
      <w:r w:rsidRPr="007A7A43">
        <w:rPr>
          <w:b/>
          <w:lang w:eastAsia="ru-RU"/>
        </w:rPr>
        <w:t>Покупця</w:t>
      </w:r>
      <w:r w:rsidRPr="007A7A43">
        <w:rPr>
          <w:lang w:eastAsia="ru-RU"/>
        </w:rPr>
        <w:t xml:space="preserve"> письмово або телефонограмою.</w:t>
      </w:r>
    </w:p>
    <w:p w:rsidR="007A7A43" w:rsidRPr="007A7A43" w:rsidRDefault="007A7A43" w:rsidP="007A7A43">
      <w:pPr>
        <w:spacing w:line="276" w:lineRule="auto"/>
        <w:jc w:val="both"/>
        <w:rPr>
          <w:b/>
          <w:bCs/>
          <w:lang w:eastAsia="ru-RU"/>
        </w:rPr>
      </w:pPr>
      <w:r w:rsidRPr="007A7A43">
        <w:rPr>
          <w:b/>
          <w:bCs/>
          <w:lang w:eastAsia="ru-RU"/>
        </w:rPr>
        <w:t>3</w:t>
      </w:r>
      <w:r w:rsidRPr="007A7A43">
        <w:rPr>
          <w:lang w:eastAsia="ru-RU"/>
        </w:rPr>
        <w:t xml:space="preserve">. Перевезення продукції здійснюється </w:t>
      </w:r>
      <w:r w:rsidRPr="007A7A43">
        <w:rPr>
          <w:b/>
          <w:bCs/>
          <w:lang w:eastAsia="ru-RU"/>
        </w:rPr>
        <w:t>Постачальником</w:t>
      </w:r>
      <w:r w:rsidRPr="007A7A43">
        <w:rPr>
          <w:lang w:eastAsia="ru-RU"/>
        </w:rPr>
        <w:t xml:space="preserve"> до складу </w:t>
      </w:r>
      <w:r w:rsidRPr="007A7A43">
        <w:rPr>
          <w:b/>
          <w:bCs/>
          <w:lang w:eastAsia="ru-RU"/>
        </w:rPr>
        <w:t>Покупця</w:t>
      </w:r>
      <w:r w:rsidRPr="007A7A43">
        <w:rPr>
          <w:lang w:eastAsia="ru-RU"/>
        </w:rPr>
        <w:t xml:space="preserve"> спеціально обладнаним автомобільним транспортом .  </w:t>
      </w:r>
    </w:p>
    <w:p w:rsidR="007A7A43" w:rsidRPr="007A7A43" w:rsidRDefault="007A7A43" w:rsidP="007A7A43">
      <w:pPr>
        <w:spacing w:line="276" w:lineRule="auto"/>
        <w:jc w:val="both"/>
        <w:rPr>
          <w:lang w:eastAsia="ru-RU"/>
        </w:rPr>
      </w:pPr>
      <w:r w:rsidRPr="007A7A43">
        <w:rPr>
          <w:b/>
          <w:lang w:eastAsia="ru-RU"/>
        </w:rPr>
        <w:lastRenderedPageBreak/>
        <w:t>4</w:t>
      </w:r>
      <w:r w:rsidRPr="007A7A43">
        <w:rPr>
          <w:lang w:eastAsia="ru-RU"/>
        </w:rPr>
        <w:t xml:space="preserve">. При централізованій поставці </w:t>
      </w:r>
      <w:r w:rsidRPr="007A7A43">
        <w:rPr>
          <w:b/>
          <w:lang w:eastAsia="ru-RU"/>
        </w:rPr>
        <w:t>Покупець</w:t>
      </w:r>
      <w:r w:rsidRPr="007A7A43">
        <w:rPr>
          <w:lang w:eastAsia="ru-RU"/>
        </w:rPr>
        <w:t xml:space="preserve"> пов</w:t>
      </w:r>
      <w:r>
        <w:rPr>
          <w:lang w:eastAsia="ru-RU"/>
        </w:rPr>
        <w:t>инен мати площадку для під’їзду</w:t>
      </w:r>
      <w:r w:rsidRPr="007A7A43">
        <w:rPr>
          <w:lang w:eastAsia="ru-RU"/>
        </w:rPr>
        <w:t xml:space="preserve"> автомашин</w:t>
      </w:r>
      <w:r>
        <w:rPr>
          <w:lang w:eastAsia="ru-RU"/>
        </w:rPr>
        <w:t xml:space="preserve"> та  розвантаження контейнерів, а </w:t>
      </w:r>
      <w:r w:rsidRPr="007A7A43">
        <w:rPr>
          <w:lang w:eastAsia="ru-RU"/>
        </w:rPr>
        <w:t>та</w:t>
      </w:r>
      <w:r>
        <w:rPr>
          <w:lang w:eastAsia="ru-RU"/>
        </w:rPr>
        <w:t>кож</w:t>
      </w:r>
      <w:r w:rsidRPr="007A7A43">
        <w:rPr>
          <w:lang w:eastAsia="ru-RU"/>
        </w:rPr>
        <w:t xml:space="preserve"> підготовлений персонал для</w:t>
      </w:r>
      <w:r>
        <w:rPr>
          <w:lang w:eastAsia="ru-RU"/>
        </w:rPr>
        <w:t xml:space="preserve"> прийому</w:t>
      </w:r>
      <w:r w:rsidR="00926053">
        <w:rPr>
          <w:lang w:eastAsia="ru-RU"/>
        </w:rPr>
        <w:t xml:space="preserve"> (отримання)</w:t>
      </w:r>
      <w:r>
        <w:rPr>
          <w:lang w:eastAsia="ru-RU"/>
        </w:rPr>
        <w:t xml:space="preserve"> товару</w:t>
      </w:r>
      <w:r w:rsidRPr="007A7A43">
        <w:rPr>
          <w:lang w:eastAsia="ru-RU"/>
        </w:rPr>
        <w:t>.</w:t>
      </w:r>
    </w:p>
    <w:p w:rsidR="007A7A43" w:rsidRPr="007A7A43" w:rsidRDefault="007A7A43" w:rsidP="007A7A43">
      <w:pPr>
        <w:spacing w:line="276" w:lineRule="auto"/>
        <w:jc w:val="both"/>
        <w:rPr>
          <w:lang w:eastAsia="ru-RU"/>
        </w:rPr>
      </w:pPr>
      <w:r w:rsidRPr="007A7A43">
        <w:rPr>
          <w:b/>
          <w:lang w:eastAsia="ru-RU"/>
        </w:rPr>
        <w:t>5</w:t>
      </w:r>
      <w:r w:rsidRPr="007A7A43">
        <w:rPr>
          <w:lang w:eastAsia="ru-RU"/>
        </w:rPr>
        <w:t xml:space="preserve">. Продукція транспортується в сталевих балонах місткістю 40 л, які відповідають “Правилам влаштування і небезпечної експлуатації  посудин, що працюють під тиском. Наповнення балонів стиснутими газами проводиться до тиску в залежності від температури навколишнього середовища, який визначається ГОСТом. </w:t>
      </w:r>
      <w:r w:rsidRPr="007A7A43">
        <w:rPr>
          <w:b/>
          <w:bCs/>
          <w:lang w:eastAsia="ru-RU"/>
        </w:rPr>
        <w:t>Покупець</w:t>
      </w:r>
      <w:r w:rsidRPr="007A7A43">
        <w:rPr>
          <w:lang w:eastAsia="ru-RU"/>
        </w:rPr>
        <w:t xml:space="preserve"> забезпечує</w:t>
      </w:r>
      <w:r w:rsidR="00926053">
        <w:rPr>
          <w:lang w:eastAsia="ru-RU"/>
        </w:rPr>
        <w:t xml:space="preserve"> </w:t>
      </w:r>
      <w:r w:rsidRPr="007A7A43">
        <w:rPr>
          <w:lang w:eastAsia="ru-RU"/>
        </w:rPr>
        <w:t>зберігання</w:t>
      </w:r>
      <w:r w:rsidR="00926053">
        <w:rPr>
          <w:lang w:eastAsia="ru-RU"/>
        </w:rPr>
        <w:t xml:space="preserve"> </w:t>
      </w:r>
      <w:r w:rsidR="00926053" w:rsidRPr="007A7A43">
        <w:rPr>
          <w:lang w:eastAsia="ru-RU"/>
        </w:rPr>
        <w:t>балонів</w:t>
      </w:r>
      <w:r w:rsidRPr="007A7A43">
        <w:rPr>
          <w:lang w:eastAsia="ru-RU"/>
        </w:rPr>
        <w:t xml:space="preserve"> на складі із накрученими ковпаками.</w:t>
      </w:r>
    </w:p>
    <w:p w:rsidR="007A7A43" w:rsidRPr="007A7A43" w:rsidRDefault="007A7A43" w:rsidP="007A7A43">
      <w:pPr>
        <w:spacing w:line="276" w:lineRule="auto"/>
        <w:jc w:val="both"/>
        <w:rPr>
          <w:lang w:eastAsia="ru-RU"/>
        </w:rPr>
      </w:pPr>
      <w:r w:rsidRPr="007A7A43">
        <w:rPr>
          <w:b/>
          <w:lang w:eastAsia="ru-RU"/>
        </w:rPr>
        <w:t>6</w:t>
      </w:r>
      <w:r w:rsidRPr="007A7A43">
        <w:rPr>
          <w:lang w:eastAsia="ru-RU"/>
        </w:rPr>
        <w:t xml:space="preserve">. </w:t>
      </w:r>
      <w:r w:rsidRPr="007A7A43">
        <w:rPr>
          <w:b/>
          <w:lang w:eastAsia="ru-RU"/>
        </w:rPr>
        <w:t xml:space="preserve">Покупець </w:t>
      </w:r>
      <w:r w:rsidRPr="007A7A43">
        <w:rPr>
          <w:lang w:eastAsia="ru-RU"/>
        </w:rPr>
        <w:t>зобов’язаний дотримуватися технічних правил експлуатації балонів, повертати балони чистими, без жирових плям, механічних пошкоджень, с чіткими паспортними даними, з  незавершеним терміном по</w:t>
      </w:r>
      <w:r w:rsidR="00926053">
        <w:rPr>
          <w:lang w:eastAsia="ru-RU"/>
        </w:rPr>
        <w:t>свідчення, з</w:t>
      </w:r>
      <w:r w:rsidRPr="007A7A43">
        <w:rPr>
          <w:lang w:eastAsia="ru-RU"/>
        </w:rPr>
        <w:t xml:space="preserve"> надл</w:t>
      </w:r>
      <w:r w:rsidR="007C2220">
        <w:rPr>
          <w:lang w:eastAsia="ru-RU"/>
        </w:rPr>
        <w:t xml:space="preserve">ишковим тиском не нижче 0,5атм, </w:t>
      </w:r>
      <w:r w:rsidR="007C2220" w:rsidRPr="007C2220">
        <w:rPr>
          <w:lang w:eastAsia="ru-RU"/>
        </w:rPr>
        <w:t>4 атм. для вуглекислотних балонів.</w:t>
      </w:r>
    </w:p>
    <w:p w:rsidR="007A7A43" w:rsidRPr="007A7A43" w:rsidRDefault="007A7A43" w:rsidP="007A7A43">
      <w:pPr>
        <w:spacing w:line="276" w:lineRule="auto"/>
        <w:jc w:val="both"/>
        <w:rPr>
          <w:lang w:eastAsia="ru-RU"/>
        </w:rPr>
      </w:pPr>
      <w:r w:rsidRPr="007A7A43">
        <w:rPr>
          <w:b/>
          <w:lang w:eastAsia="ru-RU"/>
        </w:rPr>
        <w:t>7. Постачальник</w:t>
      </w:r>
      <w:r w:rsidRPr="007A7A43">
        <w:rPr>
          <w:lang w:eastAsia="ru-RU"/>
        </w:rPr>
        <w:t xml:space="preserve"> зобов’язується  відпускати  сертифіковану  продукцію, у відповідності  до ГОСТу,  продукція передається Постачальником та приймається Покупцем згідно з </w:t>
      </w:r>
      <w:r w:rsidRPr="007A7A43">
        <w:rPr>
          <w:b/>
          <w:bCs/>
          <w:lang w:eastAsia="ru-RU"/>
        </w:rPr>
        <w:t xml:space="preserve">договірною ціною </w:t>
      </w:r>
      <w:r w:rsidRPr="007A7A43">
        <w:rPr>
          <w:lang w:eastAsia="ru-RU"/>
        </w:rPr>
        <w:t>узгодженою у протоколі, який є невід’ємним додатком даного договору.</w:t>
      </w:r>
    </w:p>
    <w:p w:rsidR="007A7A43" w:rsidRPr="007A7A43" w:rsidRDefault="007A7A43" w:rsidP="007A7A43">
      <w:pPr>
        <w:spacing w:line="276" w:lineRule="auto"/>
        <w:jc w:val="both"/>
        <w:rPr>
          <w:lang w:eastAsia="ru-RU"/>
        </w:rPr>
      </w:pPr>
      <w:r w:rsidRPr="007A7A43">
        <w:rPr>
          <w:b/>
          <w:lang w:eastAsia="ru-RU"/>
        </w:rPr>
        <w:t>8</w:t>
      </w:r>
      <w:r w:rsidRPr="007A7A43">
        <w:rPr>
          <w:lang w:eastAsia="ru-RU"/>
        </w:rPr>
        <w:t xml:space="preserve">. </w:t>
      </w:r>
      <w:r w:rsidRPr="007A7A43">
        <w:rPr>
          <w:b/>
          <w:lang w:eastAsia="ru-RU"/>
        </w:rPr>
        <w:t xml:space="preserve">Постачальник </w:t>
      </w:r>
      <w:r w:rsidRPr="007A7A43">
        <w:rPr>
          <w:lang w:eastAsia="ru-RU"/>
        </w:rPr>
        <w:t>залишає за собою право змінювати ціну</w:t>
      </w:r>
      <w:r w:rsidR="00926053">
        <w:rPr>
          <w:lang w:eastAsia="ru-RU"/>
        </w:rPr>
        <w:t xml:space="preserve"> у відповідності до п.17.1. Договору</w:t>
      </w:r>
      <w:r w:rsidRPr="007A7A43">
        <w:rPr>
          <w:lang w:eastAsia="ru-RU"/>
        </w:rPr>
        <w:t xml:space="preserve"> при зміні цін та тарифів на матеріали та енергоносії, з технологічних обставин, або у випадку інфляції або при зміні інших факторів, що впливають на собівартість виготовлення продукції, про що повідомляється </w:t>
      </w:r>
      <w:r w:rsidRPr="007A7A43">
        <w:rPr>
          <w:b/>
          <w:lang w:eastAsia="ru-RU"/>
        </w:rPr>
        <w:t xml:space="preserve">Покупця. </w:t>
      </w:r>
    </w:p>
    <w:p w:rsidR="007A7A43" w:rsidRPr="007A7A43" w:rsidRDefault="007A7A43" w:rsidP="007A7A43">
      <w:pPr>
        <w:autoSpaceDE w:val="0"/>
        <w:autoSpaceDN w:val="0"/>
        <w:adjustRightInd w:val="0"/>
        <w:spacing w:line="276" w:lineRule="auto"/>
        <w:jc w:val="both"/>
        <w:rPr>
          <w:bCs/>
          <w:lang w:val="ru-RU" w:eastAsia="uk-UA"/>
        </w:rPr>
      </w:pPr>
      <w:r w:rsidRPr="007A7A43">
        <w:rPr>
          <w:b/>
          <w:lang w:eastAsia="ru-RU"/>
        </w:rPr>
        <w:t>9</w:t>
      </w:r>
      <w:r w:rsidRPr="007A7A43">
        <w:rPr>
          <w:lang w:eastAsia="ru-RU"/>
        </w:rPr>
        <w:t xml:space="preserve">. </w:t>
      </w:r>
      <w:r>
        <w:rPr>
          <w:bCs/>
          <w:lang w:eastAsia="ru-RU"/>
        </w:rPr>
        <w:t>Розрахунок проводиться Покупцем</w:t>
      </w:r>
      <w:r w:rsidRPr="007A7A43">
        <w:rPr>
          <w:bCs/>
          <w:lang w:eastAsia="ru-RU"/>
        </w:rPr>
        <w:t xml:space="preserve"> </w:t>
      </w:r>
      <w:r w:rsidRPr="007A7A43">
        <w:rPr>
          <w:bCs/>
          <w:lang w:val="ru-RU" w:eastAsia="uk-UA"/>
        </w:rPr>
        <w:t xml:space="preserve">за </w:t>
      </w:r>
      <w:r w:rsidRPr="007A7A43">
        <w:rPr>
          <w:bCs/>
          <w:lang w:eastAsia="uk-UA"/>
        </w:rPr>
        <w:t>продукцію</w:t>
      </w:r>
      <w:r w:rsidRPr="007A7A43">
        <w:rPr>
          <w:bCs/>
          <w:lang w:val="ru-RU" w:eastAsia="uk-UA"/>
        </w:rPr>
        <w:t xml:space="preserve"> </w:t>
      </w:r>
      <w:r w:rsidRPr="007A7A43">
        <w:rPr>
          <w:bCs/>
          <w:lang w:eastAsia="uk-UA"/>
        </w:rPr>
        <w:t xml:space="preserve">згідно виписаних накладних </w:t>
      </w:r>
      <w:r w:rsidRPr="007A7A43">
        <w:rPr>
          <w:bCs/>
          <w:lang w:val="ru-RU" w:eastAsia="uk-UA"/>
        </w:rPr>
        <w:t xml:space="preserve">на  </w:t>
      </w:r>
      <w:r w:rsidRPr="007A7A43">
        <w:rPr>
          <w:bCs/>
          <w:lang w:eastAsia="uk-UA"/>
        </w:rPr>
        <w:t>розрахунковий</w:t>
      </w:r>
      <w:r w:rsidRPr="007A7A43">
        <w:rPr>
          <w:bCs/>
          <w:lang w:val="ru-RU" w:eastAsia="uk-UA"/>
        </w:rPr>
        <w:t xml:space="preserve">  </w:t>
      </w:r>
      <w:r w:rsidRPr="007A7A43">
        <w:rPr>
          <w:bCs/>
          <w:lang w:eastAsia="uk-UA"/>
        </w:rPr>
        <w:t>рахунок</w:t>
      </w:r>
      <w:r w:rsidRPr="007A7A43">
        <w:rPr>
          <w:bCs/>
          <w:lang w:val="ru-RU" w:eastAsia="uk-UA"/>
        </w:rPr>
        <w:t xml:space="preserve"> </w:t>
      </w:r>
      <w:r w:rsidRPr="007A7A43">
        <w:rPr>
          <w:b/>
          <w:bCs/>
          <w:lang w:val="ru-RU" w:eastAsia="uk-UA"/>
        </w:rPr>
        <w:t>Постачальника</w:t>
      </w:r>
      <w:r>
        <w:rPr>
          <w:bCs/>
          <w:lang w:val="ru-RU" w:eastAsia="uk-UA"/>
        </w:rPr>
        <w:t xml:space="preserve">. </w:t>
      </w:r>
      <w:r w:rsidRPr="007A7A43">
        <w:rPr>
          <w:bCs/>
          <w:lang w:eastAsia="uk-UA"/>
        </w:rPr>
        <w:t>Відстрочка платежу за поставлену продукцію надається терміном на 5 банківських днів.</w:t>
      </w:r>
      <w:r>
        <w:rPr>
          <w:bCs/>
          <w:lang w:val="ru-RU" w:eastAsia="uk-UA"/>
        </w:rPr>
        <w:t xml:space="preserve"> </w:t>
      </w:r>
      <w:r w:rsidRPr="007A7A43">
        <w:rPr>
          <w:bCs/>
          <w:lang w:eastAsia="uk-UA"/>
        </w:rPr>
        <w:t>У випадку прострочення платежу за отриману продукцію,</w:t>
      </w:r>
      <w:r w:rsidRPr="007A7A43">
        <w:rPr>
          <w:bCs/>
          <w:lang w:val="ru-RU" w:eastAsia="uk-UA"/>
        </w:rPr>
        <w:t xml:space="preserve"> </w:t>
      </w:r>
      <w:r>
        <w:rPr>
          <w:bCs/>
          <w:lang w:eastAsia="uk-UA"/>
        </w:rPr>
        <w:t xml:space="preserve">більше ніж </w:t>
      </w:r>
      <w:r w:rsidRPr="007A7A43">
        <w:rPr>
          <w:bCs/>
          <w:lang w:eastAsia="uk-UA"/>
        </w:rPr>
        <w:t>на 5 банківських днів</w:t>
      </w:r>
      <w:r>
        <w:rPr>
          <w:bCs/>
          <w:lang w:eastAsia="uk-UA"/>
        </w:rPr>
        <w:t xml:space="preserve">, </w:t>
      </w:r>
      <w:r w:rsidRPr="007A7A43">
        <w:rPr>
          <w:bCs/>
          <w:lang w:eastAsia="uk-UA"/>
        </w:rPr>
        <w:t xml:space="preserve"> </w:t>
      </w:r>
      <w:r w:rsidRPr="007A7A43">
        <w:rPr>
          <w:b/>
          <w:bCs/>
          <w:lang w:eastAsia="uk-UA"/>
        </w:rPr>
        <w:t>Покупець</w:t>
      </w:r>
      <w:r w:rsidRPr="007A7A43">
        <w:rPr>
          <w:bCs/>
          <w:lang w:eastAsia="uk-UA"/>
        </w:rPr>
        <w:t xml:space="preserve"> зобов’язується сплатити </w:t>
      </w:r>
      <w:r w:rsidRPr="007A7A43">
        <w:rPr>
          <w:b/>
          <w:bCs/>
          <w:lang w:eastAsia="uk-UA"/>
        </w:rPr>
        <w:t>Постачальнику</w:t>
      </w:r>
      <w:r w:rsidRPr="007A7A43">
        <w:rPr>
          <w:bCs/>
          <w:lang w:eastAsia="uk-UA"/>
        </w:rPr>
        <w:t xml:space="preserve"> пеню в розмірі подвійної облікової ставки НБУ, яка діяла у період, за який сплачується пеня, за кожний день прострочення платежу. У випадку наявності заборгованості </w:t>
      </w:r>
      <w:r w:rsidRPr="007A7A43">
        <w:rPr>
          <w:b/>
          <w:bCs/>
          <w:lang w:eastAsia="uk-UA"/>
        </w:rPr>
        <w:t>Покупця</w:t>
      </w:r>
      <w:r w:rsidRPr="007A7A43">
        <w:rPr>
          <w:bCs/>
          <w:lang w:eastAsia="uk-UA"/>
        </w:rPr>
        <w:t xml:space="preserve"> перед </w:t>
      </w:r>
      <w:r w:rsidRPr="007A7A43">
        <w:rPr>
          <w:b/>
          <w:bCs/>
          <w:lang w:eastAsia="uk-UA"/>
        </w:rPr>
        <w:t>Постачальником</w:t>
      </w:r>
      <w:r w:rsidRPr="007A7A43">
        <w:rPr>
          <w:bCs/>
          <w:lang w:eastAsia="uk-UA"/>
        </w:rPr>
        <w:t xml:space="preserve"> за попередньо поставлену продукцію, </w:t>
      </w:r>
      <w:r w:rsidRPr="007A7A43">
        <w:rPr>
          <w:b/>
          <w:bCs/>
          <w:lang w:eastAsia="uk-UA"/>
        </w:rPr>
        <w:t>Постачальник</w:t>
      </w:r>
      <w:r w:rsidRPr="007A7A43">
        <w:rPr>
          <w:bCs/>
          <w:lang w:eastAsia="uk-UA"/>
        </w:rPr>
        <w:t xml:space="preserve"> має право припинити поставку продукції до здійснення повного розрахунку. При цьому Постачальник не несе відповідальності за припинення поставки продукції.</w:t>
      </w:r>
    </w:p>
    <w:p w:rsidR="007A7A43" w:rsidRPr="007A7A43" w:rsidRDefault="007A7A43" w:rsidP="007A7A43">
      <w:pPr>
        <w:spacing w:line="276" w:lineRule="auto"/>
        <w:jc w:val="both"/>
        <w:rPr>
          <w:lang w:eastAsia="ru-RU"/>
        </w:rPr>
      </w:pPr>
      <w:r w:rsidRPr="007A7A43">
        <w:rPr>
          <w:b/>
          <w:lang w:eastAsia="ru-RU"/>
        </w:rPr>
        <w:t xml:space="preserve">10. </w:t>
      </w:r>
      <w:r w:rsidRPr="007A7A43">
        <w:rPr>
          <w:lang w:eastAsia="ru-RU"/>
        </w:rPr>
        <w:t>Право власності на Продукцію (товар) та ризики загибелі або пошкодження Продукції (товару) переходять до «</w:t>
      </w:r>
      <w:r w:rsidRPr="007A7A43">
        <w:rPr>
          <w:b/>
          <w:lang w:eastAsia="ru-RU"/>
        </w:rPr>
        <w:t>Покупця» з моменту підписання видаткової накладної.</w:t>
      </w:r>
      <w:r w:rsidRPr="007A7A43">
        <w:rPr>
          <w:lang w:eastAsia="ru-RU"/>
        </w:rPr>
        <w:t xml:space="preserve"> Підписанням видаткової накладної «</w:t>
      </w:r>
      <w:r w:rsidRPr="007A7A43">
        <w:rPr>
          <w:b/>
          <w:lang w:eastAsia="ru-RU"/>
        </w:rPr>
        <w:t xml:space="preserve">Покупець» </w:t>
      </w:r>
      <w:r w:rsidRPr="007A7A43">
        <w:rPr>
          <w:lang w:eastAsia="ru-RU"/>
        </w:rPr>
        <w:t>підтверджує, що немає жодних претензій до «</w:t>
      </w:r>
      <w:r w:rsidRPr="007A7A43">
        <w:rPr>
          <w:b/>
          <w:lang w:eastAsia="ru-RU"/>
        </w:rPr>
        <w:t>Постачальника»</w:t>
      </w:r>
      <w:r w:rsidRPr="007A7A43">
        <w:rPr>
          <w:lang w:eastAsia="ru-RU"/>
        </w:rPr>
        <w:t xml:space="preserve"> щодо поставленої Продукції (товару) , її кількісних, вартісних та якісних показників. </w:t>
      </w:r>
    </w:p>
    <w:p w:rsidR="007A7A43" w:rsidRPr="007A7A43" w:rsidRDefault="007A7A43" w:rsidP="007A7A43">
      <w:pPr>
        <w:spacing w:line="276" w:lineRule="auto"/>
        <w:jc w:val="both"/>
        <w:rPr>
          <w:lang w:eastAsia="ru-RU"/>
        </w:rPr>
      </w:pPr>
      <w:r w:rsidRPr="007A7A43">
        <w:rPr>
          <w:b/>
          <w:lang w:eastAsia="ru-RU"/>
        </w:rPr>
        <w:t xml:space="preserve">11. </w:t>
      </w:r>
      <w:r w:rsidRPr="007A7A43">
        <w:rPr>
          <w:lang w:eastAsia="ru-RU"/>
        </w:rPr>
        <w:t>Моментом (датою) приймання-передачі Продукції (товару) (дата поставки) є дата, зазначена у підписаній представниками «</w:t>
      </w:r>
      <w:r w:rsidRPr="007A7A43">
        <w:rPr>
          <w:b/>
          <w:lang w:eastAsia="ru-RU"/>
        </w:rPr>
        <w:t xml:space="preserve">Сторін» </w:t>
      </w:r>
      <w:r w:rsidRPr="007A7A43">
        <w:rPr>
          <w:lang w:eastAsia="ru-RU"/>
        </w:rPr>
        <w:t>видатковій накладній.</w:t>
      </w:r>
    </w:p>
    <w:p w:rsidR="007A7A43" w:rsidRPr="007A7A43" w:rsidRDefault="007A7A43" w:rsidP="007A7A43">
      <w:pPr>
        <w:spacing w:line="276" w:lineRule="auto"/>
        <w:jc w:val="both"/>
        <w:rPr>
          <w:bCs/>
          <w:lang w:eastAsia="uk-UA"/>
        </w:rPr>
      </w:pPr>
      <w:r w:rsidRPr="007A7A43">
        <w:rPr>
          <w:b/>
          <w:lang w:eastAsia="ru-RU"/>
        </w:rPr>
        <w:t xml:space="preserve">12. </w:t>
      </w:r>
      <w:r w:rsidRPr="007A7A43">
        <w:rPr>
          <w:lang w:eastAsia="ru-RU"/>
        </w:rPr>
        <w:t>Приймання Продукції (товару) по кількості та якості проводиться «</w:t>
      </w:r>
      <w:r w:rsidRPr="007A7A43">
        <w:rPr>
          <w:b/>
          <w:lang w:eastAsia="ru-RU"/>
        </w:rPr>
        <w:t>Покупцем»</w:t>
      </w:r>
      <w:r w:rsidRPr="007A7A43">
        <w:rPr>
          <w:lang w:eastAsia="ru-RU"/>
        </w:rPr>
        <w:t xml:space="preserve"> у присутності уповноваженого представника «</w:t>
      </w:r>
      <w:r w:rsidRPr="007A7A43">
        <w:rPr>
          <w:b/>
          <w:lang w:eastAsia="ru-RU"/>
        </w:rPr>
        <w:t>Постачальника»</w:t>
      </w:r>
      <w:r w:rsidRPr="007A7A43">
        <w:rPr>
          <w:lang w:eastAsia="ru-RU"/>
        </w:rPr>
        <w:t xml:space="preserve"> в момент отримання товару. Після приймання Продукції (товару) претензії щодо кількості, зовнішнього вигляду Продукції (товару) </w:t>
      </w:r>
      <w:r w:rsidRPr="007A7A43">
        <w:rPr>
          <w:b/>
          <w:lang w:eastAsia="ru-RU"/>
        </w:rPr>
        <w:t>не приймаються.</w:t>
      </w:r>
      <w:r w:rsidRPr="007A7A43">
        <w:rPr>
          <w:bCs/>
          <w:lang w:eastAsia="uk-UA"/>
        </w:rPr>
        <w:t xml:space="preserve">         </w:t>
      </w:r>
    </w:p>
    <w:p w:rsidR="007A7A43" w:rsidRPr="007A7A43" w:rsidRDefault="007A7A43" w:rsidP="007A7A43">
      <w:pPr>
        <w:autoSpaceDE w:val="0"/>
        <w:autoSpaceDN w:val="0"/>
        <w:adjustRightInd w:val="0"/>
        <w:spacing w:line="276" w:lineRule="auto"/>
        <w:jc w:val="both"/>
        <w:rPr>
          <w:lang w:eastAsia="ru-RU"/>
        </w:rPr>
      </w:pPr>
      <w:r w:rsidRPr="007A7A43">
        <w:rPr>
          <w:b/>
          <w:bCs/>
          <w:lang w:eastAsia="ru-RU"/>
        </w:rPr>
        <w:t>13</w:t>
      </w:r>
      <w:r w:rsidRPr="007A7A43">
        <w:rPr>
          <w:lang w:eastAsia="ru-RU"/>
        </w:rPr>
        <w:t xml:space="preserve">. У всьому іншому, не передбаченому цим договором, Сторони керуються “Положенням про поставку продукції виробничо – технічного призначення”, “Правилами влаштування і безпечної експлуатації посудин, що працюють під тиском”, а в частині норм, що не суперечать чинному законодавству України, іншими нормативними актами України. </w:t>
      </w:r>
    </w:p>
    <w:p w:rsidR="007A7A43" w:rsidRPr="007A7A43" w:rsidRDefault="007A7A43" w:rsidP="007A7A43">
      <w:pPr>
        <w:autoSpaceDE w:val="0"/>
        <w:autoSpaceDN w:val="0"/>
        <w:adjustRightInd w:val="0"/>
        <w:spacing w:line="276" w:lineRule="auto"/>
        <w:jc w:val="both"/>
        <w:rPr>
          <w:lang w:eastAsia="ru-RU"/>
        </w:rPr>
      </w:pPr>
      <w:r w:rsidRPr="007A7A43">
        <w:rPr>
          <w:b/>
          <w:bCs/>
          <w:lang w:eastAsia="ru-RU"/>
        </w:rPr>
        <w:t xml:space="preserve">14. </w:t>
      </w:r>
      <w:r w:rsidRPr="007A7A43">
        <w:rPr>
          <w:lang w:eastAsia="ru-RU"/>
        </w:rPr>
        <w:t>Уся інформація, що стосується укладення і виконання цього договору є конфіденційною. Не вважа</w:t>
      </w:r>
      <w:r w:rsidR="002E1C6C">
        <w:rPr>
          <w:lang w:eastAsia="ru-RU"/>
        </w:rPr>
        <w:t>ється конфіденційною інформація,</w:t>
      </w:r>
      <w:r w:rsidRPr="007A7A43">
        <w:rPr>
          <w:lang w:eastAsia="ru-RU"/>
        </w:rPr>
        <w:t xml:space="preserve"> яку Сторони повинні офіційно оприлюднити згідно з чинним законодавством. Протягом строку дії цього договору, а також протягом трьох років після його припинення, Сторони не повинні надавати третім особам або розголошувати іншим способом конфіденційну інформацію,  отриману в результаті виконання цього договору.</w:t>
      </w:r>
    </w:p>
    <w:p w:rsidR="007A7A43" w:rsidRPr="007A7A43" w:rsidRDefault="007A7A43" w:rsidP="007A7A43">
      <w:pPr>
        <w:autoSpaceDE w:val="0"/>
        <w:autoSpaceDN w:val="0"/>
        <w:adjustRightInd w:val="0"/>
        <w:spacing w:line="276" w:lineRule="auto"/>
        <w:jc w:val="both"/>
        <w:rPr>
          <w:lang w:eastAsia="ru-RU"/>
        </w:rPr>
      </w:pPr>
      <w:r w:rsidRPr="007A7A43">
        <w:rPr>
          <w:b/>
          <w:bCs/>
          <w:lang w:eastAsia="ru-RU"/>
        </w:rPr>
        <w:t>15</w:t>
      </w:r>
      <w:r w:rsidRPr="007A7A43">
        <w:rPr>
          <w:lang w:eastAsia="ru-RU"/>
        </w:rPr>
        <w:t>. У випа</w:t>
      </w:r>
      <w:r w:rsidR="00926053">
        <w:rPr>
          <w:lang w:eastAsia="ru-RU"/>
        </w:rPr>
        <w:t>дку зміни у будь-якої із Сторін</w:t>
      </w:r>
      <w:r w:rsidRPr="007A7A43">
        <w:rPr>
          <w:lang w:eastAsia="ru-RU"/>
        </w:rPr>
        <w:t xml:space="preserve"> місцезнаходження, юридичної адреси, назви, банківських реквізитів чи інше, вона зобов’язується протягом 10 календарних днів письмово повідомити про це іншу Сторону, а у разі неповідомлення несе ризик настання пов’язаних із цим несприятливих наслідків.</w:t>
      </w:r>
    </w:p>
    <w:p w:rsidR="007A7A43" w:rsidRDefault="007A7A43" w:rsidP="007A7A43">
      <w:pPr>
        <w:autoSpaceDE w:val="0"/>
        <w:autoSpaceDN w:val="0"/>
        <w:adjustRightInd w:val="0"/>
        <w:spacing w:line="276" w:lineRule="auto"/>
        <w:jc w:val="both"/>
        <w:rPr>
          <w:lang w:eastAsia="ru-RU"/>
        </w:rPr>
      </w:pPr>
      <w:r w:rsidRPr="007A7A43">
        <w:rPr>
          <w:b/>
          <w:bCs/>
          <w:lang w:eastAsia="ru-RU"/>
        </w:rPr>
        <w:lastRenderedPageBreak/>
        <w:t xml:space="preserve">16. </w:t>
      </w:r>
      <w:r w:rsidRPr="007A7A43">
        <w:rPr>
          <w:lang w:eastAsia="ru-RU"/>
        </w:rPr>
        <w:t>Зміни та доповнення  в цей договір можуть бути внесені за взаємною згодою Сторін, що оформляється додатковою письмовою угодою до цього договору і є його невід’ємною частиною.</w:t>
      </w:r>
    </w:p>
    <w:p w:rsidR="002E1C6C" w:rsidRDefault="003E4AA2" w:rsidP="002E1C6C">
      <w:pPr>
        <w:autoSpaceDE w:val="0"/>
        <w:autoSpaceDN w:val="0"/>
        <w:adjustRightInd w:val="0"/>
        <w:spacing w:line="276" w:lineRule="auto"/>
        <w:jc w:val="both"/>
        <w:rPr>
          <w:lang w:eastAsia="ru-RU"/>
        </w:rPr>
      </w:pPr>
      <w:r w:rsidRPr="003E4AA2">
        <w:rPr>
          <w:b/>
          <w:lang w:eastAsia="ru-RU"/>
        </w:rPr>
        <w:t>17</w:t>
      </w:r>
      <w:r w:rsidR="002E1C6C" w:rsidRPr="003E4AA2">
        <w:rPr>
          <w:b/>
          <w:lang w:eastAsia="ru-RU"/>
        </w:rPr>
        <w:t>.</w:t>
      </w:r>
      <w:r>
        <w:rPr>
          <w:lang w:eastAsia="ru-RU"/>
        </w:rPr>
        <w:t xml:space="preserve"> </w:t>
      </w:r>
      <w:r w:rsidR="002E1C6C">
        <w:rPr>
          <w:lang w:eastAsia="ru-RU"/>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2E1C6C" w:rsidRDefault="003E4AA2" w:rsidP="002E1C6C">
      <w:pPr>
        <w:autoSpaceDE w:val="0"/>
        <w:autoSpaceDN w:val="0"/>
        <w:adjustRightInd w:val="0"/>
        <w:spacing w:line="276" w:lineRule="auto"/>
        <w:jc w:val="both"/>
        <w:rPr>
          <w:lang w:eastAsia="ru-RU"/>
        </w:rPr>
      </w:pPr>
      <w:r w:rsidRPr="003E4AA2">
        <w:rPr>
          <w:b/>
          <w:lang w:eastAsia="ru-RU"/>
        </w:rPr>
        <w:t>17.1</w:t>
      </w:r>
      <w:r w:rsidR="002E1C6C" w:rsidRPr="003E4AA2">
        <w:rPr>
          <w:b/>
          <w:lang w:eastAsia="ru-RU"/>
        </w:rPr>
        <w:t>.</w:t>
      </w:r>
      <w:r>
        <w:rPr>
          <w:lang w:eastAsia="ru-RU"/>
        </w:rPr>
        <w:t xml:space="preserve"> </w:t>
      </w:r>
      <w:r w:rsidR="002E1C6C">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E1C6C" w:rsidRDefault="002E1C6C" w:rsidP="002E1C6C">
      <w:pPr>
        <w:autoSpaceDE w:val="0"/>
        <w:autoSpaceDN w:val="0"/>
        <w:adjustRightInd w:val="0"/>
        <w:spacing w:line="276" w:lineRule="auto"/>
        <w:jc w:val="both"/>
        <w:rPr>
          <w:lang w:eastAsia="ru-RU"/>
        </w:rPr>
      </w:pPr>
      <w:r>
        <w:rPr>
          <w:lang w:eastAsia="ru-RU"/>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E1C6C" w:rsidRDefault="002E1C6C" w:rsidP="002E1C6C">
      <w:pPr>
        <w:autoSpaceDE w:val="0"/>
        <w:autoSpaceDN w:val="0"/>
        <w:adjustRightInd w:val="0"/>
        <w:spacing w:line="276" w:lineRule="auto"/>
        <w:jc w:val="both"/>
        <w:rPr>
          <w:lang w:eastAsia="ru-RU"/>
        </w:rPr>
      </w:pPr>
      <w:r>
        <w:rPr>
          <w:lang w:eastAsia="ru-RU"/>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2E1C6C" w:rsidRDefault="002E1C6C" w:rsidP="002E1C6C">
      <w:pPr>
        <w:autoSpaceDE w:val="0"/>
        <w:autoSpaceDN w:val="0"/>
        <w:adjustRightInd w:val="0"/>
        <w:spacing w:line="276" w:lineRule="auto"/>
        <w:jc w:val="both"/>
        <w:rPr>
          <w:lang w:eastAsia="ru-RU"/>
        </w:rPr>
      </w:pPr>
      <w:r>
        <w:rPr>
          <w:lang w:eastAsia="ru-RU"/>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2E1C6C" w:rsidRDefault="002E1C6C" w:rsidP="002E1C6C">
      <w:pPr>
        <w:autoSpaceDE w:val="0"/>
        <w:autoSpaceDN w:val="0"/>
        <w:adjustRightInd w:val="0"/>
        <w:spacing w:line="276" w:lineRule="auto"/>
        <w:jc w:val="both"/>
        <w:rPr>
          <w:lang w:eastAsia="ru-RU"/>
        </w:rPr>
      </w:pPr>
      <w:r>
        <w:rPr>
          <w:lang w:eastAsia="ru-RU"/>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E1C6C" w:rsidRDefault="002E1C6C" w:rsidP="002E1C6C">
      <w:pPr>
        <w:autoSpaceDE w:val="0"/>
        <w:autoSpaceDN w:val="0"/>
        <w:adjustRightInd w:val="0"/>
        <w:spacing w:line="276" w:lineRule="auto"/>
        <w:jc w:val="both"/>
        <w:rPr>
          <w:lang w:eastAsia="ru-RU"/>
        </w:rPr>
      </w:pPr>
      <w:r>
        <w:rPr>
          <w:lang w:eastAsia="ru-RU"/>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w:t>
      </w:r>
    </w:p>
    <w:p w:rsidR="002E1C6C" w:rsidRDefault="002E1C6C" w:rsidP="002E1C6C">
      <w:pPr>
        <w:autoSpaceDE w:val="0"/>
        <w:autoSpaceDN w:val="0"/>
        <w:adjustRightInd w:val="0"/>
        <w:spacing w:line="276" w:lineRule="auto"/>
        <w:jc w:val="both"/>
        <w:rPr>
          <w:lang w:eastAsia="ru-RU"/>
        </w:rPr>
      </w:pPr>
      <w:r>
        <w:rPr>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E1C6C" w:rsidRDefault="002E1C6C" w:rsidP="002E1C6C">
      <w:pPr>
        <w:autoSpaceDE w:val="0"/>
        <w:autoSpaceDN w:val="0"/>
        <w:adjustRightInd w:val="0"/>
        <w:spacing w:line="276" w:lineRule="auto"/>
        <w:jc w:val="both"/>
        <w:rPr>
          <w:lang w:eastAsia="ru-RU"/>
        </w:rPr>
      </w:pPr>
      <w:r>
        <w:rPr>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w:t>
      </w:r>
      <w:r>
        <w:rPr>
          <w:lang w:eastAsia="ru-RU"/>
        </w:rPr>
        <w:lastRenderedPageBreak/>
        <w:t xml:space="preserve">чинні (введені в дію) нормативно-правові акти  відповідного уповноваженого органу або Держави щодо встановлення регульованих цін; </w:t>
      </w:r>
    </w:p>
    <w:p w:rsidR="002E1C6C" w:rsidRDefault="002E1C6C" w:rsidP="007A7A43">
      <w:pPr>
        <w:autoSpaceDE w:val="0"/>
        <w:autoSpaceDN w:val="0"/>
        <w:adjustRightInd w:val="0"/>
        <w:spacing w:line="276" w:lineRule="auto"/>
        <w:jc w:val="both"/>
        <w:rPr>
          <w:lang w:eastAsia="ru-RU"/>
        </w:rPr>
      </w:pPr>
      <w:r>
        <w:rPr>
          <w:lang w:eastAsia="ru-RU"/>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00CB7" w:rsidRDefault="00700CB7" w:rsidP="00700CB7">
      <w:pPr>
        <w:autoSpaceDE w:val="0"/>
        <w:autoSpaceDN w:val="0"/>
        <w:adjustRightInd w:val="0"/>
        <w:spacing w:line="276" w:lineRule="auto"/>
        <w:jc w:val="both"/>
        <w:rPr>
          <w:lang w:eastAsia="ru-RU"/>
        </w:rPr>
      </w:pPr>
      <w:r w:rsidRPr="00700CB7">
        <w:rPr>
          <w:b/>
          <w:lang w:eastAsia="ru-RU"/>
        </w:rPr>
        <w:t>18.</w:t>
      </w:r>
      <w:r>
        <w:rPr>
          <w:lang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700CB7" w:rsidRDefault="00700CB7" w:rsidP="00700CB7">
      <w:pPr>
        <w:autoSpaceDE w:val="0"/>
        <w:autoSpaceDN w:val="0"/>
        <w:adjustRightInd w:val="0"/>
        <w:spacing w:line="276" w:lineRule="auto"/>
        <w:jc w:val="both"/>
        <w:rPr>
          <w:lang w:eastAsia="ru-RU"/>
        </w:rPr>
      </w:pPr>
      <w:r w:rsidRPr="00700CB7">
        <w:rPr>
          <w:b/>
          <w:lang w:eastAsia="ru-RU"/>
        </w:rPr>
        <w:t>18.1.</w:t>
      </w:r>
      <w:r>
        <w:rPr>
          <w:lang w:eastAsia="ru-RU"/>
        </w:rPr>
        <w:t xml:space="preserve">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00CB7" w:rsidRDefault="00700CB7" w:rsidP="00700CB7">
      <w:pPr>
        <w:autoSpaceDE w:val="0"/>
        <w:autoSpaceDN w:val="0"/>
        <w:adjustRightInd w:val="0"/>
        <w:spacing w:line="276" w:lineRule="auto"/>
        <w:jc w:val="both"/>
        <w:rPr>
          <w:lang w:eastAsia="ru-RU"/>
        </w:rPr>
      </w:pPr>
      <w:r w:rsidRPr="00700CB7">
        <w:rPr>
          <w:b/>
          <w:lang w:eastAsia="ru-RU"/>
        </w:rPr>
        <w:t>18.2</w:t>
      </w:r>
      <w:r>
        <w:rPr>
          <w:lang w:eastAsia="ru-RU"/>
        </w:rPr>
        <w:t>.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00CB7" w:rsidRDefault="00700CB7" w:rsidP="00700CB7">
      <w:pPr>
        <w:autoSpaceDE w:val="0"/>
        <w:autoSpaceDN w:val="0"/>
        <w:adjustRightInd w:val="0"/>
        <w:spacing w:line="276" w:lineRule="auto"/>
        <w:jc w:val="both"/>
        <w:rPr>
          <w:lang w:eastAsia="ru-RU"/>
        </w:rPr>
      </w:pPr>
      <w:r>
        <w:rPr>
          <w:b/>
          <w:lang w:eastAsia="ru-RU"/>
        </w:rPr>
        <w:t xml:space="preserve">18.3. </w:t>
      </w:r>
      <w:r>
        <w:rPr>
          <w:lang w:eastAsia="ru-RU"/>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20 (двадцять) календарних днів до бажаної дати розірвання, яка обов’язково зазначається в такому листі.</w:t>
      </w:r>
    </w:p>
    <w:p w:rsidR="00700CB7" w:rsidRDefault="00700CB7" w:rsidP="00700CB7">
      <w:pPr>
        <w:autoSpaceDE w:val="0"/>
        <w:autoSpaceDN w:val="0"/>
        <w:adjustRightInd w:val="0"/>
        <w:spacing w:line="276" w:lineRule="auto"/>
        <w:jc w:val="both"/>
        <w:rPr>
          <w:lang w:eastAsia="ru-RU"/>
        </w:rPr>
      </w:pPr>
      <w:r>
        <w:rPr>
          <w:b/>
          <w:lang w:eastAsia="ru-RU"/>
        </w:rPr>
        <w:t>18.4.</w:t>
      </w:r>
      <w:r>
        <w:rPr>
          <w:lang w:eastAsia="ru-RU"/>
        </w:rPr>
        <w:t xml:space="preserve">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00CB7" w:rsidRPr="00700CB7" w:rsidRDefault="00700CB7" w:rsidP="007A7A43">
      <w:pPr>
        <w:autoSpaceDE w:val="0"/>
        <w:autoSpaceDN w:val="0"/>
        <w:adjustRightInd w:val="0"/>
        <w:spacing w:line="276" w:lineRule="auto"/>
        <w:jc w:val="both"/>
        <w:rPr>
          <w:lang w:eastAsia="ru-RU"/>
        </w:rPr>
      </w:pPr>
      <w:r w:rsidRPr="00700CB7">
        <w:rPr>
          <w:b/>
          <w:lang w:eastAsia="ru-RU"/>
        </w:rPr>
        <w:lastRenderedPageBreak/>
        <w:t>18.5.</w:t>
      </w:r>
      <w:r>
        <w:rPr>
          <w:lang w:eastAsia="ru-RU"/>
        </w:rPr>
        <w:t xml:space="preserve">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A7A43" w:rsidRPr="007A7A43" w:rsidRDefault="007A7A43" w:rsidP="007A7A43">
      <w:pPr>
        <w:autoSpaceDE w:val="0"/>
        <w:autoSpaceDN w:val="0"/>
        <w:adjustRightInd w:val="0"/>
        <w:spacing w:line="276" w:lineRule="auto"/>
        <w:jc w:val="both"/>
        <w:rPr>
          <w:b/>
          <w:lang w:eastAsia="ru-RU"/>
        </w:rPr>
      </w:pPr>
      <w:r w:rsidRPr="007A7A43">
        <w:rPr>
          <w:b/>
          <w:lang w:val="ru-RU" w:eastAsia="ru-RU"/>
        </w:rPr>
        <w:t>1</w:t>
      </w:r>
      <w:r w:rsidR="00700CB7">
        <w:rPr>
          <w:b/>
          <w:lang w:eastAsia="ru-RU"/>
        </w:rPr>
        <w:t>9</w:t>
      </w:r>
      <w:r w:rsidRPr="007A7A43">
        <w:rPr>
          <w:b/>
          <w:lang w:eastAsia="ru-RU"/>
        </w:rPr>
        <w:t xml:space="preserve">. </w:t>
      </w:r>
      <w:r w:rsidRPr="007A7A43">
        <w:rPr>
          <w:lang w:eastAsia="ru-RU"/>
        </w:rPr>
        <w:t xml:space="preserve">Даний договір набуває чинності з моменту підписання його сторонами і діє до </w:t>
      </w:r>
      <w:r w:rsidR="0060364A">
        <w:rPr>
          <w:b/>
          <w:lang w:val="ru-RU" w:eastAsia="ru-RU"/>
        </w:rPr>
        <w:t>31.12.2024</w:t>
      </w:r>
      <w:r w:rsidR="002E1C6C">
        <w:rPr>
          <w:b/>
          <w:lang w:val="ru-RU" w:eastAsia="ru-RU"/>
        </w:rPr>
        <w:t xml:space="preserve"> </w:t>
      </w:r>
      <w:r w:rsidRPr="007A7A43">
        <w:rPr>
          <w:b/>
          <w:lang w:eastAsia="ru-RU"/>
        </w:rPr>
        <w:t>року,</w:t>
      </w:r>
      <w:r w:rsidRPr="007A7A43">
        <w:rPr>
          <w:lang w:eastAsia="ru-RU"/>
        </w:rPr>
        <w:t xml:space="preserve"> </w:t>
      </w:r>
      <w:r w:rsidRPr="007A7A43">
        <w:rPr>
          <w:bCs/>
          <w:lang w:eastAsia="ru-RU"/>
        </w:rPr>
        <w:t xml:space="preserve">а в частині зобов’язань Покупця  </w:t>
      </w:r>
      <w:r w:rsidR="00700CB7">
        <w:rPr>
          <w:bCs/>
          <w:lang w:eastAsia="ru-RU"/>
        </w:rPr>
        <w:t xml:space="preserve"> </w:t>
      </w:r>
      <w:r w:rsidRPr="007A7A43">
        <w:rPr>
          <w:bCs/>
          <w:lang w:eastAsia="ru-RU"/>
        </w:rPr>
        <w:t>щодо плати за поставлену продукцію -  до виконання зобов’язань.</w:t>
      </w:r>
    </w:p>
    <w:p w:rsidR="007A7A43" w:rsidRPr="007A7A43" w:rsidRDefault="00700CB7" w:rsidP="007A7A43">
      <w:pPr>
        <w:spacing w:line="276" w:lineRule="auto"/>
        <w:jc w:val="both"/>
        <w:rPr>
          <w:lang w:eastAsia="ru-RU"/>
        </w:rPr>
      </w:pPr>
      <w:r>
        <w:rPr>
          <w:b/>
          <w:lang w:eastAsia="ru-RU"/>
        </w:rPr>
        <w:t>20</w:t>
      </w:r>
      <w:r w:rsidR="007A7A43" w:rsidRPr="007A7A43">
        <w:rPr>
          <w:b/>
          <w:lang w:eastAsia="ru-RU"/>
        </w:rPr>
        <w:t>.</w:t>
      </w:r>
      <w:r w:rsidR="007A7A43" w:rsidRPr="007A7A43">
        <w:rPr>
          <w:lang w:eastAsia="ru-RU"/>
        </w:rPr>
        <w:t xml:space="preserve"> Всі спори, що пов’язані з цим договором, його укладенням або такі, що виникають в процесі виконання умов цього договору, вирішуються шляхом переговорів між представниками сторін, а в разі недосягнення згоди в судовому порядку згідно чинного законодавства України. </w:t>
      </w:r>
    </w:p>
    <w:p w:rsidR="007A7A43" w:rsidRPr="007A7A43" w:rsidRDefault="00700CB7" w:rsidP="007A7A43">
      <w:pPr>
        <w:spacing w:line="276" w:lineRule="auto"/>
        <w:jc w:val="both"/>
        <w:rPr>
          <w:lang w:eastAsia="ru-RU"/>
        </w:rPr>
      </w:pPr>
      <w:r>
        <w:rPr>
          <w:b/>
          <w:bCs/>
          <w:lang w:eastAsia="ru-RU"/>
        </w:rPr>
        <w:t>21</w:t>
      </w:r>
      <w:r w:rsidR="007A7A43" w:rsidRPr="007A7A43">
        <w:rPr>
          <w:b/>
          <w:bCs/>
          <w:lang w:eastAsia="ru-RU"/>
        </w:rPr>
        <w:t xml:space="preserve">. </w:t>
      </w:r>
      <w:r w:rsidR="007A7A43" w:rsidRPr="007A7A43">
        <w:rPr>
          <w:lang w:eastAsia="ru-RU"/>
        </w:rPr>
        <w:t>Цей договір складений у двох примірниках, що мають однакову юридичну силу – по одному для кожної із Сторін.</w:t>
      </w:r>
    </w:p>
    <w:p w:rsidR="007A7A43" w:rsidRPr="007A7A43" w:rsidRDefault="00700CB7" w:rsidP="007A7A43">
      <w:pPr>
        <w:spacing w:line="276" w:lineRule="auto"/>
        <w:jc w:val="both"/>
        <w:rPr>
          <w:lang w:eastAsia="ru-RU"/>
        </w:rPr>
      </w:pPr>
      <w:r>
        <w:rPr>
          <w:b/>
          <w:lang w:eastAsia="ru-RU"/>
        </w:rPr>
        <w:t>22</w:t>
      </w:r>
      <w:r w:rsidR="007A7A43" w:rsidRPr="007A7A43">
        <w:rPr>
          <w:b/>
          <w:lang w:eastAsia="ru-RU"/>
        </w:rPr>
        <w:t xml:space="preserve">. </w:t>
      </w:r>
      <w:r w:rsidR="007A7A43" w:rsidRPr="007A7A43">
        <w:rPr>
          <w:lang w:eastAsia="ru-RU"/>
        </w:rPr>
        <w:t>При направленні Постачальником Покупцю проекту письмової додаткової угоди до цього Договору, про внесення змін до нього, в т.ч. зміни ціни на продукцію, Покупець зобов’язаний оформити її (підписати, скріпити печаткою) та протягом п’яти робочих днів передати постачальнику оригінал додаткової угоди. У випадку неодержання Постачальником від Покупця у вказаний строк належним чином оформленої додаткової угоди до Договору, Покупець своїм мовчанням підтверджує погодження умов вищевказаної угоди і своє зобов’язання її виконувати. Постачальник має право припинити поставку продукції до моменту узгодження Сторонами змін до даного договору. При направленні Покупцем Постачальникові відмови в укладанні додаткової угоди, даний Договір вважається розірваним Сторонами з моменту отримання Постачальником даної відмови. При цьому, у разі наявності заборгованості перед Постачальником Покупець зобов’язується здійснити повну оплату за отриману продукцію не пізніше 3-х (трьох) банківських днів з моменту розірвання даного Договору.</w:t>
      </w:r>
    </w:p>
    <w:p w:rsidR="00DF65E9" w:rsidRPr="007C2220" w:rsidRDefault="007A7A43" w:rsidP="007C2220">
      <w:pPr>
        <w:spacing w:line="276" w:lineRule="auto"/>
        <w:jc w:val="both"/>
        <w:rPr>
          <w:lang w:eastAsia="ru-RU"/>
        </w:rPr>
      </w:pPr>
      <w:r w:rsidRPr="007A7A43">
        <w:rPr>
          <w:b/>
          <w:lang w:eastAsia="ru-RU"/>
        </w:rPr>
        <w:t xml:space="preserve">23. </w:t>
      </w:r>
      <w:r w:rsidRPr="007A7A43">
        <w:rPr>
          <w:lang w:eastAsia="ru-RU"/>
        </w:rPr>
        <w:t>Уповноважені представники Сторін, підписавши цей договір, надають згоду на обробку їх персональних даних та/або передачу їх третім особам для цілей, пов’язаних з виконанням умов цього Договору, а також підтверджують, що ознайомлені із своїми правами, визначеними Законом України «Про захист персональних даних», із метою збору даних. Сторони вправі здійснювати обробку персональних даних як самостійно, так і доручивши розпоряднику бази персональних даних.</w:t>
      </w:r>
    </w:p>
    <w:p w:rsidR="00DF65E9" w:rsidRPr="006F338B" w:rsidRDefault="007A7A43" w:rsidP="006F338B">
      <w:pPr>
        <w:pStyle w:val="a3"/>
        <w:spacing w:line="276" w:lineRule="auto"/>
        <w:jc w:val="center"/>
        <w:rPr>
          <w:b/>
          <w:bCs/>
          <w:szCs w:val="24"/>
        </w:rPr>
      </w:pPr>
      <w:r>
        <w:rPr>
          <w:b/>
          <w:bCs/>
          <w:szCs w:val="24"/>
        </w:rPr>
        <w:t>24</w:t>
      </w:r>
      <w:r w:rsidR="00DF65E9" w:rsidRPr="007A7A43">
        <w:rPr>
          <w:b/>
          <w:bCs/>
          <w:szCs w:val="24"/>
        </w:rPr>
        <w:t xml:space="preserve">. ЮРИДИЧНІ АДРЕСИ ТА БАНКІВСЬКІ РЕКВІЗИТИ СТОРІН </w:t>
      </w:r>
    </w:p>
    <w:tbl>
      <w:tblPr>
        <w:tblW w:w="0" w:type="auto"/>
        <w:tblLook w:val="04A0" w:firstRow="1" w:lastRow="0" w:firstColumn="1" w:lastColumn="0" w:noHBand="0" w:noVBand="1"/>
      </w:tblPr>
      <w:tblGrid>
        <w:gridCol w:w="5127"/>
        <w:gridCol w:w="4938"/>
      </w:tblGrid>
      <w:tr w:rsidR="00DF65E9" w:rsidRPr="007A7A43" w:rsidTr="00571BB9">
        <w:trPr>
          <w:trHeight w:val="70"/>
        </w:trPr>
        <w:tc>
          <w:tcPr>
            <w:tcW w:w="5352" w:type="dxa"/>
            <w:shd w:val="clear" w:color="auto" w:fill="auto"/>
          </w:tcPr>
          <w:p w:rsidR="00DF65E9" w:rsidRPr="007A7A43" w:rsidRDefault="00DF65E9" w:rsidP="00571BB9">
            <w:pPr>
              <w:pStyle w:val="a3"/>
              <w:spacing w:line="276" w:lineRule="auto"/>
              <w:jc w:val="center"/>
              <w:rPr>
                <w:b/>
                <w:bCs/>
                <w:szCs w:val="24"/>
              </w:rPr>
            </w:pPr>
            <w:r w:rsidRPr="007A7A43">
              <w:rPr>
                <w:b/>
                <w:bCs/>
                <w:szCs w:val="24"/>
              </w:rPr>
              <w:t>ПОКУПЕЦЬ:</w:t>
            </w:r>
          </w:p>
        </w:tc>
        <w:tc>
          <w:tcPr>
            <w:tcW w:w="5352" w:type="dxa"/>
            <w:shd w:val="clear" w:color="auto" w:fill="auto"/>
          </w:tcPr>
          <w:p w:rsidR="00DF65E9" w:rsidRPr="007A7A43" w:rsidRDefault="00DF65E9" w:rsidP="00571BB9">
            <w:pPr>
              <w:pStyle w:val="a3"/>
              <w:spacing w:line="276" w:lineRule="auto"/>
              <w:jc w:val="center"/>
              <w:rPr>
                <w:b/>
                <w:bCs/>
                <w:szCs w:val="24"/>
              </w:rPr>
            </w:pPr>
            <w:r w:rsidRPr="007A7A43">
              <w:rPr>
                <w:b/>
                <w:bCs/>
                <w:szCs w:val="24"/>
              </w:rPr>
              <w:t>ПОСТАЧАЛЬНИК</w:t>
            </w:r>
          </w:p>
        </w:tc>
      </w:tr>
      <w:tr w:rsidR="00DF65E9" w:rsidRPr="007A7A43" w:rsidTr="00571BB9">
        <w:trPr>
          <w:trHeight w:val="3841"/>
        </w:trPr>
        <w:tc>
          <w:tcPr>
            <w:tcW w:w="5352" w:type="dxa"/>
            <w:shd w:val="clear" w:color="auto" w:fill="auto"/>
          </w:tcPr>
          <w:p w:rsidR="0086510A" w:rsidRPr="007A7A43" w:rsidRDefault="0086510A" w:rsidP="0086510A">
            <w:pPr>
              <w:spacing w:line="240" w:lineRule="atLeast"/>
              <w:rPr>
                <w:b/>
                <w:lang w:eastAsia="uk-UA"/>
              </w:rPr>
            </w:pPr>
            <w:r w:rsidRPr="007A7A43">
              <w:rPr>
                <w:b/>
                <w:lang w:eastAsia="uk-UA"/>
              </w:rPr>
              <w:t xml:space="preserve">КНП «Хотинська багатопрофільна лікарня» </w:t>
            </w:r>
          </w:p>
          <w:p w:rsidR="0086510A" w:rsidRPr="007A7A43" w:rsidRDefault="0086510A" w:rsidP="0086510A">
            <w:pPr>
              <w:spacing w:line="240" w:lineRule="atLeast"/>
              <w:rPr>
                <w:lang w:eastAsia="uk-UA"/>
              </w:rPr>
            </w:pPr>
            <w:r w:rsidRPr="007A7A43">
              <w:rPr>
                <w:b/>
                <w:lang w:eastAsia="uk-UA"/>
              </w:rPr>
              <w:t>Хотинської міської ради</w:t>
            </w:r>
            <w:r w:rsidRPr="007A7A43">
              <w:rPr>
                <w:lang w:eastAsia="uk-UA"/>
              </w:rPr>
              <w:t xml:space="preserve"> </w:t>
            </w:r>
          </w:p>
          <w:p w:rsidR="00DC3AB2" w:rsidRPr="007A7A43" w:rsidRDefault="0086510A" w:rsidP="0086510A">
            <w:pPr>
              <w:spacing w:line="240" w:lineRule="atLeast"/>
              <w:rPr>
                <w:lang w:eastAsia="uk-UA"/>
              </w:rPr>
            </w:pPr>
            <w:r w:rsidRPr="007A7A43">
              <w:rPr>
                <w:lang w:eastAsia="uk-UA"/>
              </w:rPr>
              <w:t xml:space="preserve">60000, Чернівецька обл., м. Хотин, </w:t>
            </w:r>
          </w:p>
          <w:p w:rsidR="0086510A" w:rsidRPr="007A7A43" w:rsidRDefault="0086510A" w:rsidP="0086510A">
            <w:pPr>
              <w:spacing w:line="240" w:lineRule="atLeast"/>
              <w:rPr>
                <w:lang w:eastAsia="uk-UA"/>
              </w:rPr>
            </w:pPr>
            <w:r w:rsidRPr="007A7A43">
              <w:rPr>
                <w:lang w:eastAsia="uk-UA"/>
              </w:rPr>
              <w:t xml:space="preserve">вул. Б. Хмельницького, 4 </w:t>
            </w:r>
          </w:p>
          <w:p w:rsidR="00DC3AB2" w:rsidRPr="007A7A43" w:rsidRDefault="00D47714" w:rsidP="00DC3AB2">
            <w:r w:rsidRPr="007A7A43">
              <w:rPr>
                <w:lang w:eastAsia="uk-UA"/>
              </w:rPr>
              <w:t xml:space="preserve">р/р </w:t>
            </w:r>
            <w:r w:rsidR="00DC3AB2" w:rsidRPr="007A7A43">
              <w:t>UA893052990000026000011800786</w:t>
            </w:r>
          </w:p>
          <w:p w:rsidR="00DC3AB2" w:rsidRPr="007A7A43" w:rsidRDefault="00465B42" w:rsidP="00DC3AB2">
            <w:r w:rsidRPr="007A7A43">
              <w:t>в  АТ КБ</w:t>
            </w:r>
            <w:r w:rsidR="00DC3AB2" w:rsidRPr="007A7A43">
              <w:t xml:space="preserve"> Приватбанк , МФО 305299</w:t>
            </w:r>
          </w:p>
          <w:p w:rsidR="00DC3AB2" w:rsidRPr="007A7A43" w:rsidRDefault="00DC3AB2" w:rsidP="00DC3AB2">
            <w:r w:rsidRPr="007A7A43">
              <w:t>ІПН № 020058724116</w:t>
            </w:r>
          </w:p>
          <w:p w:rsidR="00C2584C" w:rsidRPr="007A7A43" w:rsidRDefault="00C2584C" w:rsidP="00DC3AB2">
            <w:r w:rsidRPr="007A7A43">
              <w:t>ЄДРПОУ 02005875</w:t>
            </w:r>
          </w:p>
          <w:p w:rsidR="0086510A" w:rsidRPr="007A7A43" w:rsidRDefault="0086510A" w:rsidP="0086510A">
            <w:pPr>
              <w:spacing w:line="240" w:lineRule="atLeast"/>
              <w:rPr>
                <w:lang w:eastAsia="uk-UA"/>
              </w:rPr>
            </w:pPr>
            <w:r w:rsidRPr="007A7A43">
              <w:rPr>
                <w:lang w:eastAsia="uk-UA"/>
              </w:rPr>
              <w:t xml:space="preserve">Телефон: (03731) 2-12-84 </w:t>
            </w:r>
          </w:p>
          <w:p w:rsidR="00D47714" w:rsidRPr="007A7A43" w:rsidRDefault="00D47714" w:rsidP="0086510A">
            <w:pPr>
              <w:spacing w:line="240" w:lineRule="atLeast"/>
              <w:rPr>
                <w:lang w:eastAsia="uk-UA"/>
              </w:rPr>
            </w:pPr>
          </w:p>
          <w:p w:rsidR="00D47714" w:rsidRPr="007A7A43" w:rsidRDefault="00D47714" w:rsidP="0086510A">
            <w:pPr>
              <w:spacing w:line="240" w:lineRule="atLeast"/>
              <w:rPr>
                <w:lang w:eastAsia="uk-UA"/>
              </w:rPr>
            </w:pPr>
          </w:p>
          <w:p w:rsidR="00D47714" w:rsidRPr="007A7A43" w:rsidRDefault="00D47714" w:rsidP="0086510A">
            <w:pPr>
              <w:spacing w:line="240" w:lineRule="atLeast"/>
              <w:rPr>
                <w:lang w:eastAsia="uk-UA"/>
              </w:rPr>
            </w:pPr>
          </w:p>
          <w:p w:rsidR="00DF65E9" w:rsidRPr="007A7A43" w:rsidRDefault="00DC3AB2" w:rsidP="00303FF2">
            <w:pPr>
              <w:spacing w:line="240" w:lineRule="atLeast"/>
              <w:rPr>
                <w:b/>
                <w:shd w:val="clear" w:color="auto" w:fill="FFFFFF"/>
              </w:rPr>
            </w:pPr>
            <w:r w:rsidRPr="007A7A43">
              <w:rPr>
                <w:b/>
              </w:rPr>
              <w:t>______________________</w:t>
            </w:r>
            <w:r w:rsidRPr="007A7A43">
              <w:rPr>
                <w:b/>
                <w:shd w:val="clear" w:color="auto" w:fill="FFFFFF"/>
              </w:rPr>
              <w:t xml:space="preserve"> </w:t>
            </w:r>
          </w:p>
        </w:tc>
        <w:tc>
          <w:tcPr>
            <w:tcW w:w="5352" w:type="dxa"/>
            <w:shd w:val="clear" w:color="auto" w:fill="auto"/>
          </w:tcPr>
          <w:p w:rsidR="00DF65E9" w:rsidRPr="007A7A43" w:rsidRDefault="00DF65E9" w:rsidP="00571BB9">
            <w:pPr>
              <w:jc w:val="both"/>
              <w:rPr>
                <w:b/>
                <w:bCs/>
              </w:rPr>
            </w:pPr>
          </w:p>
          <w:p w:rsidR="00D47714" w:rsidRPr="007A7A43" w:rsidRDefault="00D47714" w:rsidP="00571BB9">
            <w:pPr>
              <w:jc w:val="both"/>
              <w:rPr>
                <w:b/>
                <w:bCs/>
              </w:rPr>
            </w:pPr>
          </w:p>
          <w:p w:rsidR="00D47714" w:rsidRPr="007A7A43" w:rsidRDefault="00D47714" w:rsidP="00571BB9">
            <w:pPr>
              <w:jc w:val="both"/>
              <w:rPr>
                <w:b/>
                <w:bCs/>
              </w:rPr>
            </w:pPr>
          </w:p>
          <w:p w:rsidR="00D47714" w:rsidRPr="007A7A43" w:rsidRDefault="00D47714" w:rsidP="00571BB9">
            <w:pPr>
              <w:jc w:val="both"/>
              <w:rPr>
                <w:b/>
                <w:bCs/>
              </w:rPr>
            </w:pPr>
          </w:p>
          <w:p w:rsidR="00D47714" w:rsidRPr="007A7A43" w:rsidRDefault="00D47714" w:rsidP="00571BB9">
            <w:pPr>
              <w:jc w:val="both"/>
              <w:rPr>
                <w:b/>
                <w:bCs/>
              </w:rPr>
            </w:pPr>
          </w:p>
          <w:p w:rsidR="00D47714" w:rsidRPr="007A7A43" w:rsidRDefault="00D47714" w:rsidP="00571BB9">
            <w:pPr>
              <w:jc w:val="both"/>
              <w:rPr>
                <w:b/>
                <w:bCs/>
              </w:rPr>
            </w:pPr>
          </w:p>
          <w:p w:rsidR="00D47714" w:rsidRPr="007A7A43" w:rsidRDefault="00D47714" w:rsidP="00571BB9">
            <w:pPr>
              <w:jc w:val="both"/>
              <w:rPr>
                <w:b/>
                <w:bCs/>
              </w:rPr>
            </w:pPr>
          </w:p>
          <w:p w:rsidR="00D47714" w:rsidRPr="007A7A43" w:rsidRDefault="00D47714" w:rsidP="00571BB9">
            <w:pPr>
              <w:jc w:val="both"/>
              <w:rPr>
                <w:b/>
                <w:bCs/>
              </w:rPr>
            </w:pPr>
          </w:p>
          <w:p w:rsidR="00DC3AB2" w:rsidRPr="007A7A43" w:rsidRDefault="00DC3AB2" w:rsidP="00571BB9">
            <w:pPr>
              <w:jc w:val="both"/>
              <w:rPr>
                <w:b/>
                <w:bCs/>
              </w:rPr>
            </w:pPr>
          </w:p>
          <w:p w:rsidR="00D47714" w:rsidRPr="007A7A43" w:rsidRDefault="00D47714" w:rsidP="00571BB9">
            <w:pPr>
              <w:jc w:val="both"/>
              <w:rPr>
                <w:b/>
                <w:bCs/>
              </w:rPr>
            </w:pPr>
          </w:p>
          <w:p w:rsidR="00D47714" w:rsidRPr="007A7A43" w:rsidRDefault="00D47714" w:rsidP="00571BB9">
            <w:pPr>
              <w:jc w:val="both"/>
              <w:rPr>
                <w:b/>
                <w:bCs/>
              </w:rPr>
            </w:pPr>
          </w:p>
          <w:p w:rsidR="00D47714" w:rsidRPr="007A7A43" w:rsidRDefault="00D47714" w:rsidP="00571BB9">
            <w:pPr>
              <w:jc w:val="both"/>
              <w:rPr>
                <w:b/>
                <w:bCs/>
              </w:rPr>
            </w:pPr>
          </w:p>
          <w:p w:rsidR="00DF65E9" w:rsidRPr="007A7A43" w:rsidRDefault="00DF65E9" w:rsidP="00571BB9">
            <w:pPr>
              <w:jc w:val="both"/>
              <w:rPr>
                <w:b/>
                <w:bCs/>
              </w:rPr>
            </w:pPr>
            <w:r w:rsidRPr="007A7A43">
              <w:rPr>
                <w:b/>
                <w:bCs/>
              </w:rPr>
              <w:t xml:space="preserve">___________________  </w:t>
            </w:r>
            <w:r w:rsidR="00D47714" w:rsidRPr="007A7A43">
              <w:rPr>
                <w:b/>
                <w:bCs/>
              </w:rPr>
              <w:t>/____________/</w:t>
            </w:r>
          </w:p>
          <w:p w:rsidR="00DF65E9" w:rsidRPr="007A7A43" w:rsidRDefault="00DF65E9" w:rsidP="00571BB9">
            <w:pPr>
              <w:spacing w:line="240" w:lineRule="atLeast"/>
              <w:rPr>
                <w:b/>
              </w:rPr>
            </w:pPr>
            <w:r w:rsidRPr="007A7A43">
              <w:rPr>
                <w:b/>
              </w:rPr>
              <w:t xml:space="preserve">  (підпис)     </w:t>
            </w:r>
            <w:r w:rsidR="00D47714" w:rsidRPr="007A7A43">
              <w:rPr>
                <w:b/>
              </w:rPr>
              <w:t xml:space="preserve">                           </w:t>
            </w:r>
            <w:r w:rsidRPr="007A7A43">
              <w:rPr>
                <w:b/>
              </w:rPr>
              <w:t xml:space="preserve">    / І.П. /</w:t>
            </w:r>
          </w:p>
          <w:p w:rsidR="00DF65E9" w:rsidRPr="007A7A43" w:rsidRDefault="00DF65E9" w:rsidP="00571BB9">
            <w:pPr>
              <w:suppressAutoHyphens w:val="0"/>
              <w:rPr>
                <w:b/>
              </w:rPr>
            </w:pPr>
          </w:p>
        </w:tc>
      </w:tr>
    </w:tbl>
    <w:p w:rsidR="00C37BE6" w:rsidRDefault="00C37BE6" w:rsidP="0060364A">
      <w:pPr>
        <w:keepNext/>
        <w:ind w:right="141"/>
        <w:outlineLvl w:val="4"/>
        <w:rPr>
          <w:b/>
        </w:rPr>
      </w:pPr>
    </w:p>
    <w:p w:rsidR="006F338B" w:rsidRDefault="006F338B" w:rsidP="00C37BE6">
      <w:pPr>
        <w:keepNext/>
        <w:ind w:right="141"/>
        <w:jc w:val="center"/>
        <w:outlineLvl w:val="4"/>
        <w:rPr>
          <w:b/>
          <w:lang w:eastAsia="ru-RU"/>
        </w:rPr>
      </w:pPr>
    </w:p>
    <w:p w:rsidR="00C37BE6" w:rsidRPr="00C37BE6" w:rsidRDefault="007A7A43" w:rsidP="00C37BE6">
      <w:pPr>
        <w:keepNext/>
        <w:ind w:right="141"/>
        <w:jc w:val="center"/>
        <w:outlineLvl w:val="4"/>
        <w:rPr>
          <w:b/>
          <w:lang w:val="ru-RU" w:eastAsia="ru-RU"/>
        </w:rPr>
      </w:pPr>
      <w:bookmarkStart w:id="0" w:name="_GoBack"/>
      <w:bookmarkEnd w:id="0"/>
      <w:r w:rsidRPr="00700CB7">
        <w:rPr>
          <w:b/>
          <w:lang w:eastAsia="ru-RU"/>
        </w:rPr>
        <w:t>ПРОТОКОЛ</w:t>
      </w:r>
      <w:r w:rsidRPr="00700CB7">
        <w:rPr>
          <w:b/>
          <w:lang w:val="ru-RU" w:eastAsia="ru-RU"/>
        </w:rPr>
        <w:t xml:space="preserve"> №1</w:t>
      </w:r>
      <w:r w:rsidR="00C37BE6">
        <w:rPr>
          <w:b/>
          <w:lang w:val="ru-RU" w:eastAsia="ru-RU"/>
        </w:rPr>
        <w:t xml:space="preserve"> </w:t>
      </w:r>
      <w:r w:rsidR="00700CB7">
        <w:rPr>
          <w:lang w:eastAsia="ru-RU"/>
        </w:rPr>
        <w:t>узгодження цін до Д</w:t>
      </w:r>
      <w:r w:rsidRPr="00700CB7">
        <w:rPr>
          <w:lang w:eastAsia="ru-RU"/>
        </w:rPr>
        <w:t>оговору</w:t>
      </w:r>
      <w:r w:rsidR="00700CB7">
        <w:rPr>
          <w:lang w:eastAsia="ru-RU"/>
        </w:rPr>
        <w:t xml:space="preserve"> </w:t>
      </w:r>
    </w:p>
    <w:p w:rsidR="007A7A43" w:rsidRPr="00700CB7" w:rsidRDefault="00700CB7" w:rsidP="00700CB7">
      <w:pPr>
        <w:tabs>
          <w:tab w:val="left" w:pos="284"/>
        </w:tabs>
        <w:ind w:left="465" w:right="141"/>
        <w:jc w:val="center"/>
        <w:rPr>
          <w:lang w:eastAsia="ru-RU"/>
        </w:rPr>
      </w:pPr>
      <w:r w:rsidRPr="00700CB7">
        <w:rPr>
          <w:lang w:eastAsia="ru-RU"/>
        </w:rPr>
        <w:t>від ___________20</w:t>
      </w:r>
      <w:r w:rsidRPr="00700CB7">
        <w:rPr>
          <w:lang w:val="ru-RU" w:eastAsia="ru-RU"/>
        </w:rPr>
        <w:t>2</w:t>
      </w:r>
      <w:r w:rsidR="0060364A">
        <w:rPr>
          <w:lang w:eastAsia="ru-RU"/>
        </w:rPr>
        <w:t>4</w:t>
      </w:r>
      <w:r w:rsidRPr="00700CB7">
        <w:rPr>
          <w:lang w:eastAsia="ru-RU"/>
        </w:rPr>
        <w:t xml:space="preserve"> року</w:t>
      </w:r>
      <w:r w:rsidR="007A7A43" w:rsidRPr="00700CB7">
        <w:rPr>
          <w:lang w:eastAsia="ru-RU"/>
        </w:rPr>
        <w:t xml:space="preserve"> </w:t>
      </w:r>
      <w:r w:rsidR="007A7A43" w:rsidRPr="00700CB7">
        <w:rPr>
          <w:b/>
          <w:lang w:eastAsia="ru-RU"/>
        </w:rPr>
        <w:t>№</w:t>
      </w:r>
      <w:r>
        <w:rPr>
          <w:b/>
          <w:lang w:eastAsia="ru-RU"/>
        </w:rPr>
        <w:t>__________</w:t>
      </w:r>
      <w:r w:rsidR="007A7A43" w:rsidRPr="00700CB7">
        <w:rPr>
          <w:lang w:eastAsia="ru-RU"/>
        </w:rPr>
        <w:br/>
        <w:t xml:space="preserve"> </w:t>
      </w:r>
    </w:p>
    <w:p w:rsidR="007A7A43" w:rsidRPr="00700CB7" w:rsidRDefault="007A7A43" w:rsidP="007A7A43">
      <w:pPr>
        <w:tabs>
          <w:tab w:val="left" w:pos="284"/>
        </w:tabs>
        <w:ind w:left="465" w:right="141"/>
        <w:rPr>
          <w:lang w:eastAsia="ru-RU"/>
        </w:rPr>
      </w:pPr>
    </w:p>
    <w:p w:rsidR="007A7A43" w:rsidRPr="00700CB7" w:rsidRDefault="007A7A43" w:rsidP="00700CB7">
      <w:pPr>
        <w:ind w:right="141"/>
        <w:rPr>
          <w:lang w:eastAsia="ru-RU"/>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02"/>
        <w:gridCol w:w="1276"/>
        <w:gridCol w:w="1418"/>
        <w:gridCol w:w="1275"/>
        <w:gridCol w:w="1488"/>
        <w:gridCol w:w="1489"/>
      </w:tblGrid>
      <w:tr w:rsidR="00C37BE6" w:rsidRPr="007C2220" w:rsidTr="00C37BE6">
        <w:trPr>
          <w:trHeight w:val="830"/>
        </w:trPr>
        <w:tc>
          <w:tcPr>
            <w:tcW w:w="567" w:type="dxa"/>
          </w:tcPr>
          <w:p w:rsidR="007A7A43" w:rsidRPr="007C2220" w:rsidRDefault="007A7A43" w:rsidP="007C2220">
            <w:pPr>
              <w:jc w:val="center"/>
              <w:rPr>
                <w:b/>
                <w:bCs/>
                <w:lang w:val="ru-RU" w:eastAsia="ru-RU"/>
              </w:rPr>
            </w:pPr>
            <w:r w:rsidRPr="007C2220">
              <w:rPr>
                <w:b/>
                <w:bCs/>
                <w:lang w:val="ru-RU" w:eastAsia="ru-RU"/>
              </w:rPr>
              <w:t>№ п/п</w:t>
            </w:r>
          </w:p>
        </w:tc>
        <w:tc>
          <w:tcPr>
            <w:tcW w:w="3402" w:type="dxa"/>
          </w:tcPr>
          <w:p w:rsidR="007A7A43" w:rsidRPr="007C2220" w:rsidRDefault="007A7A43" w:rsidP="00700CB7">
            <w:pPr>
              <w:jc w:val="center"/>
              <w:rPr>
                <w:b/>
                <w:bCs/>
                <w:lang w:val="ru-RU" w:eastAsia="ru-RU"/>
              </w:rPr>
            </w:pPr>
            <w:r w:rsidRPr="007C2220">
              <w:rPr>
                <w:b/>
                <w:bCs/>
                <w:lang w:val="ru-RU" w:eastAsia="ru-RU"/>
              </w:rPr>
              <w:t>Назва продукції</w:t>
            </w:r>
          </w:p>
        </w:tc>
        <w:tc>
          <w:tcPr>
            <w:tcW w:w="1276" w:type="dxa"/>
          </w:tcPr>
          <w:p w:rsidR="007A7A43" w:rsidRPr="007C2220" w:rsidRDefault="007A7A43" w:rsidP="00700CB7">
            <w:pPr>
              <w:jc w:val="center"/>
              <w:rPr>
                <w:b/>
                <w:bCs/>
                <w:lang w:eastAsia="ru-RU"/>
              </w:rPr>
            </w:pPr>
            <w:r w:rsidRPr="007C2220">
              <w:rPr>
                <w:b/>
                <w:bCs/>
                <w:lang w:eastAsia="ru-RU"/>
              </w:rPr>
              <w:t>ДСТУ ГОСТ</w:t>
            </w:r>
          </w:p>
          <w:p w:rsidR="007A7A43" w:rsidRPr="007C2220" w:rsidRDefault="007A7A43" w:rsidP="00700CB7">
            <w:pPr>
              <w:jc w:val="center"/>
              <w:rPr>
                <w:b/>
                <w:lang w:eastAsia="ru-RU"/>
              </w:rPr>
            </w:pPr>
          </w:p>
        </w:tc>
        <w:tc>
          <w:tcPr>
            <w:tcW w:w="1418" w:type="dxa"/>
          </w:tcPr>
          <w:p w:rsidR="007A7A43" w:rsidRPr="007C2220" w:rsidRDefault="007A7A43" w:rsidP="00700CB7">
            <w:pPr>
              <w:jc w:val="center"/>
              <w:rPr>
                <w:b/>
                <w:bCs/>
                <w:lang w:eastAsia="ru-RU"/>
              </w:rPr>
            </w:pPr>
          </w:p>
          <w:p w:rsidR="007A7A43" w:rsidRPr="007C2220" w:rsidRDefault="007A7A43" w:rsidP="00700CB7">
            <w:pPr>
              <w:jc w:val="center"/>
              <w:rPr>
                <w:b/>
                <w:bCs/>
                <w:lang w:eastAsia="ru-RU"/>
              </w:rPr>
            </w:pPr>
            <w:r w:rsidRPr="007C2220">
              <w:rPr>
                <w:b/>
                <w:bCs/>
                <w:lang w:eastAsia="ru-RU"/>
              </w:rPr>
              <w:t>Одиниця</w:t>
            </w:r>
          </w:p>
          <w:p w:rsidR="007A7A43" w:rsidRPr="007C2220" w:rsidRDefault="007A7A43" w:rsidP="00700CB7">
            <w:pPr>
              <w:jc w:val="center"/>
              <w:rPr>
                <w:b/>
                <w:lang w:val="ru-RU" w:eastAsia="ru-RU"/>
              </w:rPr>
            </w:pPr>
            <w:r w:rsidRPr="007C2220">
              <w:rPr>
                <w:b/>
                <w:bCs/>
                <w:lang w:eastAsia="ru-RU"/>
              </w:rPr>
              <w:t>виміру</w:t>
            </w:r>
          </w:p>
        </w:tc>
        <w:tc>
          <w:tcPr>
            <w:tcW w:w="1275" w:type="dxa"/>
          </w:tcPr>
          <w:p w:rsidR="007A7A43" w:rsidRPr="007C2220" w:rsidRDefault="007A7A43" w:rsidP="00700CB7">
            <w:pPr>
              <w:jc w:val="center"/>
              <w:rPr>
                <w:b/>
                <w:lang w:val="ru-RU" w:eastAsia="ru-RU"/>
              </w:rPr>
            </w:pPr>
          </w:p>
          <w:p w:rsidR="007A7A43" w:rsidRPr="007C2220" w:rsidRDefault="007A7A43" w:rsidP="00700CB7">
            <w:pPr>
              <w:jc w:val="center"/>
              <w:rPr>
                <w:b/>
                <w:lang w:val="ru-RU" w:eastAsia="ru-RU"/>
              </w:rPr>
            </w:pPr>
            <w:r w:rsidRPr="007C2220">
              <w:rPr>
                <w:b/>
                <w:lang w:val="ru-RU" w:eastAsia="ru-RU"/>
              </w:rPr>
              <w:t>Кількість</w:t>
            </w:r>
          </w:p>
          <w:p w:rsidR="007A7A43" w:rsidRPr="007C2220" w:rsidRDefault="007A7A43" w:rsidP="00700CB7">
            <w:pPr>
              <w:jc w:val="center"/>
              <w:rPr>
                <w:b/>
                <w:lang w:val="ru-RU" w:eastAsia="ru-RU"/>
              </w:rPr>
            </w:pPr>
          </w:p>
        </w:tc>
        <w:tc>
          <w:tcPr>
            <w:tcW w:w="1488" w:type="dxa"/>
          </w:tcPr>
          <w:p w:rsidR="007A7A43" w:rsidRPr="007C2220" w:rsidRDefault="007A7A43" w:rsidP="00700CB7">
            <w:pPr>
              <w:jc w:val="center"/>
              <w:rPr>
                <w:b/>
                <w:lang w:val="ru-RU" w:eastAsia="ru-RU"/>
              </w:rPr>
            </w:pPr>
            <w:r w:rsidRPr="007C2220">
              <w:rPr>
                <w:b/>
                <w:lang w:val="ru-RU" w:eastAsia="ru-RU"/>
              </w:rPr>
              <w:t>Ціна за одиницю</w:t>
            </w:r>
            <w:r w:rsidR="00C37BE6" w:rsidRPr="007C2220">
              <w:rPr>
                <w:b/>
                <w:lang w:val="ru-RU" w:eastAsia="ru-RU"/>
              </w:rPr>
              <w:t>,</w:t>
            </w:r>
            <w:r w:rsidR="0060364A" w:rsidRPr="007C2220">
              <w:rPr>
                <w:b/>
                <w:lang w:val="ru-RU" w:eastAsia="ru-RU"/>
              </w:rPr>
              <w:t xml:space="preserve"> грн. з/без </w:t>
            </w:r>
            <w:r w:rsidRPr="007C2220">
              <w:rPr>
                <w:b/>
                <w:lang w:val="ru-RU" w:eastAsia="ru-RU"/>
              </w:rPr>
              <w:t>ПДВ</w:t>
            </w:r>
          </w:p>
          <w:p w:rsidR="007A7A43" w:rsidRPr="007C2220" w:rsidRDefault="007A7A43" w:rsidP="00700CB7">
            <w:pPr>
              <w:jc w:val="center"/>
              <w:rPr>
                <w:b/>
                <w:lang w:val="ru-RU" w:eastAsia="ru-RU"/>
              </w:rPr>
            </w:pPr>
          </w:p>
        </w:tc>
        <w:tc>
          <w:tcPr>
            <w:tcW w:w="1489" w:type="dxa"/>
          </w:tcPr>
          <w:p w:rsidR="007A7A43" w:rsidRPr="007C2220" w:rsidRDefault="007A7A43" w:rsidP="00C37BE6">
            <w:pPr>
              <w:jc w:val="center"/>
              <w:rPr>
                <w:b/>
                <w:bCs/>
                <w:lang w:eastAsia="ru-RU"/>
              </w:rPr>
            </w:pPr>
            <w:r w:rsidRPr="007C2220">
              <w:rPr>
                <w:b/>
                <w:bCs/>
                <w:lang w:eastAsia="ru-RU"/>
              </w:rPr>
              <w:t>Сума</w:t>
            </w:r>
          </w:p>
          <w:p w:rsidR="007A7A43" w:rsidRPr="007C2220" w:rsidRDefault="0060364A" w:rsidP="00C37BE6">
            <w:pPr>
              <w:jc w:val="center"/>
              <w:rPr>
                <w:b/>
                <w:lang w:val="ru-RU" w:eastAsia="ru-RU"/>
              </w:rPr>
            </w:pPr>
            <w:r w:rsidRPr="007C2220">
              <w:rPr>
                <w:b/>
                <w:bCs/>
                <w:lang w:eastAsia="ru-RU"/>
              </w:rPr>
              <w:t xml:space="preserve">грн. з/без ПДВ </w:t>
            </w:r>
          </w:p>
        </w:tc>
      </w:tr>
      <w:tr w:rsidR="007C2220" w:rsidRPr="007C2220" w:rsidTr="00C37BE6">
        <w:trPr>
          <w:trHeight w:val="283"/>
        </w:trPr>
        <w:tc>
          <w:tcPr>
            <w:tcW w:w="567" w:type="dxa"/>
          </w:tcPr>
          <w:p w:rsidR="007C2220" w:rsidRPr="007C2220" w:rsidRDefault="007C2220" w:rsidP="007C2220">
            <w:pPr>
              <w:suppressAutoHyphens w:val="0"/>
              <w:ind w:left="360" w:hanging="157"/>
              <w:jc w:val="center"/>
              <w:rPr>
                <w:lang w:val="ru-RU" w:eastAsia="ru-RU"/>
              </w:rPr>
            </w:pPr>
            <w:r w:rsidRPr="007C2220">
              <w:rPr>
                <w:lang w:val="ru-RU" w:eastAsia="ru-RU"/>
              </w:rPr>
              <w:t>1</w:t>
            </w:r>
          </w:p>
        </w:tc>
        <w:tc>
          <w:tcPr>
            <w:tcW w:w="3402" w:type="dxa"/>
          </w:tcPr>
          <w:p w:rsidR="007C2220" w:rsidRPr="007C2220" w:rsidRDefault="007C2220" w:rsidP="007C2220">
            <w:r w:rsidRPr="007C2220">
              <w:t xml:space="preserve">Кисень  медичний </w:t>
            </w:r>
            <w:r w:rsidRPr="007C2220">
              <w:t>газоподібний, в балонах (40л/ 6,3 м3), за кодом CPV за ДК 021:2015 –«24110000-8 Промислові гази (24111900-4 Кисень)»</w:t>
            </w:r>
          </w:p>
        </w:tc>
        <w:tc>
          <w:tcPr>
            <w:tcW w:w="1276" w:type="dxa"/>
          </w:tcPr>
          <w:p w:rsidR="007C2220" w:rsidRPr="007C2220" w:rsidRDefault="007C2220" w:rsidP="007C2220">
            <w:r w:rsidRPr="007C2220">
              <w:t>6331-78</w:t>
            </w:r>
          </w:p>
        </w:tc>
        <w:tc>
          <w:tcPr>
            <w:tcW w:w="1418" w:type="dxa"/>
          </w:tcPr>
          <w:p w:rsidR="007C2220" w:rsidRPr="007C2220" w:rsidRDefault="007C2220" w:rsidP="007C2220">
            <w:pPr>
              <w:jc w:val="center"/>
              <w:rPr>
                <w:lang w:eastAsia="ru-RU"/>
              </w:rPr>
            </w:pPr>
          </w:p>
          <w:p w:rsidR="007C2220" w:rsidRPr="007C2220" w:rsidRDefault="007C2220" w:rsidP="007C2220">
            <w:pPr>
              <w:jc w:val="center"/>
              <w:rPr>
                <w:lang w:val="ru-RU" w:eastAsia="ru-RU"/>
              </w:rPr>
            </w:pPr>
            <w:r w:rsidRPr="007C2220">
              <w:rPr>
                <w:lang w:eastAsia="ru-RU"/>
              </w:rPr>
              <w:t>балон</w:t>
            </w:r>
          </w:p>
        </w:tc>
        <w:tc>
          <w:tcPr>
            <w:tcW w:w="1275" w:type="dxa"/>
          </w:tcPr>
          <w:p w:rsidR="007C2220" w:rsidRPr="007C2220" w:rsidRDefault="007C2220" w:rsidP="007C2220">
            <w:pPr>
              <w:jc w:val="center"/>
              <w:rPr>
                <w:lang w:val="ru-RU" w:eastAsia="ru-RU"/>
              </w:rPr>
            </w:pPr>
          </w:p>
          <w:p w:rsidR="007C2220" w:rsidRPr="007C2220" w:rsidRDefault="007C2220" w:rsidP="007C2220">
            <w:pPr>
              <w:jc w:val="center"/>
              <w:rPr>
                <w:lang w:val="ru-RU" w:eastAsia="ru-RU"/>
              </w:rPr>
            </w:pPr>
            <w:r w:rsidRPr="007C2220">
              <w:rPr>
                <w:lang w:val="ru-RU" w:eastAsia="ru-RU"/>
              </w:rPr>
              <w:t>350</w:t>
            </w:r>
          </w:p>
        </w:tc>
        <w:tc>
          <w:tcPr>
            <w:tcW w:w="1488" w:type="dxa"/>
          </w:tcPr>
          <w:p w:rsidR="007C2220" w:rsidRPr="007C2220" w:rsidRDefault="007C2220" w:rsidP="007C2220">
            <w:pPr>
              <w:jc w:val="center"/>
              <w:rPr>
                <w:lang w:val="ru-RU" w:eastAsia="ru-RU"/>
              </w:rPr>
            </w:pPr>
          </w:p>
          <w:p w:rsidR="007C2220" w:rsidRPr="007C2220" w:rsidRDefault="007C2220" w:rsidP="007C2220">
            <w:pPr>
              <w:jc w:val="center"/>
              <w:rPr>
                <w:lang w:val="ru-RU" w:eastAsia="ru-RU"/>
              </w:rPr>
            </w:pPr>
          </w:p>
        </w:tc>
        <w:tc>
          <w:tcPr>
            <w:tcW w:w="1489" w:type="dxa"/>
          </w:tcPr>
          <w:p w:rsidR="007C2220" w:rsidRPr="007C2220" w:rsidRDefault="007C2220" w:rsidP="007C2220">
            <w:pPr>
              <w:jc w:val="center"/>
              <w:rPr>
                <w:highlight w:val="yellow"/>
                <w:lang w:eastAsia="ru-RU"/>
              </w:rPr>
            </w:pPr>
          </w:p>
        </w:tc>
      </w:tr>
      <w:tr w:rsidR="007C2220" w:rsidRPr="007C2220" w:rsidTr="00C37BE6">
        <w:trPr>
          <w:trHeight w:val="283"/>
        </w:trPr>
        <w:tc>
          <w:tcPr>
            <w:tcW w:w="567" w:type="dxa"/>
          </w:tcPr>
          <w:p w:rsidR="007C2220" w:rsidRPr="007C2220" w:rsidRDefault="007C2220" w:rsidP="007C2220">
            <w:pPr>
              <w:suppressAutoHyphens w:val="0"/>
              <w:ind w:left="360" w:hanging="157"/>
              <w:jc w:val="center"/>
              <w:rPr>
                <w:lang w:val="ru-RU" w:eastAsia="ru-RU"/>
              </w:rPr>
            </w:pPr>
            <w:r w:rsidRPr="007C2220">
              <w:rPr>
                <w:lang w:val="ru-RU" w:eastAsia="ru-RU"/>
              </w:rPr>
              <w:t>2</w:t>
            </w:r>
          </w:p>
        </w:tc>
        <w:tc>
          <w:tcPr>
            <w:tcW w:w="3402" w:type="dxa"/>
          </w:tcPr>
          <w:p w:rsidR="007C2220" w:rsidRPr="007C2220" w:rsidRDefault="007C2220" w:rsidP="007C2220">
            <w:r w:rsidRPr="007C2220">
              <w:t>Вуглекислота в балонах 40 л за кодом CPV за ДК 021:2015 –«24110000-8 Промислові гази (24111500-0 Медичні гази)»</w:t>
            </w:r>
          </w:p>
        </w:tc>
        <w:tc>
          <w:tcPr>
            <w:tcW w:w="1276" w:type="dxa"/>
          </w:tcPr>
          <w:p w:rsidR="007C2220" w:rsidRPr="007C2220" w:rsidRDefault="007C2220" w:rsidP="007C2220">
            <w:r w:rsidRPr="007C2220">
              <w:t>4817:2007</w:t>
            </w:r>
          </w:p>
        </w:tc>
        <w:tc>
          <w:tcPr>
            <w:tcW w:w="1418" w:type="dxa"/>
          </w:tcPr>
          <w:p w:rsidR="007C2220" w:rsidRPr="007C2220" w:rsidRDefault="007C2220" w:rsidP="007C2220">
            <w:pPr>
              <w:jc w:val="center"/>
              <w:rPr>
                <w:lang w:eastAsia="ru-RU"/>
              </w:rPr>
            </w:pPr>
            <w:r w:rsidRPr="007C2220">
              <w:rPr>
                <w:lang w:eastAsia="ru-RU"/>
              </w:rPr>
              <w:t>балон</w:t>
            </w:r>
          </w:p>
        </w:tc>
        <w:tc>
          <w:tcPr>
            <w:tcW w:w="1275" w:type="dxa"/>
          </w:tcPr>
          <w:p w:rsidR="007C2220" w:rsidRPr="007C2220" w:rsidRDefault="007C2220" w:rsidP="007C2220">
            <w:pPr>
              <w:jc w:val="center"/>
              <w:rPr>
                <w:lang w:val="ru-RU" w:eastAsia="ru-RU"/>
              </w:rPr>
            </w:pPr>
            <w:r>
              <w:rPr>
                <w:lang w:val="ru-RU" w:eastAsia="ru-RU"/>
              </w:rPr>
              <w:t>4</w:t>
            </w:r>
          </w:p>
        </w:tc>
        <w:tc>
          <w:tcPr>
            <w:tcW w:w="1488" w:type="dxa"/>
          </w:tcPr>
          <w:p w:rsidR="007C2220" w:rsidRPr="007C2220" w:rsidRDefault="007C2220" w:rsidP="007C2220">
            <w:pPr>
              <w:jc w:val="center"/>
              <w:rPr>
                <w:lang w:val="ru-RU" w:eastAsia="ru-RU"/>
              </w:rPr>
            </w:pPr>
          </w:p>
        </w:tc>
        <w:tc>
          <w:tcPr>
            <w:tcW w:w="1489" w:type="dxa"/>
          </w:tcPr>
          <w:p w:rsidR="007C2220" w:rsidRPr="007C2220" w:rsidRDefault="007C2220" w:rsidP="007C2220">
            <w:pPr>
              <w:jc w:val="center"/>
              <w:rPr>
                <w:highlight w:val="yellow"/>
                <w:lang w:eastAsia="ru-RU"/>
              </w:rPr>
            </w:pPr>
          </w:p>
        </w:tc>
      </w:tr>
      <w:tr w:rsidR="00C37BE6" w:rsidRPr="007C2220" w:rsidTr="00C37BE6">
        <w:trPr>
          <w:trHeight w:val="283"/>
        </w:trPr>
        <w:tc>
          <w:tcPr>
            <w:tcW w:w="567" w:type="dxa"/>
          </w:tcPr>
          <w:p w:rsidR="007A7A43" w:rsidRPr="007C2220" w:rsidRDefault="007A7A43" w:rsidP="007C2220">
            <w:pPr>
              <w:jc w:val="center"/>
              <w:rPr>
                <w:lang w:val="ru-RU" w:eastAsia="ru-RU"/>
              </w:rPr>
            </w:pPr>
          </w:p>
        </w:tc>
        <w:tc>
          <w:tcPr>
            <w:tcW w:w="3402" w:type="dxa"/>
          </w:tcPr>
          <w:p w:rsidR="007A7A43" w:rsidRPr="007C2220" w:rsidRDefault="007A7A43" w:rsidP="00700CB7">
            <w:pPr>
              <w:jc w:val="center"/>
              <w:rPr>
                <w:lang w:eastAsia="ru-RU"/>
              </w:rPr>
            </w:pPr>
          </w:p>
        </w:tc>
        <w:tc>
          <w:tcPr>
            <w:tcW w:w="1276" w:type="dxa"/>
          </w:tcPr>
          <w:p w:rsidR="007A7A43" w:rsidRPr="007C2220" w:rsidRDefault="007A7A43" w:rsidP="00700CB7">
            <w:pPr>
              <w:jc w:val="center"/>
              <w:rPr>
                <w:lang w:eastAsia="ru-RU"/>
              </w:rPr>
            </w:pPr>
          </w:p>
        </w:tc>
        <w:tc>
          <w:tcPr>
            <w:tcW w:w="1418" w:type="dxa"/>
          </w:tcPr>
          <w:p w:rsidR="007A7A43" w:rsidRPr="007C2220" w:rsidRDefault="007A7A43" w:rsidP="00700CB7">
            <w:pPr>
              <w:jc w:val="center"/>
              <w:rPr>
                <w:lang w:eastAsia="ru-RU"/>
              </w:rPr>
            </w:pPr>
          </w:p>
        </w:tc>
        <w:tc>
          <w:tcPr>
            <w:tcW w:w="1275" w:type="dxa"/>
          </w:tcPr>
          <w:p w:rsidR="007A7A43" w:rsidRPr="007C2220" w:rsidRDefault="007A7A43" w:rsidP="00700CB7">
            <w:pPr>
              <w:jc w:val="center"/>
              <w:rPr>
                <w:lang w:val="ru-RU" w:eastAsia="ru-RU"/>
              </w:rPr>
            </w:pPr>
          </w:p>
        </w:tc>
        <w:tc>
          <w:tcPr>
            <w:tcW w:w="1488" w:type="dxa"/>
          </w:tcPr>
          <w:p w:rsidR="007A7A43" w:rsidRPr="007C2220" w:rsidRDefault="007A7A43" w:rsidP="00700CB7">
            <w:pPr>
              <w:jc w:val="center"/>
              <w:rPr>
                <w:b/>
                <w:lang w:val="ru-RU" w:eastAsia="ru-RU"/>
              </w:rPr>
            </w:pPr>
            <w:r w:rsidRPr="007C2220">
              <w:rPr>
                <w:b/>
                <w:lang w:val="ru-RU" w:eastAsia="ru-RU"/>
              </w:rPr>
              <w:t>Всього:</w:t>
            </w:r>
          </w:p>
        </w:tc>
        <w:tc>
          <w:tcPr>
            <w:tcW w:w="1489" w:type="dxa"/>
          </w:tcPr>
          <w:p w:rsidR="007A7A43" w:rsidRPr="007C2220" w:rsidRDefault="007A7A43" w:rsidP="00700CB7">
            <w:pPr>
              <w:jc w:val="center"/>
              <w:rPr>
                <w:b/>
                <w:lang w:eastAsia="ru-RU"/>
              </w:rPr>
            </w:pPr>
          </w:p>
        </w:tc>
      </w:tr>
    </w:tbl>
    <w:p w:rsidR="00DF65E9" w:rsidRPr="007A7A43" w:rsidRDefault="00DF65E9" w:rsidP="007A7A43">
      <w:pPr>
        <w:keepNext/>
        <w:tabs>
          <w:tab w:val="left" w:pos="720"/>
        </w:tabs>
        <w:jc w:val="both"/>
        <w:rPr>
          <w:i/>
        </w:rPr>
      </w:pPr>
    </w:p>
    <w:p w:rsidR="00DF65E9" w:rsidRPr="007A7A43" w:rsidRDefault="00DF65E9" w:rsidP="00DF65E9">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7A7A43" w:rsidTr="00571BB9">
        <w:trPr>
          <w:trHeight w:val="714"/>
        </w:trPr>
        <w:tc>
          <w:tcPr>
            <w:tcW w:w="4829" w:type="dxa"/>
            <w:shd w:val="clear" w:color="auto" w:fill="auto"/>
          </w:tcPr>
          <w:p w:rsidR="00DF65E9" w:rsidRPr="007A7A43" w:rsidRDefault="00BB2637" w:rsidP="00571BB9">
            <w:pPr>
              <w:pStyle w:val="a7"/>
              <w:jc w:val="center"/>
              <w:rPr>
                <w:rFonts w:eastAsia="Arial Unicode MS"/>
                <w:b/>
                <w:sz w:val="24"/>
                <w:szCs w:val="24"/>
                <w:lang w:val="uk-UA"/>
              </w:rPr>
            </w:pPr>
            <w:r w:rsidRPr="007A7A43">
              <w:rPr>
                <w:rFonts w:eastAsia="Arial Unicode MS"/>
                <w:b/>
                <w:bCs/>
                <w:sz w:val="24"/>
                <w:szCs w:val="24"/>
                <w:lang w:val="uk-UA"/>
              </w:rPr>
              <w:t>ПОКУПЕЦЬ</w:t>
            </w:r>
            <w:r w:rsidR="00DF65E9" w:rsidRPr="007A7A43">
              <w:rPr>
                <w:rFonts w:eastAsia="Arial Unicode MS"/>
                <w:b/>
                <w:sz w:val="24"/>
                <w:szCs w:val="24"/>
                <w:lang w:val="uk-UA"/>
              </w:rPr>
              <w:t>:</w:t>
            </w:r>
          </w:p>
          <w:p w:rsidR="0086510A" w:rsidRPr="007A7A43" w:rsidRDefault="0086510A" w:rsidP="0086510A">
            <w:pPr>
              <w:spacing w:line="240" w:lineRule="atLeast"/>
              <w:rPr>
                <w:b/>
                <w:lang w:eastAsia="uk-UA"/>
              </w:rPr>
            </w:pPr>
            <w:r w:rsidRPr="007A7A43">
              <w:rPr>
                <w:b/>
                <w:lang w:eastAsia="uk-UA"/>
              </w:rPr>
              <w:t>КНП «Хотинська багатопрофільна лікарня» Хотинської міської ради</w:t>
            </w:r>
            <w:r w:rsidRPr="007A7A43">
              <w:rPr>
                <w:lang w:eastAsia="uk-UA"/>
              </w:rPr>
              <w:t xml:space="preserve"> </w:t>
            </w:r>
          </w:p>
          <w:p w:rsidR="00DC3AB2" w:rsidRPr="007A7A43" w:rsidRDefault="00DC3AB2" w:rsidP="0086510A">
            <w:pPr>
              <w:spacing w:line="240" w:lineRule="atLeast"/>
              <w:rPr>
                <w:lang w:eastAsia="uk-UA"/>
              </w:rPr>
            </w:pPr>
          </w:p>
          <w:p w:rsidR="00DC3AB2" w:rsidRPr="007A7A43" w:rsidRDefault="00DC3AB2" w:rsidP="00DC3AB2">
            <w:pPr>
              <w:spacing w:line="240" w:lineRule="atLeast"/>
              <w:rPr>
                <w:lang w:eastAsia="uk-UA"/>
              </w:rPr>
            </w:pPr>
            <w:r w:rsidRPr="007A7A43">
              <w:rPr>
                <w:lang w:eastAsia="uk-UA"/>
              </w:rPr>
              <w:t xml:space="preserve">60000, Чернівецька обл., м. Хотин, </w:t>
            </w:r>
          </w:p>
          <w:p w:rsidR="00DC3AB2" w:rsidRPr="007A7A43" w:rsidRDefault="00DC3AB2" w:rsidP="00DC3AB2">
            <w:pPr>
              <w:spacing w:line="240" w:lineRule="atLeast"/>
              <w:rPr>
                <w:lang w:eastAsia="uk-UA"/>
              </w:rPr>
            </w:pPr>
            <w:r w:rsidRPr="007A7A43">
              <w:rPr>
                <w:lang w:eastAsia="uk-UA"/>
              </w:rPr>
              <w:t xml:space="preserve">вул. Б. Хмельницького, 4 </w:t>
            </w:r>
          </w:p>
          <w:p w:rsidR="00DC3AB2" w:rsidRPr="007A7A43" w:rsidRDefault="00DC3AB2" w:rsidP="00DC3AB2">
            <w:r w:rsidRPr="007A7A43">
              <w:rPr>
                <w:lang w:eastAsia="uk-UA"/>
              </w:rPr>
              <w:t xml:space="preserve">р/р </w:t>
            </w:r>
            <w:r w:rsidRPr="007A7A43">
              <w:t>UA893052990000026000011800786</w:t>
            </w:r>
          </w:p>
          <w:p w:rsidR="00DC3AB2" w:rsidRPr="007A7A43" w:rsidRDefault="00763978" w:rsidP="00DC3AB2">
            <w:r w:rsidRPr="007A7A43">
              <w:t>в  АТ КБ</w:t>
            </w:r>
            <w:r w:rsidR="00DC3AB2" w:rsidRPr="007A7A43">
              <w:t xml:space="preserve"> Приватбанк , МФО 305299</w:t>
            </w:r>
          </w:p>
          <w:p w:rsidR="00C2584C" w:rsidRPr="007A7A43" w:rsidRDefault="00C2584C" w:rsidP="00DC3AB2">
            <w:r w:rsidRPr="007A7A43">
              <w:t>ЄДРПОУ 02005875</w:t>
            </w:r>
          </w:p>
          <w:p w:rsidR="00DC3AB2" w:rsidRPr="007A7A43" w:rsidRDefault="00DC3AB2" w:rsidP="00DC3AB2">
            <w:r w:rsidRPr="007A7A43">
              <w:t>ІПН № 020058724116</w:t>
            </w:r>
          </w:p>
          <w:p w:rsidR="00DC3AB2" w:rsidRPr="007A7A43" w:rsidRDefault="00DC3AB2" w:rsidP="00DC3AB2">
            <w:pPr>
              <w:spacing w:line="240" w:lineRule="atLeast"/>
              <w:rPr>
                <w:lang w:eastAsia="uk-UA"/>
              </w:rPr>
            </w:pPr>
            <w:r w:rsidRPr="007A7A43">
              <w:rPr>
                <w:lang w:eastAsia="uk-UA"/>
              </w:rPr>
              <w:t xml:space="preserve">Телефон: (03731) 2-12-84 </w:t>
            </w:r>
          </w:p>
          <w:p w:rsidR="00DC3AB2" w:rsidRPr="007A7A43" w:rsidRDefault="00DC3AB2" w:rsidP="00DC3AB2">
            <w:pPr>
              <w:spacing w:line="240" w:lineRule="atLeast"/>
              <w:rPr>
                <w:lang w:eastAsia="uk-UA"/>
              </w:rPr>
            </w:pPr>
          </w:p>
          <w:p w:rsidR="00DC3AB2" w:rsidRPr="007A7A43" w:rsidRDefault="00DC3AB2" w:rsidP="00DC3AB2">
            <w:pPr>
              <w:spacing w:line="240" w:lineRule="atLeast"/>
              <w:rPr>
                <w:lang w:eastAsia="uk-UA"/>
              </w:rPr>
            </w:pPr>
          </w:p>
          <w:p w:rsidR="00DC3AB2" w:rsidRPr="007A7A43" w:rsidRDefault="00DC3AB2" w:rsidP="00DC3AB2">
            <w:pPr>
              <w:spacing w:line="240" w:lineRule="atLeast"/>
              <w:rPr>
                <w:lang w:eastAsia="uk-UA"/>
              </w:rPr>
            </w:pPr>
          </w:p>
          <w:p w:rsidR="00D47714" w:rsidRPr="007A7A43" w:rsidRDefault="00DC3AB2" w:rsidP="00DC3AB2">
            <w:r w:rsidRPr="007A7A43">
              <w:rPr>
                <w:b/>
              </w:rPr>
              <w:t>______________________</w:t>
            </w:r>
          </w:p>
          <w:p w:rsidR="00D47714" w:rsidRPr="007A7A43" w:rsidRDefault="00D47714" w:rsidP="00571BB9"/>
        </w:tc>
        <w:tc>
          <w:tcPr>
            <w:tcW w:w="4776" w:type="dxa"/>
            <w:shd w:val="clear" w:color="auto" w:fill="auto"/>
          </w:tcPr>
          <w:p w:rsidR="00D47714" w:rsidRPr="007A7A43" w:rsidRDefault="00D47714" w:rsidP="00D47714">
            <w:pPr>
              <w:jc w:val="center"/>
              <w:rPr>
                <w:b/>
              </w:rPr>
            </w:pPr>
            <w:r w:rsidRPr="007A7A43">
              <w:rPr>
                <w:b/>
              </w:rPr>
              <w:t>ПОСТАЧАЛЬНИК</w:t>
            </w:r>
          </w:p>
          <w:p w:rsidR="00D47714" w:rsidRPr="007A7A43" w:rsidRDefault="00D47714" w:rsidP="00D47714">
            <w:pPr>
              <w:rPr>
                <w:b/>
              </w:rPr>
            </w:pPr>
          </w:p>
          <w:p w:rsidR="00D47714" w:rsidRPr="007A7A43" w:rsidRDefault="00D47714" w:rsidP="00D47714">
            <w:pPr>
              <w:rPr>
                <w:b/>
              </w:rPr>
            </w:pPr>
          </w:p>
          <w:p w:rsidR="00D47714" w:rsidRPr="007A7A43" w:rsidRDefault="00D47714" w:rsidP="00D47714">
            <w:pPr>
              <w:rPr>
                <w:b/>
              </w:rPr>
            </w:pPr>
          </w:p>
          <w:p w:rsidR="00D47714" w:rsidRPr="007A7A43" w:rsidRDefault="00D47714" w:rsidP="00D47714">
            <w:pPr>
              <w:rPr>
                <w:b/>
              </w:rPr>
            </w:pPr>
          </w:p>
          <w:p w:rsidR="00D47714" w:rsidRPr="007A7A43" w:rsidRDefault="00D47714" w:rsidP="00D47714">
            <w:pPr>
              <w:rPr>
                <w:b/>
              </w:rPr>
            </w:pPr>
          </w:p>
          <w:p w:rsidR="00D47714" w:rsidRPr="007A7A43" w:rsidRDefault="00D47714" w:rsidP="00D47714">
            <w:pPr>
              <w:rPr>
                <w:b/>
              </w:rPr>
            </w:pPr>
          </w:p>
          <w:p w:rsidR="00D47714" w:rsidRPr="007A7A43" w:rsidRDefault="00D47714" w:rsidP="00D47714">
            <w:pPr>
              <w:rPr>
                <w:b/>
              </w:rPr>
            </w:pPr>
          </w:p>
          <w:p w:rsidR="00D47714" w:rsidRPr="007A7A43" w:rsidRDefault="00D47714" w:rsidP="00D47714">
            <w:pPr>
              <w:rPr>
                <w:b/>
              </w:rPr>
            </w:pPr>
          </w:p>
          <w:p w:rsidR="00D47714" w:rsidRPr="007A7A43" w:rsidRDefault="00D47714" w:rsidP="00D47714">
            <w:pPr>
              <w:rPr>
                <w:b/>
              </w:rPr>
            </w:pPr>
          </w:p>
          <w:p w:rsidR="00D47714" w:rsidRPr="007A7A43" w:rsidRDefault="00D47714" w:rsidP="00D47714">
            <w:pPr>
              <w:rPr>
                <w:b/>
              </w:rPr>
            </w:pPr>
          </w:p>
          <w:p w:rsidR="00D47714" w:rsidRPr="007A7A43" w:rsidRDefault="00D47714" w:rsidP="00D47714">
            <w:pPr>
              <w:rPr>
                <w:b/>
              </w:rPr>
            </w:pPr>
          </w:p>
          <w:p w:rsidR="00D47714" w:rsidRPr="007A7A43" w:rsidRDefault="00D47714" w:rsidP="00D47714">
            <w:pPr>
              <w:rPr>
                <w:b/>
              </w:rPr>
            </w:pPr>
          </w:p>
          <w:p w:rsidR="00D47714" w:rsidRPr="007A7A43" w:rsidRDefault="00D47714" w:rsidP="00D47714">
            <w:pPr>
              <w:rPr>
                <w:b/>
              </w:rPr>
            </w:pPr>
          </w:p>
          <w:p w:rsidR="00D47714" w:rsidRPr="007A7A43" w:rsidRDefault="00D47714" w:rsidP="00D47714">
            <w:pPr>
              <w:rPr>
                <w:b/>
              </w:rPr>
            </w:pPr>
            <w:r w:rsidRPr="007A7A43">
              <w:rPr>
                <w:b/>
              </w:rPr>
              <w:t>______________________  /____________/</w:t>
            </w:r>
          </w:p>
          <w:p w:rsidR="00D47714" w:rsidRPr="007A7A43" w:rsidRDefault="00D47714" w:rsidP="00D47714">
            <w:pPr>
              <w:rPr>
                <w:b/>
              </w:rPr>
            </w:pPr>
            <w:r w:rsidRPr="007A7A43">
              <w:rPr>
                <w:b/>
              </w:rPr>
              <w:t xml:space="preserve">  (підпис)                                    / І.П. /</w:t>
            </w:r>
          </w:p>
          <w:p w:rsidR="00DF65E9" w:rsidRPr="007A7A43" w:rsidRDefault="00DF65E9" w:rsidP="00571BB9">
            <w:pPr>
              <w:pStyle w:val="a7"/>
              <w:jc w:val="center"/>
              <w:rPr>
                <w:rFonts w:eastAsia="Arial Unicode MS"/>
                <w:b/>
                <w:sz w:val="24"/>
                <w:szCs w:val="24"/>
                <w:lang w:val="uk-UA"/>
              </w:rPr>
            </w:pPr>
            <w:r w:rsidRPr="007A7A43">
              <w:rPr>
                <w:sz w:val="24"/>
                <w:szCs w:val="24"/>
                <w:lang w:val="uk-UA"/>
              </w:rPr>
              <w:t xml:space="preserve">  </w:t>
            </w:r>
          </w:p>
        </w:tc>
      </w:tr>
    </w:tbl>
    <w:p w:rsidR="00DF65E9" w:rsidRPr="007A7A43" w:rsidRDefault="00DF65E9" w:rsidP="007D5CEF">
      <w:pPr>
        <w:pStyle w:val="a3"/>
        <w:ind w:left="7088"/>
        <w:rPr>
          <w:color w:val="000000"/>
          <w:szCs w:val="24"/>
          <w:lang w:eastAsia="ru-RU"/>
        </w:rPr>
      </w:pPr>
    </w:p>
    <w:sectPr w:rsidR="00DF65E9" w:rsidRPr="007A7A43" w:rsidSect="006F338B">
      <w:footerReference w:type="even" r:id="rId7"/>
      <w:footnotePr>
        <w:pos w:val="beneathText"/>
      </w:footnotePr>
      <w:pgSz w:w="11905" w:h="16837"/>
      <w:pgMar w:top="284"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A9A" w:rsidRDefault="00C46A9A">
      <w:r>
        <w:separator/>
      </w:r>
    </w:p>
  </w:endnote>
  <w:endnote w:type="continuationSeparator" w:id="0">
    <w:p w:rsidR="00C46A9A" w:rsidRDefault="00C4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BA"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02EBA" w:rsidRDefault="00C46A9A"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A9A" w:rsidRDefault="00C46A9A">
      <w:r>
        <w:separator/>
      </w:r>
    </w:p>
  </w:footnote>
  <w:footnote w:type="continuationSeparator" w:id="0">
    <w:p w:rsidR="00C46A9A" w:rsidRDefault="00C46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 w15:restartNumberingAfterBreak="0">
    <w:nsid w:val="3DB21393"/>
    <w:multiLevelType w:val="hybridMultilevel"/>
    <w:tmpl w:val="B464FB40"/>
    <w:lvl w:ilvl="0" w:tplc="CF6A9E84">
      <w:start w:val="1"/>
      <w:numFmt w:val="decimal"/>
      <w:lvlText w:val="%1."/>
      <w:lvlJc w:val="left"/>
      <w:pPr>
        <w:tabs>
          <w:tab w:val="num" w:pos="720"/>
        </w:tabs>
        <w:ind w:left="720" w:hanging="360"/>
      </w:pPr>
    </w:lvl>
    <w:lvl w:ilvl="1" w:tplc="A9022EBE">
      <w:start w:val="1"/>
      <w:numFmt w:val="lowerLetter"/>
      <w:lvlText w:val="%2."/>
      <w:lvlJc w:val="left"/>
      <w:pPr>
        <w:tabs>
          <w:tab w:val="num" w:pos="1440"/>
        </w:tabs>
        <w:ind w:left="1440" w:hanging="360"/>
      </w:pPr>
    </w:lvl>
    <w:lvl w:ilvl="2" w:tplc="95AC9370">
      <w:start w:val="1"/>
      <w:numFmt w:val="lowerRoman"/>
      <w:lvlText w:val="%3."/>
      <w:lvlJc w:val="right"/>
      <w:pPr>
        <w:tabs>
          <w:tab w:val="num" w:pos="2160"/>
        </w:tabs>
        <w:ind w:left="2160" w:hanging="180"/>
      </w:pPr>
    </w:lvl>
    <w:lvl w:ilvl="3" w:tplc="95DE101E">
      <w:start w:val="1"/>
      <w:numFmt w:val="decimal"/>
      <w:lvlText w:val="%4."/>
      <w:lvlJc w:val="left"/>
      <w:pPr>
        <w:tabs>
          <w:tab w:val="num" w:pos="2880"/>
        </w:tabs>
        <w:ind w:left="2880" w:hanging="360"/>
      </w:pPr>
    </w:lvl>
    <w:lvl w:ilvl="4" w:tplc="CF662DF8">
      <w:start w:val="1"/>
      <w:numFmt w:val="lowerLetter"/>
      <w:lvlText w:val="%5."/>
      <w:lvlJc w:val="left"/>
      <w:pPr>
        <w:tabs>
          <w:tab w:val="num" w:pos="3600"/>
        </w:tabs>
        <w:ind w:left="3600" w:hanging="360"/>
      </w:pPr>
    </w:lvl>
    <w:lvl w:ilvl="5" w:tplc="ECEA4FDE">
      <w:start w:val="1"/>
      <w:numFmt w:val="lowerRoman"/>
      <w:lvlText w:val="%6."/>
      <w:lvlJc w:val="right"/>
      <w:pPr>
        <w:tabs>
          <w:tab w:val="num" w:pos="4320"/>
        </w:tabs>
        <w:ind w:left="4320" w:hanging="180"/>
      </w:pPr>
    </w:lvl>
    <w:lvl w:ilvl="6" w:tplc="7E1436F6">
      <w:start w:val="1"/>
      <w:numFmt w:val="decimal"/>
      <w:lvlText w:val="%7."/>
      <w:lvlJc w:val="left"/>
      <w:pPr>
        <w:tabs>
          <w:tab w:val="num" w:pos="5040"/>
        </w:tabs>
        <w:ind w:left="5040" w:hanging="360"/>
      </w:pPr>
    </w:lvl>
    <w:lvl w:ilvl="7" w:tplc="DE9A5618">
      <w:start w:val="1"/>
      <w:numFmt w:val="lowerLetter"/>
      <w:lvlText w:val="%8."/>
      <w:lvlJc w:val="left"/>
      <w:pPr>
        <w:tabs>
          <w:tab w:val="num" w:pos="5760"/>
        </w:tabs>
        <w:ind w:left="5760" w:hanging="360"/>
      </w:pPr>
    </w:lvl>
    <w:lvl w:ilvl="8" w:tplc="58F08AE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B8"/>
    <w:rsid w:val="000013E7"/>
    <w:rsid w:val="000055D5"/>
    <w:rsid w:val="00006BFF"/>
    <w:rsid w:val="00015EBC"/>
    <w:rsid w:val="00031353"/>
    <w:rsid w:val="00054C88"/>
    <w:rsid w:val="000776D7"/>
    <w:rsid w:val="000865F7"/>
    <w:rsid w:val="000A5B37"/>
    <w:rsid w:val="000A613D"/>
    <w:rsid w:val="000C1940"/>
    <w:rsid w:val="000C66AE"/>
    <w:rsid w:val="000C7C2B"/>
    <w:rsid w:val="000E18FE"/>
    <w:rsid w:val="000E4FD0"/>
    <w:rsid w:val="00125787"/>
    <w:rsid w:val="001379E5"/>
    <w:rsid w:val="00145FB3"/>
    <w:rsid w:val="001516FF"/>
    <w:rsid w:val="00166AAD"/>
    <w:rsid w:val="001830CB"/>
    <w:rsid w:val="001964C5"/>
    <w:rsid w:val="001D4589"/>
    <w:rsid w:val="001F2950"/>
    <w:rsid w:val="0021626E"/>
    <w:rsid w:val="00224DF6"/>
    <w:rsid w:val="002262F1"/>
    <w:rsid w:val="002536E5"/>
    <w:rsid w:val="0029043C"/>
    <w:rsid w:val="002B5C99"/>
    <w:rsid w:val="002C0838"/>
    <w:rsid w:val="002C595D"/>
    <w:rsid w:val="002D6C5A"/>
    <w:rsid w:val="002E1C6C"/>
    <w:rsid w:val="00302411"/>
    <w:rsid w:val="00303FF2"/>
    <w:rsid w:val="00304772"/>
    <w:rsid w:val="00312BD8"/>
    <w:rsid w:val="00313F69"/>
    <w:rsid w:val="00344DF4"/>
    <w:rsid w:val="00363CE6"/>
    <w:rsid w:val="0037058F"/>
    <w:rsid w:val="0039345C"/>
    <w:rsid w:val="003A529C"/>
    <w:rsid w:val="003A5512"/>
    <w:rsid w:val="003E3E8C"/>
    <w:rsid w:val="003E4AA2"/>
    <w:rsid w:val="003E76EF"/>
    <w:rsid w:val="004273A4"/>
    <w:rsid w:val="0044083A"/>
    <w:rsid w:val="0046521D"/>
    <w:rsid w:val="00465B42"/>
    <w:rsid w:val="00467377"/>
    <w:rsid w:val="00467F71"/>
    <w:rsid w:val="00486B7D"/>
    <w:rsid w:val="00496985"/>
    <w:rsid w:val="004C3718"/>
    <w:rsid w:val="004F31B8"/>
    <w:rsid w:val="00502BC4"/>
    <w:rsid w:val="00530736"/>
    <w:rsid w:val="005606FE"/>
    <w:rsid w:val="00562FEF"/>
    <w:rsid w:val="00581DAC"/>
    <w:rsid w:val="005A5790"/>
    <w:rsid w:val="005B1431"/>
    <w:rsid w:val="005E4F09"/>
    <w:rsid w:val="0060364A"/>
    <w:rsid w:val="006534D0"/>
    <w:rsid w:val="00662352"/>
    <w:rsid w:val="00667489"/>
    <w:rsid w:val="00675690"/>
    <w:rsid w:val="006A02F0"/>
    <w:rsid w:val="006A37A1"/>
    <w:rsid w:val="006A5CC1"/>
    <w:rsid w:val="006A5EDC"/>
    <w:rsid w:val="006B042C"/>
    <w:rsid w:val="006B0EA1"/>
    <w:rsid w:val="006B44FB"/>
    <w:rsid w:val="006B59DB"/>
    <w:rsid w:val="006C0CDE"/>
    <w:rsid w:val="006C67AE"/>
    <w:rsid w:val="006E5AA2"/>
    <w:rsid w:val="006F338B"/>
    <w:rsid w:val="00700CB7"/>
    <w:rsid w:val="007325D4"/>
    <w:rsid w:val="0074567F"/>
    <w:rsid w:val="00763978"/>
    <w:rsid w:val="007702EE"/>
    <w:rsid w:val="0078592F"/>
    <w:rsid w:val="00796139"/>
    <w:rsid w:val="007A7A43"/>
    <w:rsid w:val="007C0F3C"/>
    <w:rsid w:val="007C2220"/>
    <w:rsid w:val="007D5CEF"/>
    <w:rsid w:val="007D682E"/>
    <w:rsid w:val="007E7985"/>
    <w:rsid w:val="007F3536"/>
    <w:rsid w:val="007F7F9F"/>
    <w:rsid w:val="00805812"/>
    <w:rsid w:val="00816E38"/>
    <w:rsid w:val="00817087"/>
    <w:rsid w:val="0086510A"/>
    <w:rsid w:val="00865E58"/>
    <w:rsid w:val="00893048"/>
    <w:rsid w:val="00894E0D"/>
    <w:rsid w:val="008D70B2"/>
    <w:rsid w:val="00902227"/>
    <w:rsid w:val="009078BA"/>
    <w:rsid w:val="00925397"/>
    <w:rsid w:val="00926053"/>
    <w:rsid w:val="0093331E"/>
    <w:rsid w:val="00942F3D"/>
    <w:rsid w:val="00961230"/>
    <w:rsid w:val="00961ABE"/>
    <w:rsid w:val="00973300"/>
    <w:rsid w:val="00985A5B"/>
    <w:rsid w:val="00992F96"/>
    <w:rsid w:val="009E279E"/>
    <w:rsid w:val="009E42E0"/>
    <w:rsid w:val="00A06EE3"/>
    <w:rsid w:val="00A442BD"/>
    <w:rsid w:val="00A5169C"/>
    <w:rsid w:val="00AF251F"/>
    <w:rsid w:val="00B073EB"/>
    <w:rsid w:val="00B216FD"/>
    <w:rsid w:val="00B24062"/>
    <w:rsid w:val="00B3253D"/>
    <w:rsid w:val="00B43920"/>
    <w:rsid w:val="00B61263"/>
    <w:rsid w:val="00B8135A"/>
    <w:rsid w:val="00B90A27"/>
    <w:rsid w:val="00BA6080"/>
    <w:rsid w:val="00BB2637"/>
    <w:rsid w:val="00BC4FF6"/>
    <w:rsid w:val="00BD0015"/>
    <w:rsid w:val="00BD3A85"/>
    <w:rsid w:val="00BF24D2"/>
    <w:rsid w:val="00C031DC"/>
    <w:rsid w:val="00C2584C"/>
    <w:rsid w:val="00C37BE6"/>
    <w:rsid w:val="00C46A9A"/>
    <w:rsid w:val="00C66D92"/>
    <w:rsid w:val="00CA4ACF"/>
    <w:rsid w:val="00CB2D37"/>
    <w:rsid w:val="00CC4BBC"/>
    <w:rsid w:val="00CC7B46"/>
    <w:rsid w:val="00CD579E"/>
    <w:rsid w:val="00CF61BA"/>
    <w:rsid w:val="00D23657"/>
    <w:rsid w:val="00D47714"/>
    <w:rsid w:val="00D63A0E"/>
    <w:rsid w:val="00D65C2A"/>
    <w:rsid w:val="00D92DD0"/>
    <w:rsid w:val="00DC3AB2"/>
    <w:rsid w:val="00DD403D"/>
    <w:rsid w:val="00DF65E9"/>
    <w:rsid w:val="00E6706C"/>
    <w:rsid w:val="00E679E9"/>
    <w:rsid w:val="00E742B9"/>
    <w:rsid w:val="00E825F7"/>
    <w:rsid w:val="00EF6470"/>
    <w:rsid w:val="00F315AC"/>
    <w:rsid w:val="00F576E4"/>
    <w:rsid w:val="00F63CA5"/>
    <w:rsid w:val="00F81065"/>
    <w:rsid w:val="00FA001F"/>
    <w:rsid w:val="00FA0F37"/>
    <w:rsid w:val="00FA5970"/>
    <w:rsid w:val="00FC316F"/>
    <w:rsid w:val="00FC348E"/>
    <w:rsid w:val="00FC6480"/>
    <w:rsid w:val="00FD4382"/>
    <w:rsid w:val="00FE0786"/>
    <w:rsid w:val="00FF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6364"/>
  <w15:chartTrackingRefBased/>
  <w15:docId w15:val="{3E881218-8274-4A51-B513-9577E395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 w:type="paragraph" w:styleId="ad">
    <w:name w:val="List Paragraph"/>
    <w:basedOn w:val="a"/>
    <w:uiPriority w:val="34"/>
    <w:qFormat/>
    <w:rsid w:val="007C2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465314619">
      <w:bodyDiv w:val="1"/>
      <w:marLeft w:val="0"/>
      <w:marRight w:val="0"/>
      <w:marTop w:val="0"/>
      <w:marBottom w:val="0"/>
      <w:divBdr>
        <w:top w:val="none" w:sz="0" w:space="0" w:color="auto"/>
        <w:left w:val="none" w:sz="0" w:space="0" w:color="auto"/>
        <w:bottom w:val="none" w:sz="0" w:space="0" w:color="auto"/>
        <w:right w:val="none" w:sz="0" w:space="0" w:color="auto"/>
      </w:divBdr>
    </w:div>
    <w:div w:id="1311246086">
      <w:bodyDiv w:val="1"/>
      <w:marLeft w:val="0"/>
      <w:marRight w:val="0"/>
      <w:marTop w:val="0"/>
      <w:marBottom w:val="0"/>
      <w:divBdr>
        <w:top w:val="none" w:sz="0" w:space="0" w:color="auto"/>
        <w:left w:val="none" w:sz="0" w:space="0" w:color="auto"/>
        <w:bottom w:val="none" w:sz="0" w:space="0" w:color="auto"/>
        <w:right w:val="none" w:sz="0" w:space="0" w:color="auto"/>
      </w:divBdr>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 w:id="1959095689">
      <w:bodyDiv w:val="1"/>
      <w:marLeft w:val="0"/>
      <w:marRight w:val="0"/>
      <w:marTop w:val="0"/>
      <w:marBottom w:val="0"/>
      <w:divBdr>
        <w:top w:val="none" w:sz="0" w:space="0" w:color="auto"/>
        <w:left w:val="none" w:sz="0" w:space="0" w:color="auto"/>
        <w:bottom w:val="none" w:sz="0" w:space="0" w:color="auto"/>
        <w:right w:val="none" w:sz="0" w:space="0" w:color="auto"/>
      </w:divBdr>
    </w:div>
    <w:div w:id="21188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6</Pages>
  <Words>12494</Words>
  <Characters>7123</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91</cp:revision>
  <cp:lastPrinted>2022-03-23T08:06:00Z</cp:lastPrinted>
  <dcterms:created xsi:type="dcterms:W3CDTF">2022-09-29T11:43:00Z</dcterms:created>
  <dcterms:modified xsi:type="dcterms:W3CDTF">2024-01-26T09:49:00Z</dcterms:modified>
</cp:coreProperties>
</file>