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proofErr w:type="spellStart"/>
      <w:r w:rsidRPr="00A96126">
        <w:rPr>
          <w:rFonts w:ascii="Times New Roman" w:hAnsi="Times New Roman" w:cs="Times New Roman"/>
          <w:b/>
          <w:bCs/>
          <w:sz w:val="48"/>
          <w:szCs w:val="48"/>
        </w:rPr>
        <w:t>Стрийського</w:t>
      </w:r>
      <w:proofErr w:type="spellEnd"/>
      <w:r w:rsidRPr="00A96126">
        <w:rPr>
          <w:rFonts w:ascii="Times New Roman" w:hAnsi="Times New Roman" w:cs="Times New Roman"/>
          <w:b/>
          <w:bCs/>
          <w:sz w:val="48"/>
          <w:szCs w:val="48"/>
        </w:rPr>
        <w:t xml:space="preserve">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2479BA">
        <w:rPr>
          <w:rFonts w:ascii="Times New Roman" w:eastAsia="Times New Roman" w:hAnsi="Times New Roman" w:cs="Times New Roman"/>
        </w:rPr>
        <w:t>29</w:t>
      </w:r>
      <w:r w:rsidR="00BD5EC0" w:rsidRPr="006C5440">
        <w:rPr>
          <w:rFonts w:ascii="Times New Roman" w:eastAsia="Times New Roman" w:hAnsi="Times New Roman" w:cs="Times New Roman"/>
        </w:rPr>
        <w:t>.</w:t>
      </w:r>
      <w:r w:rsidR="000E23FA" w:rsidRPr="006C5440">
        <w:rPr>
          <w:rFonts w:ascii="Times New Roman" w:eastAsia="Times New Roman" w:hAnsi="Times New Roman" w:cs="Times New Roman"/>
        </w:rPr>
        <w:t>0</w:t>
      </w:r>
      <w:r w:rsidR="00C14818">
        <w:rPr>
          <w:rFonts w:ascii="Times New Roman" w:eastAsia="Times New Roman" w:hAnsi="Times New Roman" w:cs="Times New Roman"/>
        </w:rPr>
        <w:t>6</w:t>
      </w:r>
      <w:r w:rsidR="000E23FA" w:rsidRPr="006C5440">
        <w:rPr>
          <w:rFonts w:ascii="Times New Roman" w:eastAsia="Times New Roman" w:hAnsi="Times New Roman" w:cs="Times New Roman"/>
        </w:rPr>
        <w:t>.</w:t>
      </w:r>
      <w:r w:rsidRPr="006C5440">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r w:rsidR="00BA30AA">
        <w:rPr>
          <w:rFonts w:ascii="Times New Roman" w:eastAsia="Times New Roman" w:hAnsi="Times New Roman" w:cs="Times New Roman"/>
          <w:b/>
          <w:sz w:val="40"/>
        </w:rPr>
        <w:t xml:space="preserve"> (зі змінами)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6C5440" w:rsidRPr="006C5440" w:rsidRDefault="006C5440" w:rsidP="002479BA">
      <w:pPr>
        <w:spacing w:after="0" w:line="240" w:lineRule="auto"/>
        <w:jc w:val="center"/>
        <w:rPr>
          <w:rFonts w:ascii="Times New Roman" w:hAnsi="Times New Roman" w:cs="Times New Roman"/>
          <w:b/>
          <w:sz w:val="24"/>
          <w:szCs w:val="24"/>
          <w:lang w:bidi="uk-UA"/>
        </w:rPr>
      </w:pPr>
      <w:r w:rsidRPr="006C5440">
        <w:rPr>
          <w:rFonts w:ascii="Times New Roman" w:hAnsi="Times New Roman" w:cs="Times New Roman"/>
          <w:b/>
          <w:bCs/>
          <w:color w:val="000000"/>
          <w:sz w:val="24"/>
          <w:szCs w:val="24"/>
        </w:rPr>
        <w:t>«</w:t>
      </w:r>
      <w:r w:rsidR="002479BA">
        <w:rPr>
          <w:rFonts w:ascii="Times New Roman" w:hAnsi="Times New Roman" w:cs="Times New Roman"/>
          <w:b/>
          <w:color w:val="171717" w:themeColor="background2" w:themeShade="1A"/>
          <w:sz w:val="28"/>
          <w:szCs w:val="28"/>
        </w:rPr>
        <w:t>Комплекти мультимедійного обладнання для закладів освіти Славської селищної ради</w:t>
      </w:r>
      <w:r w:rsidRPr="006C5440">
        <w:rPr>
          <w:rFonts w:ascii="Times New Roman" w:hAnsi="Times New Roman" w:cs="Times New Roman"/>
          <w:b/>
          <w:sz w:val="24"/>
          <w:szCs w:val="24"/>
          <w:lang w:bidi="uk-UA"/>
        </w:rPr>
        <w:t>»</w:t>
      </w:r>
    </w:p>
    <w:p w:rsidR="006C5440" w:rsidRPr="006C5440" w:rsidRDefault="006C5440" w:rsidP="00C14818">
      <w:pPr>
        <w:spacing w:after="0" w:line="240" w:lineRule="auto"/>
        <w:jc w:val="center"/>
        <w:rPr>
          <w:rFonts w:ascii="Times New Roman" w:hAnsi="Times New Roman" w:cs="Times New Roman"/>
          <w:b/>
          <w:i/>
          <w:color w:val="000000"/>
          <w:sz w:val="24"/>
          <w:szCs w:val="24"/>
          <w:lang w:eastAsia="en-US"/>
        </w:rPr>
      </w:pPr>
      <w:r w:rsidRPr="006C5440">
        <w:rPr>
          <w:rFonts w:ascii="Times New Roman" w:hAnsi="Times New Roman" w:cs="Times New Roman"/>
          <w:sz w:val="24"/>
          <w:szCs w:val="24"/>
          <w:lang w:bidi="uk-UA"/>
        </w:rPr>
        <w:t xml:space="preserve">код </w:t>
      </w:r>
      <w:proofErr w:type="spellStart"/>
      <w:r w:rsidRPr="006C5440">
        <w:rPr>
          <w:rFonts w:ascii="Times New Roman" w:hAnsi="Times New Roman" w:cs="Times New Roman"/>
          <w:sz w:val="24"/>
          <w:szCs w:val="24"/>
          <w:lang w:bidi="uk-UA"/>
        </w:rPr>
        <w:t>ДК</w:t>
      </w:r>
      <w:proofErr w:type="spellEnd"/>
      <w:r w:rsidRPr="006C5440">
        <w:rPr>
          <w:rFonts w:ascii="Times New Roman" w:hAnsi="Times New Roman" w:cs="Times New Roman"/>
          <w:sz w:val="24"/>
          <w:szCs w:val="24"/>
          <w:lang w:bidi="uk-UA"/>
        </w:rPr>
        <w:t xml:space="preserve"> 021-2015</w:t>
      </w:r>
      <w:r w:rsidR="00C14818">
        <w:rPr>
          <w:rFonts w:ascii="Times New Roman" w:hAnsi="Times New Roman" w:cs="Times New Roman"/>
          <w:sz w:val="24"/>
          <w:szCs w:val="24"/>
          <w:lang w:bidi="uk-UA"/>
        </w:rPr>
        <w:t xml:space="preserve"> </w:t>
      </w:r>
      <w:r w:rsidR="00C14818" w:rsidRPr="00840546">
        <w:rPr>
          <w:rFonts w:ascii="Times New Roman" w:hAnsi="Times New Roman" w:cs="Times New Roman"/>
          <w:sz w:val="28"/>
          <w:szCs w:val="28"/>
        </w:rPr>
        <w:t xml:space="preserve"> </w:t>
      </w:r>
      <w:r w:rsidR="002479BA" w:rsidRPr="002479BA">
        <w:rPr>
          <w:rFonts w:ascii="Times New Roman" w:hAnsi="Times New Roman" w:cs="Times New Roman"/>
          <w:color w:val="000000" w:themeColor="text1"/>
          <w:sz w:val="24"/>
        </w:rPr>
        <w:t>32320000-2: Телевізійне й аудіовізуальне обладнання</w:t>
      </w:r>
    </w:p>
    <w:p w:rsidR="006C5440" w:rsidRPr="007B447D" w:rsidRDefault="006C5440" w:rsidP="006C5440">
      <w:pPr>
        <w:jc w:val="center"/>
        <w:rPr>
          <w:b/>
          <w:color w:val="000000"/>
          <w:sz w:val="28"/>
          <w:szCs w:val="28"/>
          <w:lang w:eastAsia="en-US"/>
        </w:rPr>
      </w:pP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proofErr w:type="spellStart"/>
      <w:r w:rsidRPr="00A96126">
        <w:rPr>
          <w:rFonts w:ascii="Times New Roman" w:eastAsia="Times New Roman" w:hAnsi="Times New Roman" w:cs="Times New Roman"/>
          <w:b/>
          <w:sz w:val="24"/>
        </w:rPr>
        <w:t>смт</w:t>
      </w:r>
      <w:proofErr w:type="spellEnd"/>
      <w:r w:rsidRPr="00A96126">
        <w:rPr>
          <w:rFonts w:ascii="Times New Roman" w:eastAsia="Times New Roman" w:hAnsi="Times New Roman" w:cs="Times New Roman"/>
          <w:b/>
          <w:sz w:val="24"/>
        </w:rPr>
        <w:t xml:space="preserve">. </w:t>
      </w:r>
      <w:proofErr w:type="spellStart"/>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w:t>
      </w:r>
      <w:proofErr w:type="spellEnd"/>
      <w:r w:rsidRPr="00A96126">
        <w:rPr>
          <w:rFonts w:ascii="Times New Roman" w:eastAsia="Times New Roman" w:hAnsi="Times New Roman" w:cs="Times New Roman"/>
          <w:b/>
          <w:sz w:val="24"/>
        </w:rPr>
        <w:t xml:space="preserve">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зі змінами</w:t>
            </w:r>
            <w:bookmarkStart w:id="1" w:name="_GoBack"/>
            <w:bookmarkEnd w:id="1"/>
            <w:r w:rsidR="007B3DFA" w:rsidRPr="00A96126">
              <w:rPr>
                <w:rFonts w:ascii="Times New Roman" w:eastAsia="Times New Roman" w:hAnsi="Times New Roman" w:cs="Times New Roman"/>
              </w:rPr>
              <w:t xml:space="preserve">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C1896" w:rsidRPr="00A96126">
              <w:rPr>
                <w:rFonts w:ascii="Times New Roman" w:hAnsi="Times New Roman" w:cs="Times New Roman"/>
                <w:bCs/>
                <w:lang w:eastAsia="en-US"/>
              </w:rPr>
              <w:t>“Про</w:t>
            </w:r>
            <w:proofErr w:type="spellEnd"/>
            <w:r w:rsidR="00FC1896" w:rsidRPr="00A96126">
              <w:rPr>
                <w:rFonts w:ascii="Times New Roman" w:hAnsi="Times New Roman" w:cs="Times New Roman"/>
                <w:bCs/>
                <w:lang w:eastAsia="en-US"/>
              </w:rPr>
              <w:t xml:space="preserve"> публічні </w:t>
            </w:r>
            <w:proofErr w:type="spellStart"/>
            <w:r w:rsidR="00FC1896" w:rsidRPr="00A96126">
              <w:rPr>
                <w:rFonts w:ascii="Times New Roman" w:hAnsi="Times New Roman" w:cs="Times New Roman"/>
                <w:bCs/>
                <w:lang w:eastAsia="en-US"/>
              </w:rPr>
              <w:t>закупівлі”</w:t>
            </w:r>
            <w:proofErr w:type="spellEnd"/>
            <w:r w:rsidR="00FC1896" w:rsidRPr="00A96126">
              <w:rPr>
                <w:rFonts w:ascii="Times New Roman" w:hAnsi="Times New Roman" w:cs="Times New Roman"/>
                <w:bCs/>
                <w:lang w:eastAsia="en-US"/>
              </w:rPr>
              <w:t xml:space="preserve">,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 xml:space="preserve">Славська селищна рада </w:t>
            </w:r>
            <w:proofErr w:type="spellStart"/>
            <w:r w:rsidRPr="00A96126">
              <w:rPr>
                <w:rFonts w:ascii="Times New Roman" w:hAnsi="Times New Roman" w:cs="Times New Roman"/>
                <w:i/>
                <w:color w:val="000000"/>
                <w:shd w:val="clear" w:color="auto" w:fill="FFFFFF"/>
              </w:rPr>
              <w:t>Стрийського</w:t>
            </w:r>
            <w:proofErr w:type="spellEnd"/>
            <w:r w:rsidRPr="00A96126">
              <w:rPr>
                <w:rFonts w:ascii="Times New Roman" w:hAnsi="Times New Roman" w:cs="Times New Roman"/>
                <w:i/>
                <w:color w:val="000000"/>
                <w:shd w:val="clear" w:color="auto" w:fill="FFFFFF"/>
              </w:rPr>
              <w:t xml:space="preserve">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 xml:space="preserve">82660, Львівська область </w:t>
            </w:r>
            <w:proofErr w:type="spellStart"/>
            <w:r w:rsidRPr="00A96126">
              <w:rPr>
                <w:rFonts w:ascii="Times New Roman" w:hAnsi="Times New Roman" w:cs="Times New Roman"/>
                <w:i/>
                <w:color w:val="000000"/>
              </w:rPr>
              <w:t>Стрийський</w:t>
            </w:r>
            <w:proofErr w:type="spellEnd"/>
            <w:r w:rsidRPr="00A96126">
              <w:rPr>
                <w:rFonts w:ascii="Times New Roman" w:hAnsi="Times New Roman" w:cs="Times New Roman"/>
                <w:i/>
                <w:color w:val="000000"/>
              </w:rPr>
              <w:t xml:space="preserve"> район, </w:t>
            </w:r>
            <w:proofErr w:type="spellStart"/>
            <w:r w:rsidRPr="00A96126">
              <w:rPr>
                <w:rFonts w:ascii="Times New Roman" w:hAnsi="Times New Roman" w:cs="Times New Roman"/>
                <w:i/>
                <w:color w:val="000000"/>
              </w:rPr>
              <w:t>смт</w:t>
            </w:r>
            <w:proofErr w:type="spellEnd"/>
            <w:r w:rsidRPr="00A96126">
              <w:rPr>
                <w:rFonts w:ascii="Times New Roman" w:hAnsi="Times New Roman" w:cs="Times New Roman"/>
                <w:i/>
                <w:color w:val="000000"/>
              </w:rPr>
              <w:t>.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2479BA" w:rsidRPr="002479BA" w:rsidRDefault="002479BA" w:rsidP="002479BA">
            <w:pPr>
              <w:jc w:val="both"/>
              <w:rPr>
                <w:rFonts w:ascii="Times New Roman" w:hAnsi="Times New Roman" w:cs="Times New Roman"/>
                <w:b/>
                <w:sz w:val="24"/>
                <w:szCs w:val="24"/>
                <w:lang w:bidi="uk-UA"/>
              </w:rPr>
            </w:pPr>
            <w:r w:rsidRPr="006C5440">
              <w:rPr>
                <w:rFonts w:ascii="Times New Roman" w:hAnsi="Times New Roman" w:cs="Times New Roman"/>
                <w:b/>
                <w:bCs/>
                <w:color w:val="000000"/>
                <w:sz w:val="24"/>
                <w:szCs w:val="24"/>
              </w:rPr>
              <w:t>«</w:t>
            </w:r>
            <w:r w:rsidRPr="002479BA">
              <w:rPr>
                <w:rFonts w:ascii="Times New Roman" w:hAnsi="Times New Roman" w:cs="Times New Roman"/>
                <w:b/>
                <w:color w:val="171717" w:themeColor="background2" w:themeShade="1A"/>
                <w:sz w:val="24"/>
                <w:szCs w:val="24"/>
              </w:rPr>
              <w:t>Комплекти мультимедійного обладнання для закладів освіти Славської селищної ради</w:t>
            </w:r>
            <w:r w:rsidRPr="002479BA">
              <w:rPr>
                <w:rFonts w:ascii="Times New Roman" w:hAnsi="Times New Roman" w:cs="Times New Roman"/>
                <w:b/>
                <w:sz w:val="24"/>
                <w:szCs w:val="24"/>
                <w:lang w:bidi="uk-UA"/>
              </w:rPr>
              <w:t>»</w:t>
            </w:r>
          </w:p>
          <w:p w:rsidR="00AD74A8" w:rsidRPr="00FE5FCE" w:rsidRDefault="002479BA" w:rsidP="002479BA">
            <w:pPr>
              <w:jc w:val="both"/>
              <w:rPr>
                <w:rFonts w:ascii="Times New Roman" w:hAnsi="Times New Roman" w:cs="Times New Roman"/>
                <w:b/>
              </w:rPr>
            </w:pPr>
            <w:r w:rsidRPr="002479BA">
              <w:rPr>
                <w:rFonts w:ascii="Times New Roman" w:hAnsi="Times New Roman" w:cs="Times New Roman"/>
                <w:sz w:val="24"/>
                <w:szCs w:val="24"/>
                <w:lang w:bidi="uk-UA"/>
              </w:rPr>
              <w:t xml:space="preserve">код </w:t>
            </w:r>
            <w:proofErr w:type="spellStart"/>
            <w:r w:rsidRPr="002479BA">
              <w:rPr>
                <w:rFonts w:ascii="Times New Roman" w:hAnsi="Times New Roman" w:cs="Times New Roman"/>
                <w:sz w:val="24"/>
                <w:szCs w:val="24"/>
                <w:lang w:bidi="uk-UA"/>
              </w:rPr>
              <w:t>ДК</w:t>
            </w:r>
            <w:proofErr w:type="spellEnd"/>
            <w:r w:rsidRPr="002479BA">
              <w:rPr>
                <w:rFonts w:ascii="Times New Roman" w:hAnsi="Times New Roman" w:cs="Times New Roman"/>
                <w:sz w:val="24"/>
                <w:szCs w:val="24"/>
                <w:lang w:bidi="uk-UA"/>
              </w:rPr>
              <w:t xml:space="preserve"> 021-2015 </w:t>
            </w:r>
            <w:r w:rsidRPr="002479BA">
              <w:rPr>
                <w:rFonts w:ascii="Times New Roman" w:hAnsi="Times New Roman" w:cs="Times New Roman"/>
                <w:sz w:val="24"/>
                <w:szCs w:val="24"/>
              </w:rPr>
              <w:t xml:space="preserve"> </w:t>
            </w:r>
            <w:r w:rsidRPr="002479BA">
              <w:rPr>
                <w:rFonts w:ascii="Times New Roman" w:hAnsi="Times New Roman" w:cs="Times New Roman"/>
                <w:color w:val="000000" w:themeColor="text1"/>
                <w:sz w:val="24"/>
                <w:szCs w:val="24"/>
              </w:rPr>
              <w:t>32320000-2: Телевізійне й аудіовізуальне обладнання</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D74A8" w:rsidRPr="002D0DE7" w:rsidRDefault="00AD74A8" w:rsidP="00AD74A8">
            <w:pPr>
              <w:widowControl w:val="0"/>
              <w:contextualSpacing/>
              <w:jc w:val="both"/>
              <w:rPr>
                <w:rFonts w:ascii="Times New Roman" w:hAnsi="Times New Roman" w:cs="Times New Roman"/>
                <w:b/>
                <w:bCs/>
                <w:lang w:val="ru-RU"/>
              </w:rPr>
            </w:pPr>
            <w:r w:rsidRPr="002D0DE7">
              <w:rPr>
                <w:rFonts w:ascii="Times New Roman" w:hAnsi="Times New Roman" w:cs="Times New Roman"/>
                <w:b/>
                <w:bCs/>
              </w:rPr>
              <w:t xml:space="preserve">Місце </w:t>
            </w:r>
            <w:r w:rsidR="006C5440">
              <w:rPr>
                <w:rFonts w:ascii="Times New Roman" w:hAnsi="Times New Roman" w:cs="Times New Roman"/>
                <w:b/>
                <w:bCs/>
              </w:rPr>
              <w:t xml:space="preserve">поставки </w:t>
            </w:r>
            <w:r w:rsidR="006C5440" w:rsidRPr="00C14818">
              <w:rPr>
                <w:rFonts w:ascii="Times New Roman" w:hAnsi="Times New Roman" w:cs="Times New Roman"/>
                <w:b/>
                <w:bCs/>
                <w:sz w:val="24"/>
              </w:rPr>
              <w:t xml:space="preserve">товару: </w:t>
            </w:r>
            <w:r w:rsidR="002479BA">
              <w:rPr>
                <w:rFonts w:ascii="Times New Roman" w:hAnsi="Times New Roman" w:cs="Times New Roman"/>
                <w:color w:val="000000"/>
                <w:sz w:val="24"/>
              </w:rPr>
              <w:t>місцезнаходження закладів освіти Славської селищної ради</w:t>
            </w:r>
          </w:p>
          <w:p w:rsidR="00AD74A8" w:rsidRPr="002D0DE7" w:rsidRDefault="00AD74A8" w:rsidP="00AD74A8">
            <w:pPr>
              <w:widowControl w:val="0"/>
              <w:contextualSpacing/>
              <w:jc w:val="both"/>
              <w:rPr>
                <w:rFonts w:ascii="Times New Roman" w:hAnsi="Times New Roman" w:cs="Times New Roman"/>
                <w:b/>
                <w:bCs/>
                <w:color w:val="000000"/>
              </w:rPr>
            </w:pP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w:t>
            </w:r>
            <w:r w:rsidR="006C5440">
              <w:rPr>
                <w:rFonts w:ascii="Times New Roman" w:hAnsi="Times New Roman" w:cs="Times New Roman"/>
                <w:color w:val="000000"/>
              </w:rPr>
              <w:t>Відповідно до Додатку 2 до тендерної документації</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6C14ED">
            <w:pPr>
              <w:jc w:val="both"/>
              <w:rPr>
                <w:rFonts w:ascii="Times New Roman" w:hAnsi="Times New Roman" w:cs="Times New Roman"/>
              </w:rPr>
            </w:pPr>
            <w:r w:rsidRPr="00A96126">
              <w:rPr>
                <w:rFonts w:ascii="Times New Roman" w:hAnsi="Times New Roman" w:cs="Times New Roman"/>
              </w:rPr>
              <w:t xml:space="preserve">До </w:t>
            </w:r>
            <w:r w:rsidR="006C14ED">
              <w:rPr>
                <w:rFonts w:ascii="Times New Roman" w:hAnsi="Times New Roman" w:cs="Times New Roman"/>
              </w:rPr>
              <w:t>25.08</w:t>
            </w:r>
            <w:r w:rsidRPr="00A96126">
              <w:rPr>
                <w:rFonts w:ascii="Times New Roman" w:hAnsi="Times New Roman" w:cs="Times New Roman"/>
              </w:rPr>
              <w:t>.2023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2479BA">
            <w:pPr>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2479BA">
            <w:pPr>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2479BA">
            <w:pPr>
              <w:widowControl w:val="0"/>
              <w:contextualSpacing/>
              <w:jc w:val="both"/>
              <w:rPr>
                <w:rFonts w:ascii="Times New Roman" w:hAnsi="Times New Roman"/>
              </w:rPr>
            </w:pPr>
            <w:r w:rsidRPr="002D0DE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2D0DE7" w:rsidRDefault="00AD74A8" w:rsidP="002479BA">
            <w:pPr>
              <w:widowControl w:val="0"/>
              <w:contextualSpacing/>
              <w:jc w:val="both"/>
              <w:rPr>
                <w:rFonts w:ascii="Times New Roman" w:hAnsi="Times New Roman"/>
              </w:rPr>
            </w:pPr>
            <w:r w:rsidRPr="002D0DE7">
              <w:rPr>
                <w:rFonts w:ascii="Times New Roman" w:hAnsi="Times New Roman"/>
              </w:rPr>
              <w:t xml:space="preserve">7.2. Стандартні характеристики, вимоги, умовні позначення у вигляді </w:t>
            </w:r>
            <w:r w:rsidRPr="002D0DE7">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2479BA">
            <w:pPr>
              <w:widowControl w:val="0"/>
              <w:contextualSpacing/>
              <w:jc w:val="both"/>
              <w:rPr>
                <w:rFonts w:ascii="Times New Roman" w:hAnsi="Times New Roman"/>
              </w:rPr>
            </w:pPr>
            <w:r w:rsidRPr="002D0DE7">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D0DE7">
              <w:rPr>
                <w:rFonts w:ascii="Times New Roman" w:hAnsi="Times New Roman"/>
              </w:rPr>
              <w:t>інтернет</w:t>
            </w:r>
            <w:proofErr w:type="spellEnd"/>
            <w:r w:rsidRPr="002D0DE7">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AD74A8" w:rsidRPr="002D0DE7" w:rsidRDefault="00AD74A8" w:rsidP="002479BA">
            <w:pPr>
              <w:widowControl w:val="0"/>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lastRenderedPageBreak/>
              <w:t xml:space="preserve">У випадку надання учасником надання копії документу або належним чином засвідченої копії документу </w:t>
            </w:r>
            <w:proofErr w:type="spellStart"/>
            <w:r w:rsidRPr="0004727F">
              <w:rPr>
                <w:rFonts w:ascii="Times New Roman" w:hAnsi="Times New Roman"/>
              </w:rPr>
              <w:t>–має</w:t>
            </w:r>
            <w:proofErr w:type="spellEnd"/>
            <w:r w:rsidRPr="0004727F">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czo.gov.ua</w:t>
            </w:r>
            <w:proofErr w:type="spellEnd"/>
            <w:r w:rsidRPr="0004727F">
              <w:rPr>
                <w:rFonts w:ascii="Times New Roman" w:hAnsi="Times New Roman"/>
              </w:rPr>
              <w:t>/</w:t>
            </w:r>
            <w:proofErr w:type="spellStart"/>
            <w:r w:rsidRPr="0004727F">
              <w:rPr>
                <w:rFonts w:ascii="Times New Roman" w:hAnsi="Times New Roman"/>
              </w:rPr>
              <w:t>verify</w:t>
            </w:r>
            <w:proofErr w:type="spellEnd"/>
            <w:r w:rsidRPr="0004727F">
              <w:rPr>
                <w:rFonts w:ascii="Times New Roman" w:hAnsi="Times New Roman"/>
              </w:rPr>
              <w:t>.</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w:t>
            </w:r>
            <w:proofErr w:type="spellStart"/>
            <w:r w:rsidRPr="0004727F">
              <w:rPr>
                <w:rFonts w:ascii="Times New Roman" w:eastAsia="Arial" w:hAnsi="Times New Roman"/>
                <w:color w:val="000000"/>
                <w:lang w:eastAsia="ru-RU"/>
              </w:rPr>
              <w:t>–http</w:t>
            </w:r>
            <w:proofErr w:type="spellEnd"/>
            <w:r w:rsidRPr="0004727F">
              <w:rPr>
                <w:rFonts w:ascii="Times New Roman" w:eastAsia="Arial" w:hAnsi="Times New Roman"/>
                <w:color w:val="000000"/>
                <w:lang w:eastAsia="ru-RU"/>
              </w:rPr>
              <w:t>://</w:t>
            </w:r>
            <w:proofErr w:type="spellStart"/>
            <w:r w:rsidRPr="0004727F">
              <w:rPr>
                <w:rFonts w:ascii="Times New Roman" w:eastAsia="Arial" w:hAnsi="Times New Roman"/>
                <w:color w:val="000000"/>
                <w:lang w:eastAsia="ru-RU"/>
              </w:rPr>
              <w:t>czo.gov.ua</w:t>
            </w:r>
            <w:proofErr w:type="spellEnd"/>
            <w:r w:rsidRPr="0004727F">
              <w:rPr>
                <w:rFonts w:ascii="Times New Roman" w:eastAsia="Arial" w:hAnsi="Times New Roman"/>
                <w:color w:val="000000"/>
                <w:lang w:eastAsia="ru-RU"/>
              </w:rPr>
              <w:t>/</w:t>
            </w:r>
            <w:proofErr w:type="spellStart"/>
            <w:r w:rsidRPr="0004727F">
              <w:rPr>
                <w:rFonts w:ascii="Times New Roman" w:eastAsia="Arial" w:hAnsi="Times New Roman"/>
                <w:color w:val="000000"/>
                <w:lang w:eastAsia="ru-RU"/>
              </w:rPr>
              <w:t>verify</w:t>
            </w:r>
            <w:proofErr w:type="spellEnd"/>
            <w:r w:rsidRPr="0004727F">
              <w:rPr>
                <w:rFonts w:ascii="Times New Roman" w:eastAsia="Arial" w:hAnsi="Times New Roman"/>
                <w:color w:val="000000"/>
                <w:lang w:eastAsia="ru-RU"/>
              </w:rPr>
              <w:t>.</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w:t>
            </w:r>
            <w:r w:rsidRPr="0004727F">
              <w:rPr>
                <w:rFonts w:ascii="Times New Roman" w:eastAsia="Times New Roman" w:hAnsi="Times New Roman"/>
              </w:rPr>
              <w:lastRenderedPageBreak/>
              <w:t>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 xml:space="preserve">400,00 </w:t>
            </w:r>
            <w:proofErr w:type="spellStart"/>
            <w:r w:rsidRPr="0004727F">
              <w:rPr>
                <w:rFonts w:ascii="Times New Roman" w:eastAsia="Times New Roman" w:hAnsi="Times New Roman"/>
                <w:i/>
              </w:rPr>
              <w:t>грн</w:t>
            </w:r>
            <w:proofErr w:type="spellEnd"/>
            <w:r w:rsidRPr="0004727F">
              <w:rPr>
                <w:rFonts w:ascii="Times New Roman" w:eastAsia="Times New Roman" w:hAnsi="Times New Roman"/>
                <w:i/>
              </w:rPr>
              <w:t xml:space="preserve">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hd w:val="clear" w:color="auto" w:fill="FFFFFF"/>
              <w:jc w:val="both"/>
              <w:rPr>
                <w:rFonts w:ascii="Times New Roman" w:eastAsia="Times New Roman" w:hAnsi="Times New Roman"/>
              </w:rPr>
            </w:pPr>
            <w:r w:rsidRPr="0004727F">
              <w:rPr>
                <w:rFonts w:ascii="Times New Roman" w:eastAsia="Times New Roman" w:hAnsi="Times New Roman"/>
              </w:rPr>
              <w:lastRenderedPageBreak/>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647480">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 xml:space="preserve">Умови повернення чи неповернення забезпечення тендерної </w:t>
            </w:r>
            <w:r w:rsidRPr="00DE3D99">
              <w:rPr>
                <w:rFonts w:ascii="Times New Roman" w:eastAsia="Times New Roman" w:hAnsi="Times New Roman" w:cs="Times New Roman"/>
                <w:b/>
              </w:rPr>
              <w:lastRenderedPageBreak/>
              <w:t>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lastRenderedPageBreak/>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сто 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D1908">
              <w:rPr>
                <w:rFonts w:ascii="Times New Roman" w:eastAsia="Times New Roman" w:hAnsi="Times New Roman" w:cs="Times New Roman"/>
                <w:highlight w:val="yellow"/>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647480">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5.1.</w:t>
            </w:r>
            <w:r w:rsidR="006C5440">
              <w:rPr>
                <w:rFonts w:ascii="Times New Roman" w:hAnsi="Times New Roman" w:cs="Times New Roman"/>
                <w:sz w:val="23"/>
                <w:szCs w:val="23"/>
              </w:rPr>
              <w:t>1</w:t>
            </w:r>
            <w:r w:rsidRPr="005315B8">
              <w:rPr>
                <w:rFonts w:ascii="Times New Roman" w:hAnsi="Times New Roman" w:cs="Times New Roman"/>
                <w:sz w:val="23"/>
                <w:szCs w:val="23"/>
              </w:rPr>
              <w:t xml:space="preserve">.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5315B8">
              <w:rPr>
                <w:rFonts w:ascii="Times New Roman" w:hAnsi="Times New Roman" w:cs="Times New Roman"/>
                <w:color w:val="000000" w:themeColor="text1"/>
                <w:shd w:val="solid" w:color="FFFFFF" w:fill="FFFFFF"/>
                <w:lang w:eastAsia="en-US"/>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315B8">
              <w:rPr>
                <w:rFonts w:ascii="Times New Roman" w:hAnsi="Times New Roman" w:cs="Times New Roman"/>
                <w:color w:val="000000" w:themeColor="text1"/>
                <w:shd w:val="solid" w:color="FFFFFF" w:fill="FFFFFF"/>
                <w:lang w:eastAsia="en-US"/>
              </w:rPr>
              <w:t>“Про</w:t>
            </w:r>
            <w:proofErr w:type="spellEnd"/>
            <w:r w:rsidRPr="005315B8">
              <w:rPr>
                <w:rFonts w:ascii="Times New Roman" w:hAnsi="Times New Roman" w:cs="Times New Roman"/>
                <w:color w:val="000000" w:themeColor="text1"/>
                <w:shd w:val="solid" w:color="FFFFFF" w:fill="FFFFFF"/>
                <w:lang w:eastAsia="en-US"/>
              </w:rPr>
              <w:t xml:space="preserve"> доступ до публічної </w:t>
            </w:r>
            <w:proofErr w:type="spellStart"/>
            <w:r w:rsidRPr="005315B8">
              <w:rPr>
                <w:rFonts w:ascii="Times New Roman" w:hAnsi="Times New Roman" w:cs="Times New Roman"/>
                <w:color w:val="000000" w:themeColor="text1"/>
                <w:shd w:val="solid" w:color="FFFFFF" w:fill="FFFFFF"/>
                <w:lang w:eastAsia="en-US"/>
              </w:rPr>
              <w:t>інформації”</w:t>
            </w:r>
            <w:proofErr w:type="spellEnd"/>
            <w:r w:rsidRPr="005315B8">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AD74A8" w:rsidRPr="005315B8" w:rsidRDefault="00AD74A8" w:rsidP="006C5440">
            <w:pPr>
              <w:ind w:firstLine="431"/>
              <w:jc w:val="both"/>
              <w:rPr>
                <w:rFonts w:ascii="Times New Roman" w:hAnsi="Times New Roman" w:cs="Times New Roman"/>
                <w:i/>
              </w:rPr>
            </w:pPr>
            <w:r w:rsidRPr="005315B8">
              <w:rPr>
                <w:rFonts w:ascii="Times New Roman" w:hAnsi="Times New Roman"/>
              </w:rPr>
              <w:t>6.</w:t>
            </w:r>
            <w:r w:rsidR="002479BA">
              <w:rPr>
                <w:rFonts w:ascii="Times New Roman" w:hAnsi="Times New Roman"/>
              </w:rPr>
              <w:t>1</w:t>
            </w:r>
            <w:r w:rsidRPr="005315B8">
              <w:rPr>
                <w:rFonts w:ascii="Times New Roman" w:hAnsi="Times New Roman"/>
              </w:rPr>
              <w:t xml:space="preserve">. Перелік </w:t>
            </w:r>
            <w:r w:rsidR="006C5440">
              <w:rPr>
                <w:rFonts w:ascii="Times New Roman" w:hAnsi="Times New Roman"/>
              </w:rPr>
              <w:t>і характеристики товару</w:t>
            </w:r>
            <w:r w:rsidRPr="005315B8">
              <w:rPr>
                <w:rFonts w:ascii="Times New Roman" w:hAnsi="Times New Roman"/>
              </w:rPr>
              <w:t xml:space="preserve">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w:t>
            </w:r>
          </w:p>
          <w:p w:rsidR="00AD74A8" w:rsidRPr="005315B8" w:rsidRDefault="00AD74A8" w:rsidP="006C5440">
            <w:pPr>
              <w:widowControl w:val="0"/>
              <w:ind w:right="113" w:firstLine="431"/>
              <w:contextualSpacing/>
              <w:jc w:val="both"/>
              <w:rPr>
                <w:rFonts w:ascii="Times New Roman" w:hAnsi="Times New Roman"/>
              </w:rPr>
            </w:pPr>
            <w:r w:rsidRPr="005315B8">
              <w:rPr>
                <w:rFonts w:ascii="Times New Roman" w:hAnsi="Times New Roman"/>
              </w:rPr>
              <w:t>6.</w:t>
            </w:r>
            <w:r w:rsidR="002479BA">
              <w:rPr>
                <w:rFonts w:ascii="Times New Roman" w:hAnsi="Times New Roman"/>
              </w:rPr>
              <w:t>2</w:t>
            </w:r>
            <w:r w:rsidRPr="005315B8">
              <w:rPr>
                <w:rFonts w:ascii="Times New Roman" w:hAnsi="Times New Roman"/>
              </w:rPr>
              <w:t xml:space="preserve">. Ціна тендерної пропозиції Учасника означає суму (з урахуванням ПДВ), за яку Учасник зобов’язується </w:t>
            </w:r>
            <w:r w:rsidR="006C5440">
              <w:rPr>
                <w:rFonts w:ascii="Times New Roman" w:hAnsi="Times New Roman"/>
              </w:rPr>
              <w:t>поставити товар</w:t>
            </w:r>
            <w:r w:rsidRPr="005315B8">
              <w:rPr>
                <w:rFonts w:ascii="Times New Roman" w:hAnsi="Times New Roman"/>
              </w:rPr>
              <w:t xml:space="preserve">. </w:t>
            </w:r>
          </w:p>
          <w:p w:rsidR="00AD74A8" w:rsidRPr="005315B8" w:rsidRDefault="00AD74A8" w:rsidP="006C5440">
            <w:pPr>
              <w:widowControl w:val="0"/>
              <w:ind w:right="113" w:firstLine="388"/>
              <w:contextualSpacing/>
              <w:jc w:val="both"/>
              <w:rPr>
                <w:rFonts w:ascii="Times New Roman" w:hAnsi="Times New Roman"/>
                <w:i/>
                <w:color w:val="000000"/>
                <w:shd w:val="solid" w:color="FFFFFF" w:fill="FFFFFF"/>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6C5440" w:rsidP="002B47F1">
            <w:pPr>
              <w:widowControl w:val="0"/>
              <w:ind w:right="113" w:firstLine="388"/>
              <w:contextualSpacing/>
              <w:jc w:val="both"/>
              <w:rPr>
                <w:rFonts w:ascii="Times New Roman" w:eastAsia="Times New Roman" w:hAnsi="Times New Roman" w:cs="Times New Roman"/>
              </w:rPr>
            </w:pPr>
            <w:r>
              <w:rPr>
                <w:rFonts w:ascii="Times New Roman" w:hAnsi="Times New Roman"/>
              </w:rPr>
              <w:t>Не застосовується</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6C5440">
              <w:rPr>
                <w:rFonts w:ascii="Times New Roman" w:eastAsia="Times New Roman" w:hAnsi="Times New Roman" w:cs="Times New Roman"/>
              </w:rPr>
              <w:t xml:space="preserve">— </w:t>
            </w:r>
            <w:r w:rsidRPr="006C5440">
              <w:rPr>
                <w:rFonts w:ascii="Times New Roman" w:eastAsia="Times New Roman" w:hAnsi="Times New Roman" w:cs="Times New Roman"/>
                <w:b/>
              </w:rPr>
              <w:t xml:space="preserve">до </w:t>
            </w:r>
            <w:r w:rsidR="00647480">
              <w:rPr>
                <w:rFonts w:ascii="Times New Roman" w:eastAsia="Times New Roman" w:hAnsi="Times New Roman" w:cs="Times New Roman"/>
                <w:b/>
                <w:lang w:val="ru-RU"/>
              </w:rPr>
              <w:t>23</w:t>
            </w:r>
            <w:r w:rsidRPr="006C5440">
              <w:rPr>
                <w:rFonts w:ascii="Times New Roman" w:eastAsia="Times New Roman" w:hAnsi="Times New Roman" w:cs="Times New Roman"/>
                <w:b/>
                <w:lang w:val="ru-RU"/>
              </w:rPr>
              <w:t>.0</w:t>
            </w:r>
            <w:r w:rsidR="002479BA">
              <w:rPr>
                <w:rFonts w:ascii="Times New Roman" w:eastAsia="Times New Roman" w:hAnsi="Times New Roman" w:cs="Times New Roman"/>
                <w:b/>
                <w:lang w:val="ru-RU"/>
              </w:rPr>
              <w:t>7</w:t>
            </w:r>
            <w:r w:rsidRPr="006C5440">
              <w:rPr>
                <w:rFonts w:ascii="Times New Roman" w:eastAsia="Times New Roman" w:hAnsi="Times New Roman" w:cs="Times New Roman"/>
                <w:b/>
              </w:rPr>
              <w:t>.2023</w:t>
            </w:r>
            <w:r w:rsidRPr="0004727F">
              <w:rPr>
                <w:rFonts w:ascii="Times New Roman" w:eastAsia="Times New Roman" w:hAnsi="Times New Roman" w:cs="Times New Roman"/>
                <w:b/>
              </w:rPr>
              <w:t xml:space="preserve"> року (</w:t>
            </w:r>
            <w:r w:rsidR="006C5440">
              <w:rPr>
                <w:rFonts w:ascii="Times New Roman" w:eastAsia="Times New Roman" w:hAnsi="Times New Roman" w:cs="Times New Roman"/>
                <w:b/>
              </w:rPr>
              <w:t>23</w:t>
            </w:r>
            <w:r w:rsidRPr="0004727F">
              <w:rPr>
                <w:rFonts w:ascii="Times New Roman" w:eastAsia="Times New Roman" w:hAnsi="Times New Roman" w:cs="Times New Roman"/>
                <w:b/>
              </w:rPr>
              <w:t>:</w:t>
            </w:r>
            <w:r w:rsidR="006C5440">
              <w:rPr>
                <w:rFonts w:ascii="Times New Roman" w:eastAsia="Times New Roman" w:hAnsi="Times New Roman" w:cs="Times New Roman"/>
                <w:b/>
              </w:rPr>
              <w:t>59</w:t>
            </w:r>
            <w:r w:rsidRPr="0004727F">
              <w:rPr>
                <w:rFonts w:ascii="Times New Roman" w:eastAsia="Times New Roman" w:hAnsi="Times New Roman" w:cs="Times New Roman"/>
                <w:b/>
              </w:rPr>
              <w:t xml:space="preserve"> </w:t>
            </w:r>
            <w:proofErr w:type="spellStart"/>
            <w:r w:rsidRPr="0004727F">
              <w:rPr>
                <w:rFonts w:ascii="Times New Roman" w:eastAsia="Times New Roman" w:hAnsi="Times New Roman" w:cs="Times New Roman"/>
                <w:b/>
              </w:rPr>
              <w:t>год</w:t>
            </w:r>
            <w:proofErr w:type="spellEnd"/>
            <w:r w:rsidRPr="0004727F">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xml:space="preserve">. Дата і час розкриття тендерних пропозицій, дата і час проведення електронного аукціону визначаються електронною системою закупівель </w:t>
            </w:r>
            <w:r w:rsidR="002B47F1" w:rsidRPr="0004727F">
              <w:rPr>
                <w:rFonts w:ascii="Times New Roman" w:eastAsia="Times New Roman" w:hAnsi="Times New Roman" w:cs="Times New Roman"/>
              </w:rPr>
              <w:lastRenderedPageBreak/>
              <w:t>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6C5440" w:rsidRDefault="00AD74A8" w:rsidP="00AD74A8">
            <w:pPr>
              <w:widowControl w:val="0"/>
              <w:ind w:right="120" w:firstLine="425"/>
              <w:jc w:val="both"/>
              <w:rPr>
                <w:rFonts w:ascii="Times New Roman" w:hAnsi="Times New Roman" w:cs="Times New Roman"/>
                <w:color w:val="000000" w:themeColor="text1"/>
                <w:shd w:val="clear" w:color="auto" w:fill="FFFFFF"/>
              </w:rPr>
            </w:pPr>
            <w:r w:rsidRPr="006C5440">
              <w:rPr>
                <w:rFonts w:ascii="Times New Roman" w:eastAsia="Times New Roman" w:hAnsi="Times New Roman" w:cs="Times New Roman"/>
                <w:color w:val="000000" w:themeColor="text1"/>
              </w:rPr>
              <w:t xml:space="preserve">3.1. </w:t>
            </w:r>
            <w:r w:rsidR="004E5496" w:rsidRPr="006C5440">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6C5440">
                <w:rPr>
                  <w:rStyle w:val="a8"/>
                  <w:rFonts w:ascii="Times New Roman" w:hAnsi="Times New Roman" w:cs="Times New Roman"/>
                  <w:color w:val="000000" w:themeColor="text1"/>
                  <w:shd w:val="clear" w:color="auto" w:fill="FFFFFF"/>
                </w:rPr>
                <w:t>статті 30</w:t>
              </w:r>
            </w:hyperlink>
            <w:r w:rsidR="004E5496" w:rsidRPr="006C5440">
              <w:rPr>
                <w:rFonts w:ascii="Times New Roman" w:hAnsi="Times New Roman" w:cs="Times New Roman"/>
                <w:color w:val="000000" w:themeColor="text1"/>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6C5440">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C5440">
                <w:rPr>
                  <w:rStyle w:val="a8"/>
                  <w:rFonts w:ascii="Times New Roman" w:hAnsi="Times New Roman" w:cs="Times New Roman"/>
                  <w:color w:val="000000" w:themeColor="text1"/>
                  <w:shd w:val="clear" w:color="auto" w:fill="FFFFFF"/>
                </w:rPr>
                <w:t>пунктом 40</w:t>
              </w:r>
            </w:hyperlink>
            <w:r w:rsidRPr="006C5440">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001E354F" w:rsidRPr="006C5440">
              <w:rPr>
                <w:rFonts w:ascii="Times New Roman" w:hAnsi="Times New Roman" w:cs="Times New Roman"/>
                <w:color w:val="000000" w:themeColor="text1"/>
              </w:rPr>
              <w:fldChar w:fldCharType="begin"/>
            </w:r>
            <w:r w:rsidRPr="006C5440">
              <w:rPr>
                <w:rFonts w:ascii="Times New Roman" w:hAnsi="Times New Roman" w:cs="Times New Roman"/>
                <w:color w:val="000000" w:themeColor="text1"/>
              </w:rPr>
              <w:instrText xml:space="preserve"> HYPERLINK "https://zakon.rada.gov.ua/laws/show/1178-2022-%D0%BF?find=1&amp;text=%D1%80%D0%BE%D0%B7%D0%BA%D1%80%D0%B8%D1%82%D1%82%D1%8F" \l "w1_3" </w:instrText>
            </w:r>
            <w:r w:rsidR="001E354F" w:rsidRPr="006C5440">
              <w:rPr>
                <w:rFonts w:ascii="Times New Roman" w:hAnsi="Times New Roman" w:cs="Times New Roman"/>
                <w:color w:val="000000" w:themeColor="text1"/>
              </w:rPr>
              <w:fldChar w:fldCharType="separate"/>
            </w:r>
            <w:r w:rsidRPr="006C5440">
              <w:rPr>
                <w:rStyle w:val="a8"/>
                <w:rFonts w:ascii="Times New Roman" w:hAnsi="Times New Roman" w:cs="Times New Roman"/>
                <w:color w:val="000000" w:themeColor="text1"/>
                <w:u w:val="none"/>
              </w:rPr>
              <w:t>розкриття</w:t>
            </w:r>
            <w:r w:rsidR="001E354F" w:rsidRPr="006C5440">
              <w:rPr>
                <w:rFonts w:ascii="Times New Roman" w:hAnsi="Times New Roman" w:cs="Times New Roman"/>
                <w:color w:val="000000" w:themeColor="text1"/>
              </w:rPr>
              <w:fldChar w:fldCharType="end"/>
            </w:r>
            <w:bookmarkEnd w:id="2"/>
            <w:r w:rsidRPr="006C5440">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9" w:anchor="n1499" w:tgtFrame="_blank" w:history="1">
              <w:r w:rsidRPr="006C5440">
                <w:rPr>
                  <w:rStyle w:val="a8"/>
                  <w:rFonts w:ascii="Times New Roman" w:hAnsi="Times New Roman" w:cs="Times New Roman"/>
                  <w:color w:val="000000" w:themeColor="text1"/>
                  <w:shd w:val="clear" w:color="auto" w:fill="FFFFFF"/>
                </w:rPr>
                <w:t>третьої</w:t>
              </w:r>
            </w:hyperlink>
            <w:r w:rsidRPr="006C5440">
              <w:rPr>
                <w:rFonts w:ascii="Times New Roman" w:hAnsi="Times New Roman" w:cs="Times New Roman"/>
                <w:color w:val="000000" w:themeColor="text1"/>
                <w:shd w:val="clear" w:color="auto" w:fill="FFFFFF"/>
              </w:rPr>
              <w:t> та </w:t>
            </w:r>
            <w:hyperlink r:id="rId10" w:anchor="n1500" w:tgtFrame="_blank" w:history="1">
              <w:r w:rsidRPr="006C5440">
                <w:rPr>
                  <w:rStyle w:val="a8"/>
                  <w:rFonts w:ascii="Times New Roman" w:hAnsi="Times New Roman" w:cs="Times New Roman"/>
                  <w:color w:val="000000" w:themeColor="text1"/>
                  <w:shd w:val="clear" w:color="auto" w:fill="FFFFFF"/>
                </w:rPr>
                <w:t>четвертої</w:t>
              </w:r>
            </w:hyperlink>
            <w:r w:rsidRPr="006C5440">
              <w:rPr>
                <w:rFonts w:ascii="Times New Roman" w:hAnsi="Times New Roman" w:cs="Times New Roman"/>
                <w:color w:val="000000" w:themeColor="text1"/>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sidRPr="002E699F">
              <w:rPr>
                <w:rFonts w:ascii="Times New Roman" w:eastAsia="Times New Roman" w:hAnsi="Times New Roman" w:cs="Times New Roman"/>
                <w:highlight w:val="white"/>
              </w:rPr>
              <w:lastRenderedPageBreak/>
              <w:t>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004E5496" w:rsidRPr="002E699F">
              <w:rPr>
                <w:rFonts w:ascii="Times New Roman" w:eastAsia="Times New Roman" w:hAnsi="Times New Roman" w:cs="Times New Roman"/>
              </w:rPr>
              <w:t>„Ціна”</w:t>
            </w:r>
            <w:proofErr w:type="spellEnd"/>
            <w:r w:rsidR="004E5496" w:rsidRPr="002E699F">
              <w:rPr>
                <w:rFonts w:ascii="Times New Roman" w:eastAsia="Times New Roman" w:hAnsi="Times New Roman" w:cs="Times New Roman"/>
              </w:rPr>
              <w:t>.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6C5440" w:rsidRDefault="004E5496" w:rsidP="004E5496">
            <w:pPr>
              <w:widowControl w:val="0"/>
              <w:jc w:val="both"/>
              <w:rPr>
                <w:rFonts w:ascii="Times New Roman" w:eastAsia="Times New Roman" w:hAnsi="Times New Roman" w:cs="Times New Roman"/>
              </w:rPr>
            </w:pPr>
            <w:r w:rsidRPr="006C5440">
              <w:rPr>
                <w:rFonts w:ascii="Times New Roman" w:eastAsia="Times New Roman" w:hAnsi="Times New Roman" w:cs="Times New Roman"/>
              </w:rPr>
              <w:t xml:space="preserve">Розмір мінімального кроку пониження ціни під час електронного аукціону – </w:t>
            </w:r>
            <w:r w:rsidR="006C5440" w:rsidRPr="006C5440">
              <w:rPr>
                <w:rFonts w:ascii="Times New Roman" w:eastAsia="Times New Roman" w:hAnsi="Times New Roman" w:cs="Times New Roman"/>
              </w:rPr>
              <w:t>0.5</w:t>
            </w:r>
            <w:r w:rsidRPr="006C5440">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2E699F">
              <w:rPr>
                <w:rFonts w:ascii="Times New Roman" w:eastAsia="Times New Roman" w:hAnsi="Times New Roman" w:cs="Times New Roman"/>
                <w:highlight w:val="white"/>
              </w:rPr>
              <w:t>“аномально</w:t>
            </w:r>
            <w:proofErr w:type="spellEnd"/>
            <w:r w:rsidRPr="002E699F">
              <w:rPr>
                <w:rFonts w:ascii="Times New Roman" w:eastAsia="Times New Roman" w:hAnsi="Times New Roman" w:cs="Times New Roman"/>
                <w:highlight w:val="white"/>
              </w:rPr>
              <w:t xml:space="preserve"> низька ціна тендерної </w:t>
            </w:r>
            <w:proofErr w:type="spellStart"/>
            <w:r w:rsidRPr="002E699F">
              <w:rPr>
                <w:rFonts w:ascii="Times New Roman" w:eastAsia="Times New Roman" w:hAnsi="Times New Roman" w:cs="Times New Roman"/>
                <w:highlight w:val="white"/>
              </w:rPr>
              <w:t>пропозиції”</w:t>
            </w:r>
            <w:proofErr w:type="spellEnd"/>
            <w:r w:rsidRPr="002E699F">
              <w:rPr>
                <w:rFonts w:ascii="Times New Roman" w:eastAsia="Times New Roman" w:hAnsi="Times New Roman" w:cs="Times New Roman"/>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2E699F">
              <w:rPr>
                <w:rFonts w:ascii="Times New Roman" w:eastAsia="Times New Roman" w:hAnsi="Times New Roman" w:cs="Times New Roman"/>
                <w:highlight w:val="white"/>
              </w:rPr>
              <w:lastRenderedPageBreak/>
              <w:t>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2.5. Відсутність будь-яких запитань або уточнень стосовно змісту та </w:t>
            </w:r>
            <w:r w:rsidRPr="0004727F">
              <w:rPr>
                <w:rFonts w:ascii="Times New Roman" w:eastAsia="Times New Roman" w:hAnsi="Times New Roman" w:cs="Times New Roman"/>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04727F">
              <w:rPr>
                <w:rFonts w:ascii="Times New Roman" w:eastAsia="Times New Roman" w:hAnsi="Times New Roman" w:cs="Times New Roman"/>
              </w:rPr>
              <w:t>проєктом</w:t>
            </w:r>
            <w:proofErr w:type="spellEnd"/>
            <w:r w:rsidRPr="0004727F">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w:t>
            </w:r>
            <w:r w:rsidRPr="0004727F">
              <w:rPr>
                <w:rFonts w:ascii="Times New Roman" w:eastAsia="Times New Roman" w:hAnsi="Times New Roman" w:cs="Times New Roman"/>
              </w:rPr>
              <w:lastRenderedPageBreak/>
              <w:t>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ED120F">
              <w:rPr>
                <w:rFonts w:ascii="Times New Roman" w:eastAsia="Times New Roman" w:hAnsi="Times New Roman" w:cs="Times New Roman"/>
                <w:highlight w:val="white"/>
              </w:rPr>
              <w:lastRenderedPageBreak/>
              <w:t xml:space="preserve">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D120F">
              <w:rPr>
                <w:rFonts w:ascii="Times New Roman" w:eastAsia="Times New Roman" w:hAnsi="Times New Roman" w:cs="Times New Roman"/>
                <w:highlight w:val="white"/>
              </w:rPr>
              <w:t>“Про</w:t>
            </w:r>
            <w:proofErr w:type="spellEnd"/>
            <w:r w:rsidRPr="00ED120F">
              <w:rPr>
                <w:rFonts w:ascii="Times New Roman" w:eastAsia="Times New Roman" w:hAnsi="Times New Roman" w:cs="Times New Roman"/>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120F">
              <w:rPr>
                <w:rFonts w:ascii="Times New Roman" w:eastAsia="Times New Roman" w:hAnsi="Times New Roman" w:cs="Times New Roman"/>
                <w:highlight w:val="white"/>
              </w:rPr>
              <w:t>“Про</w:t>
            </w:r>
            <w:proofErr w:type="spellEnd"/>
            <w:r w:rsidRPr="00ED120F">
              <w:rPr>
                <w:rFonts w:ascii="Times New Roman" w:eastAsia="Times New Roman" w:hAnsi="Times New Roman" w:cs="Times New Roman"/>
                <w:highlight w:val="white"/>
              </w:rPr>
              <w:t xml:space="preserve"> публічні </w:t>
            </w:r>
            <w:proofErr w:type="spellStart"/>
            <w:r w:rsidRPr="00ED120F">
              <w:rPr>
                <w:rFonts w:ascii="Times New Roman" w:eastAsia="Times New Roman" w:hAnsi="Times New Roman" w:cs="Times New Roman"/>
                <w:highlight w:val="white"/>
              </w:rPr>
              <w:t>закупівлі”</w:t>
            </w:r>
            <w:proofErr w:type="spellEnd"/>
            <w:r w:rsidRPr="00ED120F">
              <w:rPr>
                <w:rFonts w:ascii="Times New Roman" w:eastAsia="Times New Roman" w:hAnsi="Times New Roman" w:cs="Times New Roman"/>
                <w:highlight w:val="white"/>
              </w:rPr>
              <w:t xml:space="preserve">, на період дії правового режиму воєнного стану в Україні та протягом 90 днів з дня його припинення або </w:t>
            </w:r>
            <w:proofErr w:type="spellStart"/>
            <w:r w:rsidRPr="00ED120F">
              <w:rPr>
                <w:rFonts w:ascii="Times New Roman" w:eastAsia="Times New Roman" w:hAnsi="Times New Roman" w:cs="Times New Roman"/>
                <w:highlight w:val="white"/>
              </w:rPr>
              <w:t>скасування”</w:t>
            </w:r>
            <w:proofErr w:type="spellEnd"/>
            <w:r w:rsidRPr="00ED120F">
              <w:rPr>
                <w:rFonts w:ascii="Times New Roman" w:eastAsia="Times New Roman" w:hAnsi="Times New Roman" w:cs="Times New Roman"/>
                <w:highlight w:val="white"/>
              </w:rPr>
              <w:t xml:space="preserve">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Інформація про відхилення тендерної пропозиції, у тому числі підстави </w:t>
            </w:r>
            <w:r w:rsidRPr="00ED120F">
              <w:rPr>
                <w:rFonts w:ascii="Times New Roman" w:eastAsia="Times New Roman" w:hAnsi="Times New Roman" w:cs="Times New Roman"/>
                <w:highlight w:val="white"/>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w:t>
            </w:r>
            <w:r w:rsidRPr="005315B8">
              <w:rPr>
                <w:rFonts w:ascii="Times New Roman" w:hAnsi="Times New Roman" w:cs="Times New Roman"/>
                <w:shd w:val="solid" w:color="FFFFFF" w:fill="FFFFFF"/>
                <w:lang w:eastAsia="en-US"/>
              </w:rPr>
              <w:lastRenderedPageBreak/>
              <w:t xml:space="preserve">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proofErr w:type="spellStart"/>
            <w:r w:rsidRPr="009E7668">
              <w:rPr>
                <w:rFonts w:ascii="Times New Roman" w:eastAsia="Times New Roman" w:hAnsi="Times New Roman" w:cs="Times New Roman"/>
                <w:b/>
              </w:rPr>
              <w:t>Проєкт</w:t>
            </w:r>
            <w:proofErr w:type="spellEnd"/>
            <w:r w:rsidRPr="009E7668">
              <w:rPr>
                <w:rFonts w:ascii="Times New Roman" w:eastAsia="Times New Roman" w:hAnsi="Times New Roman" w:cs="Times New Roman"/>
                <w:b/>
              </w:rPr>
              <w:t xml:space="preserve">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w:t>
            </w:r>
            <w:proofErr w:type="spellStart"/>
            <w:r w:rsidRPr="005315B8">
              <w:rPr>
                <w:rFonts w:ascii="Times New Roman" w:eastAsia="Times New Roman" w:hAnsi="Times New Roman" w:cs="Times New Roman"/>
              </w:rPr>
              <w:t>Проєкт</w:t>
            </w:r>
            <w:proofErr w:type="spellEnd"/>
            <w:r w:rsidRPr="005315B8">
              <w:rPr>
                <w:rFonts w:ascii="Times New Roman" w:eastAsia="Times New Roman" w:hAnsi="Times New Roman" w:cs="Times New Roman"/>
              </w:rPr>
              <w:t xml:space="preserve">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5315B8" w:rsidRDefault="004E5496" w:rsidP="004E5496">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E5496" w:rsidRPr="006C5440" w:rsidRDefault="004E5496" w:rsidP="006C544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rPr>
              <w:t>інформацію про право підписання договору про закупівлю;</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5315B8">
              <w:rPr>
                <w:sz w:val="22"/>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xml:space="preserve">, ARGUS, регульованих цін (тарифів), нормативів, середньозважених цін на електроенергію на ринку </w:t>
            </w:r>
            <w:proofErr w:type="spellStart"/>
            <w:r w:rsidRPr="005315B8">
              <w:rPr>
                <w:sz w:val="22"/>
              </w:rPr>
              <w:t>“на</w:t>
            </w:r>
            <w:proofErr w:type="spellEnd"/>
            <w:r w:rsidRPr="005315B8">
              <w:rPr>
                <w:sz w:val="22"/>
              </w:rPr>
              <w:t xml:space="preserve"> добу </w:t>
            </w:r>
            <w:proofErr w:type="spellStart"/>
            <w:r w:rsidRPr="005315B8">
              <w:rPr>
                <w:sz w:val="22"/>
              </w:rPr>
              <w:t>наперед”</w:t>
            </w:r>
            <w:proofErr w:type="spellEnd"/>
            <w:r w:rsidRPr="005315B8">
              <w:rPr>
                <w:sz w:val="22"/>
              </w:rPr>
              <w:t>,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6.1. Забезпечення виконання договору про закупівлю не вимагається.</w:t>
            </w:r>
          </w:p>
          <w:p w:rsidR="004E5496" w:rsidRPr="005315B8" w:rsidRDefault="004E5496" w:rsidP="004E5496">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EF7C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938C3"/>
    <w:rsid w:val="000C5D0F"/>
    <w:rsid w:val="000E23FA"/>
    <w:rsid w:val="000E2D2A"/>
    <w:rsid w:val="000F2127"/>
    <w:rsid w:val="000F798E"/>
    <w:rsid w:val="000F7E8B"/>
    <w:rsid w:val="001860DF"/>
    <w:rsid w:val="001877D9"/>
    <w:rsid w:val="001A16BD"/>
    <w:rsid w:val="001A56E8"/>
    <w:rsid w:val="001A6EFE"/>
    <w:rsid w:val="001B4229"/>
    <w:rsid w:val="001C5EB7"/>
    <w:rsid w:val="001D2E81"/>
    <w:rsid w:val="001D7378"/>
    <w:rsid w:val="001D7939"/>
    <w:rsid w:val="001E354F"/>
    <w:rsid w:val="001E7CDA"/>
    <w:rsid w:val="002023FD"/>
    <w:rsid w:val="00210660"/>
    <w:rsid w:val="00214A85"/>
    <w:rsid w:val="0021705D"/>
    <w:rsid w:val="00221ED6"/>
    <w:rsid w:val="00234ACD"/>
    <w:rsid w:val="00234CCC"/>
    <w:rsid w:val="0023770E"/>
    <w:rsid w:val="00237FD8"/>
    <w:rsid w:val="00242227"/>
    <w:rsid w:val="002479BA"/>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B7323"/>
    <w:rsid w:val="003C6331"/>
    <w:rsid w:val="00412A26"/>
    <w:rsid w:val="00414A59"/>
    <w:rsid w:val="00430E02"/>
    <w:rsid w:val="004440CF"/>
    <w:rsid w:val="004457F0"/>
    <w:rsid w:val="00461C00"/>
    <w:rsid w:val="00466DFA"/>
    <w:rsid w:val="00471B4F"/>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E3E63"/>
    <w:rsid w:val="005F2561"/>
    <w:rsid w:val="005F529C"/>
    <w:rsid w:val="006017F9"/>
    <w:rsid w:val="0061401B"/>
    <w:rsid w:val="00621344"/>
    <w:rsid w:val="00621D2A"/>
    <w:rsid w:val="00647480"/>
    <w:rsid w:val="00650EDC"/>
    <w:rsid w:val="00670B07"/>
    <w:rsid w:val="006B4692"/>
    <w:rsid w:val="006C14ED"/>
    <w:rsid w:val="006C4E35"/>
    <w:rsid w:val="006C5440"/>
    <w:rsid w:val="006F4E9B"/>
    <w:rsid w:val="007026FF"/>
    <w:rsid w:val="00711E30"/>
    <w:rsid w:val="00725505"/>
    <w:rsid w:val="007567E4"/>
    <w:rsid w:val="00756CCC"/>
    <w:rsid w:val="0079309D"/>
    <w:rsid w:val="007A073A"/>
    <w:rsid w:val="007A4E92"/>
    <w:rsid w:val="007B3DFA"/>
    <w:rsid w:val="007B543C"/>
    <w:rsid w:val="007D6AB0"/>
    <w:rsid w:val="007E4CA2"/>
    <w:rsid w:val="0080665B"/>
    <w:rsid w:val="008154E4"/>
    <w:rsid w:val="00817D99"/>
    <w:rsid w:val="008354E7"/>
    <w:rsid w:val="008A30B9"/>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845C8"/>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94AC5"/>
    <w:rsid w:val="00B9567C"/>
    <w:rsid w:val="00B959CA"/>
    <w:rsid w:val="00BA1704"/>
    <w:rsid w:val="00BA30AA"/>
    <w:rsid w:val="00BD5EC0"/>
    <w:rsid w:val="00C14818"/>
    <w:rsid w:val="00C41CBE"/>
    <w:rsid w:val="00C45224"/>
    <w:rsid w:val="00C760E3"/>
    <w:rsid w:val="00C96817"/>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EF7CF4"/>
    <w:rsid w:val="00F0452A"/>
    <w:rsid w:val="00F147BF"/>
    <w:rsid w:val="00F15C72"/>
    <w:rsid w:val="00F3306F"/>
    <w:rsid w:val="00F45C4C"/>
    <w:rsid w:val="00F60EAF"/>
    <w:rsid w:val="00F76427"/>
    <w:rsid w:val="00F86E3B"/>
    <w:rsid w:val="00F87C5C"/>
    <w:rsid w:val="00FC189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968D-137E-4236-A142-C60F038E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8805</Words>
  <Characters>50191</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cp:lastModifiedBy>
  <cp:revision>4</cp:revision>
  <dcterms:created xsi:type="dcterms:W3CDTF">2023-07-11T20:30:00Z</dcterms:created>
  <dcterms:modified xsi:type="dcterms:W3CDTF">2023-07-17T12:54:00Z</dcterms:modified>
</cp:coreProperties>
</file>