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E9EF"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Проєкт</w:t>
      </w:r>
    </w:p>
    <w:p w14:paraId="728632F7" w14:textId="77777777" w:rsidR="007C4B9F" w:rsidRPr="001D5AE2" w:rsidRDefault="007C4B9F" w:rsidP="007C4B9F">
      <w:pPr>
        <w:widowControl w:val="0"/>
        <w:spacing w:line="240" w:lineRule="auto"/>
        <w:ind w:left="-2" w:firstLineChars="256" w:firstLine="614"/>
        <w:jc w:val="center"/>
        <w:rPr>
          <w:rFonts w:ascii="Times New Roman" w:eastAsia="Times New Roman" w:hAnsi="Times New Roman" w:cs="Times New Roman"/>
          <w:sz w:val="24"/>
          <w:szCs w:val="24"/>
        </w:rPr>
      </w:pPr>
    </w:p>
    <w:p w14:paraId="215E0FF7"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ДОГОВОР ПРО ЗАКУПІВЛЮ</w:t>
      </w:r>
    </w:p>
    <w:p w14:paraId="30972F4D" w14:textId="77777777" w:rsidR="007C4B9F" w:rsidRPr="001D5AE2" w:rsidRDefault="007C4B9F" w:rsidP="007C4B9F">
      <w:pPr>
        <w:widowControl w:val="0"/>
        <w:spacing w:line="240" w:lineRule="auto"/>
        <w:ind w:left="-2" w:firstLineChars="256" w:firstLine="614"/>
        <w:jc w:val="center"/>
        <w:rPr>
          <w:rFonts w:ascii="Times New Roman" w:eastAsia="Times New Roman" w:hAnsi="Times New Roman" w:cs="Times New Roman"/>
          <w:sz w:val="24"/>
          <w:szCs w:val="24"/>
        </w:rPr>
      </w:pPr>
    </w:p>
    <w:p w14:paraId="32FE7C22" w14:textId="2F714874" w:rsidR="007C4B9F" w:rsidRPr="001D5AE2" w:rsidRDefault="007C4B9F" w:rsidP="007C4B9F">
      <w:pPr>
        <w:widowControl w:val="0"/>
        <w:spacing w:line="240" w:lineRule="auto"/>
        <w:ind w:left="-2" w:firstLineChars="256" w:firstLine="617"/>
        <w:jc w:val="both"/>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м. Миколаїв                                                                                             “__” _______ 202</w:t>
      </w:r>
      <w:r w:rsidR="009B6750" w:rsidRPr="001D5AE2">
        <w:rPr>
          <w:rFonts w:ascii="Times New Roman" w:eastAsia="Times New Roman" w:hAnsi="Times New Roman" w:cs="Times New Roman"/>
          <w:b/>
          <w:sz w:val="24"/>
          <w:szCs w:val="24"/>
          <w:lang w:val="uk-UA"/>
        </w:rPr>
        <w:t>4</w:t>
      </w:r>
      <w:r w:rsidRPr="001D5AE2">
        <w:rPr>
          <w:rFonts w:ascii="Times New Roman" w:eastAsia="Times New Roman" w:hAnsi="Times New Roman" w:cs="Times New Roman"/>
          <w:b/>
          <w:sz w:val="24"/>
          <w:szCs w:val="24"/>
        </w:rPr>
        <w:t xml:space="preserve"> р.</w:t>
      </w:r>
    </w:p>
    <w:p w14:paraId="67ECF20D"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080EC46D"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Комунальне підприємство «Дирекція єдиного замовника «Пілот» в особі __________________ (далі - Покупець), який діє на підставі Статуту, та</w:t>
      </w:r>
    </w:p>
    <w:p w14:paraId="39924C0F"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________________________________________________________________________, в особі ______________________________________________________________________________, який діє на підставі ___________________________, далі – Постачальник, з іншої сторони, які разом у подальшому іменуються Сторони, а Замовник і Постачальник іменуються окремо Сторона, уклали цей Договір про закупівлю, далі – Договір, про наступне:</w:t>
      </w:r>
    </w:p>
    <w:p w14:paraId="3C7CB9B6"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17ED41ED"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1. ПРЕДМЕТ ДОГОВОРУ</w:t>
      </w:r>
    </w:p>
    <w:p w14:paraId="0406ED87" w14:textId="75888D70"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 Постачальник зобов'язується постачати Покупцю ______________________ (ДК 021:2015: 09130000-9 — Нафта і дистиляти),</w:t>
      </w:r>
      <w:r w:rsidR="009B6750" w:rsidRPr="001D5AE2">
        <w:rPr>
          <w:rFonts w:ascii="Times New Roman" w:eastAsia="Times New Roman" w:hAnsi="Times New Roman" w:cs="Times New Roman"/>
          <w:sz w:val="24"/>
          <w:szCs w:val="24"/>
          <w:lang w:val="uk-UA"/>
        </w:rPr>
        <w:t xml:space="preserve"> (код товру, що найбільше відповідає назві номенклатурної позиції предмета закупівлі: 0913</w:t>
      </w:r>
      <w:r w:rsidR="003F300F">
        <w:rPr>
          <w:rFonts w:ascii="Times New Roman" w:eastAsia="Times New Roman" w:hAnsi="Times New Roman" w:cs="Times New Roman"/>
          <w:sz w:val="24"/>
          <w:szCs w:val="24"/>
          <w:lang w:val="uk-UA"/>
        </w:rPr>
        <w:t>4</w:t>
      </w:r>
      <w:r w:rsidR="009B6750" w:rsidRPr="001D5AE2">
        <w:rPr>
          <w:rFonts w:ascii="Times New Roman" w:eastAsia="Times New Roman" w:hAnsi="Times New Roman" w:cs="Times New Roman"/>
          <w:sz w:val="24"/>
          <w:szCs w:val="24"/>
          <w:lang w:val="uk-UA"/>
        </w:rPr>
        <w:t>200-</w:t>
      </w:r>
      <w:r w:rsidR="003F300F">
        <w:rPr>
          <w:rFonts w:ascii="Times New Roman" w:eastAsia="Times New Roman" w:hAnsi="Times New Roman" w:cs="Times New Roman"/>
          <w:sz w:val="24"/>
          <w:szCs w:val="24"/>
          <w:lang w:val="uk-UA"/>
        </w:rPr>
        <w:t>9</w:t>
      </w:r>
      <w:r w:rsidR="009B6750" w:rsidRPr="001D5AE2">
        <w:rPr>
          <w:rFonts w:ascii="Times New Roman" w:eastAsia="Times New Roman" w:hAnsi="Times New Roman" w:cs="Times New Roman"/>
          <w:sz w:val="24"/>
          <w:szCs w:val="24"/>
          <w:lang w:val="uk-UA"/>
        </w:rPr>
        <w:t xml:space="preserve"> </w:t>
      </w:r>
      <w:r w:rsidR="003F300F">
        <w:rPr>
          <w:rFonts w:ascii="Times New Roman" w:eastAsia="Times New Roman" w:hAnsi="Times New Roman" w:cs="Times New Roman"/>
          <w:sz w:val="24"/>
          <w:szCs w:val="24"/>
          <w:lang w:val="uk-UA"/>
        </w:rPr>
        <w:t>Дизельне паливо</w:t>
      </w:r>
      <w:r w:rsidR="009B6750" w:rsidRPr="001D5AE2">
        <w:rPr>
          <w:rFonts w:ascii="Times New Roman" w:eastAsia="Times New Roman" w:hAnsi="Times New Roman" w:cs="Times New Roman"/>
          <w:sz w:val="24"/>
          <w:szCs w:val="24"/>
          <w:lang w:val="uk-UA"/>
        </w:rPr>
        <w:t xml:space="preserve">) </w:t>
      </w:r>
      <w:r w:rsidRPr="001D5AE2">
        <w:rPr>
          <w:rFonts w:ascii="Times New Roman" w:eastAsia="Times New Roman" w:hAnsi="Times New Roman" w:cs="Times New Roman"/>
          <w:sz w:val="24"/>
          <w:szCs w:val="24"/>
        </w:rPr>
        <w:t xml:space="preserve"> в подальшому іменовані Товар, а Покупець зобов'язується прийняти Товар від Постачальника та оплатити його вартість на умовах даного Договору та на умовах закупівлі № UA-_____________________.</w:t>
      </w:r>
    </w:p>
    <w:p w14:paraId="18D31203"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1.2. 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Договором.</w:t>
      </w:r>
    </w:p>
    <w:p w14:paraId="7466B8E1"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1.3. Асортимент та кількість Товару визначається заявкою (листом-замовленням) Покупця.</w:t>
      </w:r>
    </w:p>
    <w:p w14:paraId="23CF8DFF" w14:textId="6A7F0EFE"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1.4.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в окремій видатковій накладній на Товар. Загальна кількість та асортимент Товару зазначається в специфікації до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яка є невід’ємною частиною даного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(Додаток 1).</w:t>
      </w:r>
    </w:p>
    <w:p w14:paraId="6C8725A8"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1.5. Товар згідно даного Договору постачається Покупцю для виробничого споживання останнім.</w:t>
      </w:r>
    </w:p>
    <w:p w14:paraId="17BC9CD0"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1.6. Якість Товару повинна відповідати вимогам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 та чинним нормативним документам.</w:t>
      </w:r>
    </w:p>
    <w:p w14:paraId="39D897ED"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45493A10"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2. ЦІНА ТОВАРУ ТА ПОРЯДОК ОПЛАТИ</w:t>
      </w:r>
    </w:p>
    <w:p w14:paraId="25453EEC"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2.1.</w:t>
      </w:r>
      <w:r w:rsidRPr="001D5AE2">
        <w:rPr>
          <w:rFonts w:ascii="Times New Roman" w:eastAsia="Times New Roman" w:hAnsi="Times New Roman" w:cs="Times New Roman"/>
          <w:sz w:val="24"/>
          <w:szCs w:val="24"/>
        </w:rPr>
        <w:tab/>
        <w:t>Ціна за одиницю виміру кількості Товару встановлюється у Додатку 1 до цього Договору.</w:t>
      </w:r>
    </w:p>
    <w:p w14:paraId="6C8BA5AB"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Ціна включає податки, збори та інші обов'язкові платежі до бюджетів, передбачені чинним законодавством України.</w:t>
      </w:r>
    </w:p>
    <w:p w14:paraId="445F8B54"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b/>
          <w:sz w:val="24"/>
          <w:szCs w:val="24"/>
        </w:rPr>
      </w:pPr>
      <w:r w:rsidRPr="001D5AE2">
        <w:rPr>
          <w:rFonts w:ascii="Times New Roman" w:eastAsia="Times New Roman" w:hAnsi="Times New Roman" w:cs="Times New Roman"/>
          <w:sz w:val="24"/>
          <w:szCs w:val="24"/>
        </w:rPr>
        <w:t>2.2 Сума, визначена у Договорі (також, ціна Договору) складається з сумарної ціни Товара, що буде надаватися протягом дії Договору та становить ______</w:t>
      </w:r>
      <w:r w:rsidRPr="001D5AE2">
        <w:rPr>
          <w:rFonts w:ascii="Times New Roman" w:eastAsia="Times New Roman" w:hAnsi="Times New Roman" w:cs="Times New Roman"/>
          <w:b/>
          <w:sz w:val="24"/>
          <w:szCs w:val="24"/>
        </w:rPr>
        <w:t>грн. (__________________________ гривень ____ коп.)</w:t>
      </w:r>
      <w:r w:rsidRPr="001D5AE2">
        <w:rPr>
          <w:rFonts w:ascii="Times New Roman" w:eastAsia="Times New Roman" w:hAnsi="Times New Roman" w:cs="Times New Roman"/>
          <w:sz w:val="24"/>
          <w:szCs w:val="24"/>
        </w:rPr>
        <w:t xml:space="preserve">, включаючи </w:t>
      </w:r>
      <w:r w:rsidRPr="001D5AE2">
        <w:rPr>
          <w:rFonts w:ascii="Times New Roman" w:eastAsia="Times New Roman" w:hAnsi="Times New Roman" w:cs="Times New Roman"/>
          <w:b/>
          <w:sz w:val="24"/>
          <w:szCs w:val="24"/>
        </w:rPr>
        <w:t>ПДВ 20%</w:t>
      </w:r>
      <w:r w:rsidRPr="001D5AE2">
        <w:rPr>
          <w:rFonts w:ascii="Times New Roman" w:eastAsia="Times New Roman" w:hAnsi="Times New Roman" w:cs="Times New Roman"/>
          <w:sz w:val="24"/>
          <w:szCs w:val="24"/>
        </w:rPr>
        <w:t xml:space="preserve"> – ________ </w:t>
      </w:r>
      <w:r w:rsidRPr="001D5AE2">
        <w:rPr>
          <w:rFonts w:ascii="Times New Roman" w:eastAsia="Times New Roman" w:hAnsi="Times New Roman" w:cs="Times New Roman"/>
          <w:b/>
          <w:sz w:val="24"/>
          <w:szCs w:val="24"/>
        </w:rPr>
        <w:t>грн.</w:t>
      </w:r>
    </w:p>
    <w:p w14:paraId="2070F93F"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b/>
          <w:sz w:val="24"/>
          <w:szCs w:val="24"/>
        </w:rPr>
      </w:pPr>
      <w:r w:rsidRPr="001D5AE2">
        <w:rPr>
          <w:rFonts w:ascii="Times New Roman" w:eastAsia="Times New Roman" w:hAnsi="Times New Roman" w:cs="Times New Roman"/>
          <w:sz w:val="24"/>
          <w:szCs w:val="24"/>
        </w:rPr>
        <w:t xml:space="preserve">2.3. Здійснення попередньої оплати не передбачається. </w:t>
      </w:r>
    </w:p>
    <w:p w14:paraId="2916B6A9" w14:textId="77777777" w:rsidR="007C4B9F" w:rsidRPr="001D5AE2" w:rsidRDefault="007C4B9F" w:rsidP="007C4B9F">
      <w:pPr>
        <w:tabs>
          <w:tab w:val="left" w:pos="426"/>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lastRenderedPageBreak/>
        <w:t>2.4. Обсяги закупівлі послуг можуть бути зменшені залежно від реального фінансування видатків Замовника, а також у випадках, передбачених цим Договором.</w:t>
      </w:r>
    </w:p>
    <w:p w14:paraId="676A43E3"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2.5. Розрахунки проводяться шляхом: оплати Замовником за фактом постачання Товару, згідно рахунку / рахунку-фактури та видаткових накладних, протягом 30 (тридцяти) календарних днів. </w:t>
      </w:r>
    </w:p>
    <w:p w14:paraId="72BB5B24" w14:textId="7FDB460B"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2.6. У разі затримки бюджетного фінансування, розрахунок здійснюється протягом 10 (десяти) </w:t>
      </w:r>
      <w:r w:rsidR="009B6750" w:rsidRPr="001D5AE2">
        <w:rPr>
          <w:rFonts w:ascii="Times New Roman" w:eastAsia="Times New Roman" w:hAnsi="Times New Roman" w:cs="Times New Roman"/>
          <w:sz w:val="24"/>
          <w:szCs w:val="24"/>
          <w:lang w:val="uk-UA"/>
        </w:rPr>
        <w:t>банківськ</w:t>
      </w:r>
      <w:r w:rsidRPr="001D5AE2">
        <w:rPr>
          <w:rFonts w:ascii="Times New Roman" w:eastAsia="Times New Roman" w:hAnsi="Times New Roman" w:cs="Times New Roman"/>
          <w:sz w:val="24"/>
          <w:szCs w:val="24"/>
        </w:rPr>
        <w:t>их днів з дати отримання Замовником бюджетного призначення на свій реєстраційний рахунок.</w:t>
      </w:r>
    </w:p>
    <w:p w14:paraId="18A461B3"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2.7. Датою виникнення податкових зобов’язань є дата зарахування бюджетних коштів на банківський рахунок Постачальника.</w:t>
      </w:r>
    </w:p>
    <w:p w14:paraId="7544DFF9" w14:textId="77777777" w:rsidR="007C4B9F" w:rsidRPr="001D5AE2" w:rsidRDefault="007C4B9F" w:rsidP="007C4B9F">
      <w:pPr>
        <w:tabs>
          <w:tab w:val="center" w:pos="4890"/>
        </w:tabs>
        <w:spacing w:line="240" w:lineRule="auto"/>
        <w:ind w:left="-2" w:firstLineChars="256" w:firstLine="614"/>
        <w:jc w:val="both"/>
        <w:rPr>
          <w:rFonts w:ascii="Times New Roman" w:eastAsia="Times New Roman" w:hAnsi="Times New Roman" w:cs="Times New Roman"/>
          <w:sz w:val="24"/>
          <w:szCs w:val="24"/>
          <w:shd w:val="clear" w:color="auto" w:fill="FDFEFD"/>
        </w:rPr>
      </w:pPr>
      <w:r w:rsidRPr="001D5AE2">
        <w:rPr>
          <w:rFonts w:ascii="Times New Roman" w:eastAsia="Times New Roman" w:hAnsi="Times New Roman" w:cs="Times New Roman"/>
          <w:sz w:val="24"/>
          <w:szCs w:val="24"/>
          <w:shd w:val="clear" w:color="auto" w:fill="FDFEFD"/>
        </w:rPr>
        <w:t>2.7. На дату виникнення податкових зобов’язань (або підстав для їх коригування згідно зі ст. 192 Податкового кодексу України)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у порядку та строки визначені ПК України.</w:t>
      </w:r>
    </w:p>
    <w:p w14:paraId="6E514C64" w14:textId="77777777" w:rsidR="007C4B9F" w:rsidRPr="001D5AE2" w:rsidRDefault="007C4B9F" w:rsidP="007C4B9F">
      <w:pPr>
        <w:tabs>
          <w:tab w:val="center" w:pos="4890"/>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shd w:val="clear" w:color="auto" w:fill="FDFEFD"/>
        </w:rPr>
        <w:t xml:space="preserve">2.8.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протягом строків визначених законодавством з дати виникнення податкових зобов’язань або виникнення підстав для їх коригування надаються Замовнику засобами електроного документообігу в програмі М.Е.Doc, або в будь-який інший спосіб, що не суперечить вимогам Закону України «Про електронні документи та електроний документообіг» та не потребує додаткового узгодження Сторонами. </w:t>
      </w:r>
    </w:p>
    <w:p w14:paraId="3FEC78C3"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6DE1A1FC"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3. СТРОКИ ТА УМОВИ ПОСТАВКИ ТОВАРУ</w:t>
      </w:r>
    </w:p>
    <w:p w14:paraId="041035E3" w14:textId="445CD813"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3.1. Передача Покупцю паливних талонів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-карток) здійснюється за фактичним місцезнаходженням Покупця: Миколаївська область, місто Миколаїв, вул.</w:t>
      </w:r>
      <w:r w:rsidR="0096613D" w:rsidRPr="001D5AE2">
        <w:rPr>
          <w:rFonts w:ascii="Times New Roman" w:eastAsia="Times New Roman" w:hAnsi="Times New Roman" w:cs="Times New Roman"/>
          <w:sz w:val="24"/>
          <w:szCs w:val="24"/>
          <w:lang w:val="uk-UA"/>
        </w:rPr>
        <w:t xml:space="preserve"> Озерна, 33А</w:t>
      </w:r>
      <w:r w:rsidRPr="001D5AE2">
        <w:rPr>
          <w:rFonts w:ascii="Times New Roman" w:eastAsia="Times New Roman" w:hAnsi="Times New Roman" w:cs="Times New Roman"/>
          <w:sz w:val="24"/>
          <w:szCs w:val="24"/>
        </w:rPr>
        <w:t xml:space="preserve">, уповноваженій особі Покупця, протягом п’яти календарних днів з  моменту укладання </w:t>
      </w:r>
      <w:r w:rsidRPr="001D5AE2">
        <w:rPr>
          <w:rFonts w:ascii="Times New Roman" w:eastAsia="Times New Roman" w:hAnsi="Times New Roman" w:cs="Times New Roman"/>
          <w:sz w:val="24"/>
          <w:szCs w:val="24"/>
          <w:lang w:val="uk-UA"/>
        </w:rPr>
        <w:t>До</w:t>
      </w:r>
      <w:r w:rsidRPr="001D5AE2">
        <w:rPr>
          <w:rFonts w:ascii="Times New Roman" w:eastAsia="Times New Roman" w:hAnsi="Times New Roman" w:cs="Times New Roman"/>
          <w:sz w:val="24"/>
          <w:szCs w:val="24"/>
        </w:rPr>
        <w:t>говору. Факт передачі паливних талонів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-карток) від Постачальника Покупцю підтверджується підписанням Сторонами акту прийому-передачі. Кількість паливних талонів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-карток) визначається згідно заявки (листа-замовлення) Покупця.</w:t>
      </w:r>
    </w:p>
    <w:p w14:paraId="7CF00A52" w14:textId="5E625EB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3.2. Відпуск Товару в кожному конкретному випадку здійснюється на підставі паливних талонів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-карток) на отримання Товару в асортименті та кількості, вказаних в цьому паливному талоні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-картці).</w:t>
      </w:r>
    </w:p>
    <w:p w14:paraId="1FC8E939" w14:textId="007EFC16"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3.3. Відпуск Товару здійснюється особі, яка пред’явила паливний талон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-картку) на отримання Товару (уповноважена Замовником особа).</w:t>
      </w:r>
    </w:p>
    <w:p w14:paraId="79A7E5E1"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3.4. Протягом терміну (строку) зберігання (в межах термінів дії паливних талонів) право власності на Товар від Покупця до Постачальника не переходить.</w:t>
      </w:r>
    </w:p>
    <w:p w14:paraId="392ACF17" w14:textId="1BEF995F"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3.5. Строк дії паливних талонів (</w:t>
      </w:r>
      <w:r w:rsidR="00AF4C52" w:rsidRPr="001D5AE2">
        <w:rPr>
          <w:rFonts w:ascii="Times New Roman" w:eastAsia="Times New Roman" w:hAnsi="Times New Roman" w:cs="Times New Roman"/>
          <w:sz w:val="24"/>
          <w:szCs w:val="24"/>
          <w:lang w:val="uk-UA"/>
        </w:rPr>
        <w:t>скретч</w:t>
      </w:r>
      <w:r w:rsidRPr="001D5AE2">
        <w:rPr>
          <w:rFonts w:ascii="Times New Roman" w:eastAsia="Times New Roman" w:hAnsi="Times New Roman" w:cs="Times New Roman"/>
          <w:sz w:val="24"/>
          <w:szCs w:val="24"/>
        </w:rPr>
        <w:t>-карток) — до повного використання Покупцем.</w:t>
      </w:r>
    </w:p>
    <w:p w14:paraId="3A5783FE" w14:textId="2FD3776A"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3.6. Зберігання та видача (передача) Товару зі зберігання здійснюється на автозаправних станціях (АЗС), перелік яких узгоджується сторонами у Додатку 2 до цього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АЗС на яких здійснюватиметься зберігання та видача (передача) Товару зі зберігання, безпосередня заправка автотранспортних засобів обов’язково повинні бути в межах м. Миколаєва – не менше трьох.</w:t>
      </w:r>
    </w:p>
    <w:p w14:paraId="4A6F6A8F"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2F57CE23"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4. УМОВИ ПРИЙМАННЯ ТОВАРУ</w:t>
      </w:r>
    </w:p>
    <w:p w14:paraId="568BD48D"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4.1. Приймання Товару здійснюється в момент завантаження у наданий Покупцем транспорт.</w:t>
      </w:r>
    </w:p>
    <w:p w14:paraId="4D661C22"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4.2. У випадку невідповідності Товару по кількості та якості приймання - передача </w:t>
      </w:r>
      <w:r w:rsidRPr="001D5AE2">
        <w:rPr>
          <w:rFonts w:ascii="Times New Roman" w:eastAsia="Times New Roman" w:hAnsi="Times New Roman" w:cs="Times New Roman"/>
          <w:sz w:val="24"/>
          <w:szCs w:val="24"/>
        </w:rPr>
        <w:lastRenderedPageBreak/>
        <w:t>Товару, у місці його завантаження, здійснюється відповідно до вимог:</w:t>
      </w:r>
    </w:p>
    <w:p w14:paraId="6152284E"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w:t>
      </w:r>
      <w:r w:rsidRPr="001D5AE2">
        <w:rPr>
          <w:rFonts w:ascii="Times New Roman" w:eastAsia="Times New Roman" w:hAnsi="Times New Roman" w:cs="Times New Roman"/>
          <w:sz w:val="24"/>
          <w:szCs w:val="24"/>
        </w:rPr>
        <w:tab/>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14:paraId="27E11E04"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w:t>
      </w:r>
      <w:r w:rsidRPr="001D5AE2">
        <w:rPr>
          <w:rFonts w:ascii="Times New Roman" w:eastAsia="Times New Roman" w:hAnsi="Times New Roman" w:cs="Times New Roman"/>
          <w:sz w:val="24"/>
          <w:szCs w:val="24"/>
        </w:rPr>
        <w:tab/>
        <w:t>Інструкції «З контролювання якості нафти і нафтопродуктів на підприємствах і організаціях України» (затверджена Наказом від 4 червня 2007 року N 271/121).</w:t>
      </w:r>
    </w:p>
    <w:p w14:paraId="02494597"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4FFF65EE"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5. ОСОБЛИВІ УМОВИ</w:t>
      </w:r>
    </w:p>
    <w:p w14:paraId="13F63E86"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5.1. АЗС Постачальника здійснює відвантаження нафтопродуктів цілодобово. Автотранспортні засоби заправляються нафтопродуктами на АЗС через паливороздавальні колонки в порядку черги.</w:t>
      </w:r>
    </w:p>
    <w:p w14:paraId="68C943BD"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5.2.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14:paraId="0C38982F"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5.3. Технічні, якісні характеристики предмету закупівлі повинні відповідати вимогам чинного законодавства із захисту довкілля та вимогам чинного природоохоронного законодавства під час його використання.</w:t>
      </w:r>
    </w:p>
    <w:p w14:paraId="7232F37A"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p w14:paraId="27B37633"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6. ВІДПОВІДАЛЬНІСТЬ СТОРІН</w:t>
      </w:r>
    </w:p>
    <w:p w14:paraId="2ACA4524" w14:textId="1F8A69C2"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6.1 За невиконання та/або неналежне виконання умов цього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винна сторона несе відповідальність в порядку, визначеному чинним законодавством України та цим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оговором.</w:t>
      </w:r>
    </w:p>
    <w:p w14:paraId="2CCB3BEA" w14:textId="77CA58EE"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6.2 У випадку прострочення Постачальником строків (термінів) поставки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оварів, визначених умовами цього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та додатків до нього, або несвоєчасного виконання інших зобов’язань за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оговором, Постачальник зобов’язаний сплатити на користь Покупця пеню в розмірі 0,1 % від вартості несвоєчасно виконаних зобов’язань, за кожен день прострочення.</w:t>
      </w:r>
    </w:p>
    <w:p w14:paraId="0BC63E94" w14:textId="4B3B0449"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6.3. За порушення умов зобов'язання щодо якості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оварів Постачальник несе відповідальність у відповідності до ст. 231 Господарського кодексу України.</w:t>
      </w:r>
    </w:p>
    <w:p w14:paraId="4F5B5A94"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6.4. У разі, якщо Постачальник є платником ПДВ, то згідно п. 201.1 Податкового кодексу України, Постачальник повинен скласти податкові накладні та зареєструвати їх в Єдиному реєстрі податкових накладних протягом строку визначеного Податковим кодексом України. В разі порушення даного зобов'язання Постачальником, останній несе відповідальність в межах, передбаченим чинним законодавством України. </w:t>
      </w:r>
    </w:p>
    <w:p w14:paraId="7EAEBD0C"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6.5 В разі відсутності зареєстрованої податкової накладної в ЄДРПН у термін передбачений законодавством або заповнення ПН з порушенням вимог ст. 201 ПКУ Постачальник сплачує штраф у розмірі 20% від суми авансового платежу.</w:t>
      </w:r>
    </w:p>
    <w:p w14:paraId="10977B09"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p w14:paraId="1E57BD8C" w14:textId="77777777" w:rsidR="007C4B9F" w:rsidRPr="001D5AE2" w:rsidRDefault="007C4B9F" w:rsidP="007C4B9F">
      <w:pPr>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7. ФОРС МАЖОР</w:t>
      </w:r>
    </w:p>
    <w:p w14:paraId="270F5CF5"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7.1 Жодна із Сторін не несе відповідальності за повне або часткове невиконання будь-якого з зазначених у Договорі зобов’язань за умови настання наступних обставин: повінь, пожежа, землетрус або інші обставини, які не дають Стороні належним чином виконати зобов’язання за Договором і які не залежать від Сторін, якщо вони виникнуть після набуття чинності даного Договору. Якщо одна з вищевказаних обставин прямо спричинить несвоєчасність виконання Договору, строки будуть продовжені на термін рівний тривалості даних обставин.</w:t>
      </w:r>
    </w:p>
    <w:p w14:paraId="497C17CB" w14:textId="3220343F" w:rsidR="00DB1A5A" w:rsidRPr="001D5AE2" w:rsidRDefault="007C4B9F" w:rsidP="00AF4C52">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Форс-мажорні обставини (обставин непереборної сили) засвідчують Торгово-промислова палата України та уповноважені нею регіональні торгово-промислові палати, які видають сертифікат про такі обставини. </w:t>
      </w:r>
    </w:p>
    <w:p w14:paraId="5DDE9389" w14:textId="77777777" w:rsidR="00DB1A5A" w:rsidRPr="001D5AE2" w:rsidRDefault="00DB1A5A" w:rsidP="007C4B9F">
      <w:pPr>
        <w:spacing w:line="240" w:lineRule="auto"/>
        <w:ind w:left="-2" w:firstLineChars="256" w:firstLine="614"/>
        <w:jc w:val="both"/>
        <w:rPr>
          <w:rFonts w:ascii="Times New Roman" w:eastAsia="Times New Roman" w:hAnsi="Times New Roman" w:cs="Times New Roman"/>
          <w:sz w:val="24"/>
          <w:szCs w:val="24"/>
        </w:rPr>
      </w:pPr>
    </w:p>
    <w:p w14:paraId="10F29F7E" w14:textId="77777777" w:rsidR="007C4B9F" w:rsidRPr="001D5AE2" w:rsidRDefault="007C4B9F" w:rsidP="007C4B9F">
      <w:pPr>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8. АНТИКОРУПЦІЙНЕ ЗАСТЕРЕЖЕННЯ</w:t>
      </w:r>
    </w:p>
    <w:p w14:paraId="46DD4EA9"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lastRenderedPageBreak/>
        <w:t>8.1.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31F717A" w14:textId="7271A8E8"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8.2.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цим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оговором, включаючи їх родичів та інших подібних чи уповноважених осіб, за вчинення ними дій чи бездіяльності з використанням наданих ім. повноважень в інтересах Постачальника, та/або в інтересах третіх осіб і всупереч інтересам Постачальника.</w:t>
      </w:r>
    </w:p>
    <w:p w14:paraId="5851251E"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8.3.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останній зобов’язаний негайно повідомити Покупця про такі факти.</w:t>
      </w:r>
    </w:p>
    <w:p w14:paraId="3C09DAE6"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p w14:paraId="611F6BB7" w14:textId="77777777" w:rsidR="007C4B9F" w:rsidRPr="001D5AE2" w:rsidRDefault="007C4B9F" w:rsidP="007C4B9F">
      <w:pPr>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9. РОЗГЛЯД СПІРНИХ ПИТАНЬ</w:t>
      </w:r>
    </w:p>
    <w:p w14:paraId="0D74343C" w14:textId="7BCC642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9.1. Всі суперечки, що виникатимуть між Сторонами при виконанні умов даного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3E0492BA"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p>
    <w:p w14:paraId="507DB47F" w14:textId="77777777" w:rsidR="007C4B9F" w:rsidRPr="001D5AE2" w:rsidRDefault="007C4B9F" w:rsidP="007C4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256" w:firstLine="617"/>
        <w:jc w:val="center"/>
        <w:rPr>
          <w:rFonts w:ascii="Times New Roman" w:eastAsia="Times New Roman" w:hAnsi="Times New Roman" w:cs="Times New Roman"/>
          <w:b/>
          <w:sz w:val="24"/>
          <w:szCs w:val="24"/>
        </w:rPr>
      </w:pPr>
      <w:r w:rsidRPr="001D5AE2">
        <w:rPr>
          <w:rFonts w:ascii="Times New Roman" w:eastAsia="Times New Roman" w:hAnsi="Times New Roman" w:cs="Times New Roman"/>
          <w:b/>
          <w:sz w:val="24"/>
          <w:szCs w:val="24"/>
        </w:rPr>
        <w:t>10. СТРОК ДІЇ ДОГОВОРУ</w:t>
      </w:r>
    </w:p>
    <w:p w14:paraId="01825E8E" w14:textId="1E96B2F9" w:rsidR="007C4B9F" w:rsidRPr="001D5AE2" w:rsidRDefault="007C4B9F" w:rsidP="007C4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10.1. Цей Договір набирає чинності з дня його підписання та діє до 31 грудня 202</w:t>
      </w:r>
      <w:r w:rsidR="00DB1A5A" w:rsidRPr="001D5AE2">
        <w:rPr>
          <w:rFonts w:ascii="Times New Roman" w:eastAsia="Times New Roman" w:hAnsi="Times New Roman" w:cs="Times New Roman"/>
          <w:sz w:val="24"/>
          <w:szCs w:val="24"/>
          <w:lang w:val="uk-UA"/>
        </w:rPr>
        <w:t>_</w:t>
      </w:r>
      <w:r w:rsidRPr="001D5AE2">
        <w:rPr>
          <w:rFonts w:ascii="Times New Roman" w:eastAsia="Times New Roman" w:hAnsi="Times New Roman" w:cs="Times New Roman"/>
          <w:sz w:val="24"/>
          <w:szCs w:val="24"/>
        </w:rPr>
        <w:t xml:space="preserve"> року.</w:t>
      </w:r>
    </w:p>
    <w:p w14:paraId="01722F14" w14:textId="77777777" w:rsidR="007C4B9F" w:rsidRPr="001D5AE2" w:rsidRDefault="007C4B9F" w:rsidP="007C4B9F">
      <w:pPr>
        <w:widowControl w:val="0"/>
        <w:tabs>
          <w:tab w:val="left" w:pos="540"/>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Закінчення строку дії Договору не звільняє Сторони від виконання тих зобов’язань, що залишилися невиконаними. Датою підписання є пізніша дата, якщо Договір підписувався Сторонами окремо.</w:t>
      </w:r>
    </w:p>
    <w:p w14:paraId="1484BC4E" w14:textId="77777777" w:rsidR="007C4B9F" w:rsidRPr="001D5AE2" w:rsidRDefault="007C4B9F" w:rsidP="007C4B9F">
      <w:pPr>
        <w:widowControl w:val="0"/>
        <w:tabs>
          <w:tab w:val="left" w:pos="540"/>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10.2. Розірвання Договору або закінчення його дії не є підставою для несплати штрафних санкцій по Договору.</w:t>
      </w:r>
    </w:p>
    <w:p w14:paraId="4338B77D" w14:textId="77777777" w:rsidR="007C4B9F" w:rsidRPr="001D5AE2" w:rsidRDefault="007C4B9F" w:rsidP="007C4B9F">
      <w:pPr>
        <w:widowControl w:val="0"/>
        <w:tabs>
          <w:tab w:val="left" w:pos="540"/>
        </w:tabs>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10.3. Сторони передбачають можливість продовження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і виключно в рамках поточного бюджетного року.</w:t>
      </w:r>
    </w:p>
    <w:p w14:paraId="71E41BF9" w14:textId="77777777" w:rsidR="007C4B9F" w:rsidRPr="001D5AE2" w:rsidRDefault="007C4B9F" w:rsidP="007C4B9F">
      <w:pPr>
        <w:widowControl w:val="0"/>
        <w:tabs>
          <w:tab w:val="left" w:pos="540"/>
        </w:tabs>
        <w:spacing w:line="240" w:lineRule="auto"/>
        <w:ind w:left="-2" w:firstLineChars="256" w:firstLine="614"/>
        <w:jc w:val="both"/>
        <w:rPr>
          <w:rFonts w:ascii="Times New Roman" w:eastAsia="Times New Roman" w:hAnsi="Times New Roman" w:cs="Times New Roman"/>
          <w:sz w:val="24"/>
          <w:szCs w:val="24"/>
        </w:rPr>
      </w:pPr>
    </w:p>
    <w:p w14:paraId="571214A5" w14:textId="77777777" w:rsidR="007C4B9F" w:rsidRPr="001D5AE2" w:rsidRDefault="007C4B9F" w:rsidP="007C4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11. ІНШІ УМОВИ</w:t>
      </w:r>
    </w:p>
    <w:p w14:paraId="6BAEDB13"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11.1. Сторони констатують, що питання, які не врегульовані даним Договором регулюються вимогами чинного законодавства України. </w:t>
      </w:r>
    </w:p>
    <w:p w14:paraId="2E175FA4" w14:textId="6F4EEAC3"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11.2. Істотними умовами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про закупівлю є: предмет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(найменування, номенклатура, асортимент); ціна, кількість Товарів та вимоги щодо його якості.</w:t>
      </w:r>
    </w:p>
    <w:p w14:paraId="51BCD43E"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11.3. Підписанням цього Договору Постачальник констатує, що має у своєму розпорядженні всі необхідні вихідні дані, документи тощо, які необхідні для поставки Товару по цьому Договору.</w:t>
      </w:r>
    </w:p>
    <w:p w14:paraId="54273B2B"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lastRenderedPageBreak/>
        <w:t>11.4. Строк позовної давності щодо стягнення штрафних санкцій за несвоєчасне виконання зобов’язань по цьому Договору складає 5 років.</w:t>
      </w:r>
    </w:p>
    <w:p w14:paraId="0015C900"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11.5.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 Порядок застосування цієї оперативно-господарської санкції визначається наступним чином: у випадку виявлення Замовником факту порушення Постачальником вимог цього Договору у строк, що передбачений п. 11.5. цього Договору, Замовник складає відповідний акт про фіксацію порушень виконання зобов’язань за цим Договором з боку Постачальника. Замовник має право повідомити про факт складання такого Акту Постачальника. Таке повідомлення може бути направлено Постачальнику у порядку, що передбачений вимогами цього Договору протягом строку, передбаченого п. 11.5. цього Договору. В такому акті в обов’язковому порядку зазначається вид/види порушень, які були допущені Постачальником, дата та час складання акту, перелік осіб Замовника, які брали участь у складанні такого Акту (не менше трьох), а також обґрунтування необхідності застосування оперативно-господарської санкції, передбаченої цим пунктом Договору. Такий акт зберігається разом із цим Договором у Замовника протягом усього нормативного часу зберігання цього Договору. </w:t>
      </w:r>
    </w:p>
    <w:p w14:paraId="5ECCB973" w14:textId="44F3929A"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11.6. Сторони домовилися, що повне виконання умов цього Договору (виконання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наступає не раніше закінчення всіх зобов’язань Сторін, що передбачені умовами цього Договору.</w:t>
      </w:r>
    </w:p>
    <w:p w14:paraId="6EF3504F"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11.7. Своїм підписом під цим Договором кожна із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w:t>
      </w:r>
    </w:p>
    <w:p w14:paraId="075CE4E2"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11.8.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11C56116"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11.9. Усі доповнення та/або зміни цього Договору оформлюються у письмовій формі у вигляді окремих документів (додатків, додаткових договорів, додаткових угод тощо), які є невідʼємною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(за наявності печатки). Ненадходження відповіді (заперечення, відмови тощо) на пропозицію щодо внесення доповнень та/або змін до цього Договору не є згодою Сторони на внесення до цього Договору таких доповнень та/або змін.</w:t>
      </w:r>
    </w:p>
    <w:p w14:paraId="5C2A3832"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11.10. Будь-які виправлення, внесені до тексту цього Договору, є недійсними з моменту їх внесення та не створюють для Сторін прав та зобов’язань.</w:t>
      </w:r>
    </w:p>
    <w:p w14:paraId="5ABAC0A3" w14:textId="77777777" w:rsidR="007C4B9F" w:rsidRPr="001D5AE2" w:rsidRDefault="007C4B9F" w:rsidP="007C4B9F">
      <w:pPr>
        <w:shd w:val="clear" w:color="auto" w:fill="FFFFFF"/>
        <w:spacing w:line="240" w:lineRule="auto"/>
        <w:ind w:left="-2" w:firstLineChars="256" w:firstLine="614"/>
        <w:jc w:val="both"/>
        <w:rPr>
          <w:rFonts w:ascii="Times New Roman" w:eastAsia="Times New Roman" w:hAnsi="Times New Roman" w:cs="Times New Roman"/>
          <w:sz w:val="24"/>
          <w:szCs w:val="24"/>
        </w:rPr>
      </w:pPr>
    </w:p>
    <w:p w14:paraId="497D0B53" w14:textId="77777777" w:rsidR="007C4B9F" w:rsidRPr="001D5AE2" w:rsidRDefault="007C4B9F" w:rsidP="007C4B9F">
      <w:pPr>
        <w:widowControl w:val="0"/>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12. ПОРЯДОК ЗМІНИ УМОВ ДОГОВОРУ</w:t>
      </w:r>
    </w:p>
    <w:p w14:paraId="5D284E62" w14:textId="2AB197DF" w:rsidR="007C4B9F" w:rsidRPr="001D5AE2" w:rsidRDefault="007C4B9F" w:rsidP="007C4B9F">
      <w:pPr>
        <w:shd w:val="clear" w:color="auto" w:fill="FFFFFF"/>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12.1. Істотні умови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про закупівлю не можуть змінюватися після його підписання до виконання зобов’язань сторонами в повному обсязі, крім випадків:</w:t>
      </w:r>
    </w:p>
    <w:p w14:paraId="6E5400A2"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27A92A6F" w14:textId="0D14A49E"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2) погодження зміни ціни за одиницю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оговорі про закупівлю у разі коливання ціни такого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на ринку, що відбулося з моменту укладення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про закупівлю або останнього внесення змін до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про закупівлю в частині зміни ціни за одиницю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w:t>
      </w:r>
      <w:r w:rsidRPr="001D5AE2">
        <w:rPr>
          <w:rFonts w:ascii="Times New Roman" w:eastAsia="Times New Roman" w:hAnsi="Times New Roman" w:cs="Times New Roman"/>
          <w:sz w:val="24"/>
          <w:szCs w:val="24"/>
        </w:rPr>
        <w:lastRenderedPageBreak/>
        <w:t xml:space="preserve">Зміна ціни за одиницю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здійснюється пропорційно коливанню ціни такого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на ринку (відсоток збільшення ціни за одиницю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не може перевищувати відсоток коливання (збільшення) ціни такого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на ринку) за умови документального підтвердження такого коливання та не повинна призвести до збільшення суми, визначеної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 на момент його укладення;</w:t>
      </w:r>
    </w:p>
    <w:p w14:paraId="1FCDA73D" w14:textId="3C9D5F29"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w:t>
      </w:r>
    </w:p>
    <w:p w14:paraId="2F958A81" w14:textId="77E77B79"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4) продовження строку дії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про закупівлю та/або строку виконання зобов’язань щодо передачі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w:t>
      </w:r>
    </w:p>
    <w:p w14:paraId="16EF4B4F" w14:textId="73EB75C4"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5) погодження зміни ціни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оговорі про закупівлю в бік зменшення (без зміни кількості (обсягу) та якості </w:t>
      </w:r>
      <w:r w:rsidR="00AF4C52" w:rsidRPr="001D5AE2">
        <w:rPr>
          <w:rFonts w:ascii="Times New Roman" w:eastAsia="Times New Roman" w:hAnsi="Times New Roman" w:cs="Times New Roman"/>
          <w:sz w:val="24"/>
          <w:szCs w:val="24"/>
          <w:lang w:val="uk-UA"/>
        </w:rPr>
        <w:t>Т</w:t>
      </w:r>
      <w:r w:rsidRPr="001D5AE2">
        <w:rPr>
          <w:rFonts w:ascii="Times New Roman" w:eastAsia="Times New Roman" w:hAnsi="Times New Roman" w:cs="Times New Roman"/>
          <w:sz w:val="24"/>
          <w:szCs w:val="24"/>
        </w:rPr>
        <w:t>оварів, робіт і послуг);</w:t>
      </w:r>
    </w:p>
    <w:p w14:paraId="7528E45F" w14:textId="680BA541"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6) зміни ціни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CE0613" w14:textId="6D9CCE11"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оговорі про закупівлю, у разі встановлення в </w:t>
      </w:r>
      <w:r w:rsid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 порядку зміни ціни;</w:t>
      </w:r>
    </w:p>
    <w:p w14:paraId="46CBE097" w14:textId="3EB50980"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України “Про публічні закупівлі” (ч. 1 ст. 41. Дія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 xml:space="preserve">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00AF4C52"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оговорі про закупівлю, укладеному в попередньому році, якщо видатки на досягнення цієї цілі затверджено в установленому порядку.)</w:t>
      </w:r>
    </w:p>
    <w:p w14:paraId="1673EAF5" w14:textId="77777777" w:rsidR="007C4B9F" w:rsidRPr="001D5AE2" w:rsidRDefault="007C4B9F" w:rsidP="007C4B9F">
      <w:pPr>
        <w:widowControl w:val="0"/>
        <w:spacing w:line="240" w:lineRule="auto"/>
        <w:ind w:left="-2" w:firstLineChars="256" w:firstLine="614"/>
        <w:jc w:val="center"/>
        <w:rPr>
          <w:rFonts w:ascii="Times New Roman" w:eastAsia="Times New Roman" w:hAnsi="Times New Roman" w:cs="Times New Roman"/>
          <w:sz w:val="24"/>
          <w:szCs w:val="24"/>
        </w:rPr>
      </w:pPr>
    </w:p>
    <w:p w14:paraId="78097445"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Додатки:</w:t>
      </w:r>
    </w:p>
    <w:p w14:paraId="1DBE6EE8"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1. Специфікація на Товар.</w:t>
      </w:r>
    </w:p>
    <w:p w14:paraId="2DB18D3A" w14:textId="77777777" w:rsidR="007C4B9F" w:rsidRPr="001D5AE2" w:rsidRDefault="007C4B9F" w:rsidP="007C4B9F">
      <w:pPr>
        <w:widowControl w:val="0"/>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2. Адреси розташування і перелік АЗС.</w:t>
      </w:r>
    </w:p>
    <w:p w14:paraId="0F83C6D6" w14:textId="77777777" w:rsidR="007C4B9F" w:rsidRPr="001D5AE2" w:rsidRDefault="007C4B9F" w:rsidP="007C4B9F">
      <w:pPr>
        <w:shd w:val="clear" w:color="auto" w:fill="FFFFFF"/>
        <w:spacing w:line="240" w:lineRule="auto"/>
        <w:ind w:left="-2" w:firstLineChars="256" w:firstLine="614"/>
        <w:jc w:val="right"/>
        <w:rPr>
          <w:rFonts w:ascii="Times New Roman" w:eastAsia="Times New Roman" w:hAnsi="Times New Roman" w:cs="Times New Roman"/>
          <w:sz w:val="24"/>
          <w:szCs w:val="24"/>
        </w:rPr>
      </w:pPr>
    </w:p>
    <w:p w14:paraId="4D6FAE46" w14:textId="77777777" w:rsidR="007C4B9F" w:rsidRPr="001D5AE2" w:rsidRDefault="007C4B9F" w:rsidP="007C4B9F">
      <w:pPr>
        <w:widowControl w:val="0"/>
        <w:shd w:val="clear" w:color="auto" w:fill="FFFFFF"/>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12. РЕКВІЗИТИ СТОРІН</w:t>
      </w:r>
    </w:p>
    <w:p w14:paraId="507D858D" w14:textId="77777777" w:rsidR="007C4B9F" w:rsidRPr="001D5AE2" w:rsidRDefault="007C4B9F" w:rsidP="007C4B9F">
      <w:pPr>
        <w:widowControl w:val="0"/>
        <w:shd w:val="clear" w:color="auto" w:fill="FFFFFF"/>
        <w:spacing w:line="240" w:lineRule="auto"/>
        <w:ind w:left="-2" w:firstLineChars="256" w:firstLine="614"/>
        <w:jc w:val="center"/>
        <w:rPr>
          <w:rFonts w:ascii="Times New Roman" w:eastAsia="Times New Roman" w:hAnsi="Times New Roman" w:cs="Times New Roman"/>
          <w:sz w:val="24"/>
          <w:szCs w:val="24"/>
        </w:rPr>
      </w:pPr>
    </w:p>
    <w:p w14:paraId="7A794F0E" w14:textId="77777777" w:rsidR="007C4B9F" w:rsidRPr="001D5AE2" w:rsidRDefault="007C4B9F" w:rsidP="007C4B9F">
      <w:pPr>
        <w:spacing w:line="240" w:lineRule="auto"/>
        <w:ind w:left="-2" w:firstLineChars="256" w:firstLine="617"/>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«ПОСТАЧАЛЬНИК»:                                        «ПОКУПЕЦЬ»:</w:t>
      </w:r>
    </w:p>
    <w:p w14:paraId="1ADACE50" w14:textId="77777777" w:rsidR="007C4B9F" w:rsidRPr="001D5AE2" w:rsidRDefault="007C4B9F" w:rsidP="007C4B9F">
      <w:pPr>
        <w:shd w:val="clear" w:color="auto" w:fill="FFFFFF"/>
        <w:spacing w:line="240" w:lineRule="auto"/>
        <w:ind w:left="-2" w:firstLineChars="256" w:firstLine="614"/>
        <w:rPr>
          <w:rFonts w:ascii="Times New Roman" w:eastAsia="Times New Roman" w:hAnsi="Times New Roman" w:cs="Times New Roman"/>
          <w:sz w:val="24"/>
          <w:szCs w:val="24"/>
        </w:rPr>
      </w:pPr>
    </w:p>
    <w:p w14:paraId="5729A136" w14:textId="77777777" w:rsidR="007C4B9F" w:rsidRPr="001D5AE2" w:rsidRDefault="007C4B9F" w:rsidP="007C4B9F">
      <w:pPr>
        <w:spacing w:line="240" w:lineRule="auto"/>
        <w:ind w:left="-2" w:firstLineChars="256" w:firstLine="614"/>
        <w:rPr>
          <w:rFonts w:ascii="Times New Roman" w:eastAsia="Times New Roman" w:hAnsi="Times New Roman" w:cs="Times New Roman"/>
          <w:sz w:val="24"/>
          <w:szCs w:val="24"/>
        </w:rPr>
      </w:pPr>
      <w:r w:rsidRPr="001D5AE2">
        <w:rPr>
          <w:rFonts w:ascii="Times New Roman" w:hAnsi="Times New Roman" w:cs="Times New Roman"/>
          <w:sz w:val="24"/>
          <w:szCs w:val="24"/>
        </w:rPr>
        <w:br w:type="page"/>
      </w:r>
    </w:p>
    <w:tbl>
      <w:tblPr>
        <w:tblW w:w="9571" w:type="dxa"/>
        <w:tblInd w:w="-108" w:type="dxa"/>
        <w:tblLayout w:type="fixed"/>
        <w:tblLook w:val="0000" w:firstRow="0" w:lastRow="0" w:firstColumn="0" w:lastColumn="0" w:noHBand="0" w:noVBand="0"/>
      </w:tblPr>
      <w:tblGrid>
        <w:gridCol w:w="5868"/>
        <w:gridCol w:w="3703"/>
      </w:tblGrid>
      <w:tr w:rsidR="007C4B9F" w:rsidRPr="001D5AE2" w14:paraId="5B845B65" w14:textId="77777777" w:rsidTr="00345703">
        <w:tc>
          <w:tcPr>
            <w:tcW w:w="5868" w:type="dxa"/>
          </w:tcPr>
          <w:p w14:paraId="471A0ABC"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c>
          <w:tcPr>
            <w:tcW w:w="3703" w:type="dxa"/>
          </w:tcPr>
          <w:p w14:paraId="4D1AAB95"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Додаток №1</w:t>
            </w:r>
          </w:p>
          <w:p w14:paraId="13355271" w14:textId="43DCC66F" w:rsidR="007C4B9F" w:rsidRPr="001D5AE2" w:rsidRDefault="00DB1A5A" w:rsidP="00DB1A5A">
            <w:pPr>
              <w:spacing w:line="240" w:lineRule="auto"/>
              <w:ind w:left="-2" w:firstLineChars="256" w:firstLine="614"/>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lang w:val="uk-UA"/>
              </w:rPr>
              <w:t>д</w:t>
            </w:r>
            <w:r w:rsidR="007C4B9F" w:rsidRPr="001D5AE2">
              <w:rPr>
                <w:rFonts w:ascii="Times New Roman" w:eastAsia="Times New Roman" w:hAnsi="Times New Roman" w:cs="Times New Roman"/>
                <w:sz w:val="24"/>
                <w:szCs w:val="24"/>
              </w:rPr>
              <w:t>о</w:t>
            </w:r>
            <w:r w:rsidRPr="001D5AE2">
              <w:rPr>
                <w:rFonts w:ascii="Times New Roman" w:eastAsia="Times New Roman" w:hAnsi="Times New Roman" w:cs="Times New Roman"/>
                <w:sz w:val="24"/>
                <w:szCs w:val="24"/>
                <w:lang w:val="uk-UA"/>
              </w:rPr>
              <w:t xml:space="preserve"> Д</w:t>
            </w:r>
            <w:r w:rsidR="007C4B9F" w:rsidRPr="001D5AE2">
              <w:rPr>
                <w:rFonts w:ascii="Times New Roman" w:eastAsia="Times New Roman" w:hAnsi="Times New Roman" w:cs="Times New Roman"/>
                <w:sz w:val="24"/>
                <w:szCs w:val="24"/>
              </w:rPr>
              <w:t>оговору №</w:t>
            </w:r>
            <w:r w:rsidRPr="001D5AE2">
              <w:rPr>
                <w:rFonts w:ascii="Times New Roman" w:eastAsia="Times New Roman" w:hAnsi="Times New Roman" w:cs="Times New Roman"/>
                <w:sz w:val="24"/>
                <w:szCs w:val="24"/>
                <w:lang w:val="uk-UA"/>
              </w:rPr>
              <w:t xml:space="preserve"> </w:t>
            </w:r>
            <w:r w:rsidR="007C4B9F" w:rsidRPr="001D5AE2">
              <w:rPr>
                <w:rFonts w:ascii="Times New Roman" w:eastAsia="Times New Roman" w:hAnsi="Times New Roman" w:cs="Times New Roman"/>
                <w:sz w:val="24"/>
                <w:szCs w:val="24"/>
              </w:rPr>
              <w:t>__________</w:t>
            </w:r>
          </w:p>
          <w:p w14:paraId="7FA86E52" w14:textId="632020F5"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lang w:val="uk-UA"/>
              </w:rPr>
            </w:pPr>
            <w:r w:rsidRPr="001D5AE2">
              <w:rPr>
                <w:rFonts w:ascii="Times New Roman" w:eastAsia="Times New Roman" w:hAnsi="Times New Roman" w:cs="Times New Roman"/>
                <w:sz w:val="24"/>
                <w:szCs w:val="24"/>
              </w:rPr>
              <w:t>від _____._____.202</w:t>
            </w:r>
            <w:r w:rsidR="00DB1A5A" w:rsidRPr="001D5AE2">
              <w:rPr>
                <w:rFonts w:ascii="Times New Roman" w:eastAsia="Times New Roman" w:hAnsi="Times New Roman" w:cs="Times New Roman"/>
                <w:sz w:val="24"/>
                <w:szCs w:val="24"/>
                <w:lang w:val="uk-UA"/>
              </w:rPr>
              <w:t>4</w:t>
            </w:r>
          </w:p>
          <w:p w14:paraId="7B9D459C"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tc>
      </w:tr>
    </w:tbl>
    <w:p w14:paraId="7FB316EA"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p w14:paraId="14831E6C" w14:textId="77777777" w:rsidR="007C4B9F" w:rsidRPr="001D5AE2" w:rsidRDefault="007C4B9F" w:rsidP="007C4B9F">
      <w:pPr>
        <w:spacing w:line="240" w:lineRule="auto"/>
        <w:ind w:left="-2" w:firstLineChars="256" w:firstLine="617"/>
        <w:jc w:val="center"/>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СПЕЦИФІКАЦІЯ</w:t>
      </w:r>
    </w:p>
    <w:tbl>
      <w:tblPr>
        <w:tblW w:w="8635" w:type="dxa"/>
        <w:tblInd w:w="-83" w:type="dxa"/>
        <w:tblBorders>
          <w:top w:val="single" w:sz="4" w:space="0" w:color="000000"/>
          <w:left w:val="single" w:sz="4" w:space="0" w:color="000000"/>
          <w:bottom w:val="single" w:sz="4" w:space="0" w:color="000000"/>
          <w:right w:val="nil"/>
          <w:insideH w:val="single" w:sz="4" w:space="0" w:color="000000"/>
          <w:insideV w:val="nil"/>
        </w:tblBorders>
        <w:tblLayout w:type="fixed"/>
        <w:tblLook w:val="0000" w:firstRow="0" w:lastRow="0" w:firstColumn="0" w:lastColumn="0" w:noHBand="0" w:noVBand="0"/>
      </w:tblPr>
      <w:tblGrid>
        <w:gridCol w:w="4047"/>
        <w:gridCol w:w="1276"/>
        <w:gridCol w:w="1276"/>
        <w:gridCol w:w="2036"/>
      </w:tblGrid>
      <w:tr w:rsidR="00890009" w:rsidRPr="001D5AE2" w14:paraId="1322E216" w14:textId="77777777" w:rsidTr="00890009">
        <w:tc>
          <w:tcPr>
            <w:tcW w:w="4047" w:type="dxa"/>
            <w:tcBorders>
              <w:top w:val="single" w:sz="4" w:space="0" w:color="000000"/>
              <w:left w:val="single" w:sz="4" w:space="0" w:color="000000"/>
              <w:bottom w:val="single" w:sz="4" w:space="0" w:color="000000"/>
            </w:tcBorders>
          </w:tcPr>
          <w:p w14:paraId="0532E231" w14:textId="77777777" w:rsidR="00890009" w:rsidRPr="001D5AE2" w:rsidRDefault="00890009" w:rsidP="007C4B9F">
            <w:pPr>
              <w:spacing w:line="240" w:lineRule="auto"/>
              <w:ind w:left="-2" w:firstLineChars="256" w:firstLine="614"/>
              <w:jc w:val="center"/>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Найменування товару, що є предметом закупівлі,</w:t>
            </w:r>
          </w:p>
          <w:p w14:paraId="0C1C13D2" w14:textId="77777777" w:rsidR="00890009" w:rsidRPr="001D5AE2" w:rsidRDefault="00890009" w:rsidP="007C4B9F">
            <w:pPr>
              <w:spacing w:line="240" w:lineRule="auto"/>
              <w:ind w:left="-2" w:firstLineChars="256" w:firstLine="614"/>
              <w:jc w:val="center"/>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(Вказується назва і марка палива,його  клас екологічності, позначення палива також може включати торгову марку (товарний знак) виробника )</w:t>
            </w:r>
          </w:p>
        </w:tc>
        <w:tc>
          <w:tcPr>
            <w:tcW w:w="1276" w:type="dxa"/>
            <w:tcBorders>
              <w:top w:val="single" w:sz="4" w:space="0" w:color="000000"/>
              <w:left w:val="single" w:sz="4" w:space="0" w:color="000000"/>
              <w:bottom w:val="single" w:sz="4" w:space="0" w:color="000000"/>
            </w:tcBorders>
            <w:vAlign w:val="center"/>
          </w:tcPr>
          <w:p w14:paraId="2C312499" w14:textId="77777777" w:rsidR="00890009" w:rsidRPr="001D5AE2" w:rsidRDefault="00890009" w:rsidP="00890009">
            <w:pPr>
              <w:spacing w:line="240" w:lineRule="auto"/>
              <w:ind w:left="-2" w:firstLineChars="0" w:firstLine="0"/>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Одиниця виміру</w:t>
            </w:r>
          </w:p>
        </w:tc>
        <w:tc>
          <w:tcPr>
            <w:tcW w:w="1276" w:type="dxa"/>
            <w:tcBorders>
              <w:top w:val="single" w:sz="4" w:space="0" w:color="000000"/>
              <w:left w:val="single" w:sz="4" w:space="0" w:color="000000"/>
              <w:bottom w:val="single" w:sz="4" w:space="0" w:color="000000"/>
            </w:tcBorders>
            <w:vAlign w:val="center"/>
          </w:tcPr>
          <w:p w14:paraId="7455DC18" w14:textId="77777777" w:rsidR="00890009" w:rsidRPr="001D5AE2" w:rsidRDefault="00890009" w:rsidP="00890009">
            <w:pPr>
              <w:spacing w:line="240" w:lineRule="auto"/>
              <w:ind w:left="-2" w:firstLineChars="0" w:firstLine="0"/>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Кількість товару</w:t>
            </w:r>
          </w:p>
        </w:tc>
        <w:tc>
          <w:tcPr>
            <w:tcW w:w="2036" w:type="dxa"/>
            <w:tcBorders>
              <w:top w:val="single" w:sz="4" w:space="0" w:color="000000"/>
              <w:left w:val="single" w:sz="4" w:space="0" w:color="000000"/>
              <w:bottom w:val="single" w:sz="4" w:space="0" w:color="000000"/>
              <w:right w:val="single" w:sz="4" w:space="0" w:color="auto"/>
            </w:tcBorders>
            <w:vAlign w:val="center"/>
          </w:tcPr>
          <w:p w14:paraId="424A49C3" w14:textId="77777777" w:rsidR="00890009" w:rsidRPr="001D5AE2" w:rsidRDefault="00890009" w:rsidP="007C4B9F">
            <w:pPr>
              <w:spacing w:line="240" w:lineRule="auto"/>
              <w:ind w:left="-2" w:firstLineChars="256" w:firstLine="614"/>
              <w:jc w:val="center"/>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Ціна за одиницю виміру грн., з врахуванням ПДВ*</w:t>
            </w:r>
          </w:p>
        </w:tc>
      </w:tr>
      <w:tr w:rsidR="00890009" w:rsidRPr="001D5AE2" w14:paraId="5233B64A" w14:textId="77777777" w:rsidTr="00890009">
        <w:tc>
          <w:tcPr>
            <w:tcW w:w="4047" w:type="dxa"/>
            <w:tcBorders>
              <w:top w:val="single" w:sz="4" w:space="0" w:color="000000"/>
              <w:left w:val="single" w:sz="4" w:space="0" w:color="000000"/>
              <w:bottom w:val="single" w:sz="4" w:space="0" w:color="000000"/>
            </w:tcBorders>
          </w:tcPr>
          <w:p w14:paraId="3C48125A" w14:textId="77777777" w:rsidR="00890009" w:rsidRPr="001D5AE2" w:rsidRDefault="00890009" w:rsidP="007C4B9F">
            <w:pPr>
              <w:spacing w:line="240" w:lineRule="auto"/>
              <w:ind w:left="-2" w:firstLineChars="256" w:firstLine="614"/>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14:paraId="33F4CE8D" w14:textId="77777777" w:rsidR="00890009" w:rsidRPr="001D5AE2" w:rsidRDefault="00890009" w:rsidP="007C4B9F">
            <w:pPr>
              <w:spacing w:line="240" w:lineRule="auto"/>
              <w:ind w:left="-2" w:firstLineChars="256" w:firstLine="614"/>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14:paraId="51A4D87B" w14:textId="77777777" w:rsidR="00890009" w:rsidRPr="001D5AE2" w:rsidRDefault="00890009" w:rsidP="007C4B9F">
            <w:pPr>
              <w:spacing w:line="240" w:lineRule="auto"/>
              <w:ind w:left="-2" w:firstLineChars="256" w:firstLine="614"/>
              <w:jc w:val="both"/>
              <w:rPr>
                <w:rFonts w:ascii="Times New Roman" w:eastAsia="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auto"/>
            </w:tcBorders>
          </w:tcPr>
          <w:p w14:paraId="0EC0759E" w14:textId="77777777" w:rsidR="00890009" w:rsidRPr="001D5AE2" w:rsidRDefault="00890009" w:rsidP="007C4B9F">
            <w:pPr>
              <w:spacing w:line="240" w:lineRule="auto"/>
              <w:ind w:left="-2" w:firstLineChars="256" w:firstLine="614"/>
              <w:jc w:val="both"/>
              <w:rPr>
                <w:rFonts w:ascii="Times New Roman" w:eastAsia="Times New Roman" w:hAnsi="Times New Roman" w:cs="Times New Roman"/>
                <w:sz w:val="24"/>
                <w:szCs w:val="24"/>
              </w:rPr>
            </w:pPr>
          </w:p>
        </w:tc>
      </w:tr>
      <w:tr w:rsidR="00890009" w:rsidRPr="001D5AE2" w14:paraId="0809231C" w14:textId="77777777" w:rsidTr="00890009">
        <w:tc>
          <w:tcPr>
            <w:tcW w:w="8635" w:type="dxa"/>
            <w:gridSpan w:val="4"/>
            <w:tcBorders>
              <w:top w:val="single" w:sz="4" w:space="0" w:color="000000"/>
              <w:left w:val="single" w:sz="4" w:space="0" w:color="000000"/>
              <w:bottom w:val="single" w:sz="4" w:space="0" w:color="000000"/>
              <w:right w:val="single" w:sz="4" w:space="0" w:color="auto"/>
            </w:tcBorders>
            <w:vAlign w:val="center"/>
          </w:tcPr>
          <w:p w14:paraId="24E5208F" w14:textId="5C9B61D5" w:rsidR="00890009" w:rsidRPr="001D5AE2" w:rsidRDefault="00890009" w:rsidP="007C4B9F">
            <w:pPr>
              <w:spacing w:line="240" w:lineRule="auto"/>
              <w:ind w:left="-2" w:firstLineChars="256" w:firstLine="614"/>
              <w:jc w:val="right"/>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Загальна вартість Договору з </w:t>
            </w:r>
            <w:r w:rsidRPr="001D5AE2">
              <w:rPr>
                <w:rFonts w:ascii="Times New Roman" w:eastAsia="Times New Roman" w:hAnsi="Times New Roman" w:cs="Times New Roman"/>
                <w:sz w:val="24"/>
                <w:szCs w:val="24"/>
              </w:rPr>
              <w:t>ПДВ*, грн:</w:t>
            </w:r>
          </w:p>
        </w:tc>
      </w:tr>
      <w:tr w:rsidR="00890009" w:rsidRPr="001D5AE2" w14:paraId="060AA603" w14:textId="77777777" w:rsidTr="00890009">
        <w:tc>
          <w:tcPr>
            <w:tcW w:w="8635" w:type="dxa"/>
            <w:gridSpan w:val="4"/>
            <w:tcBorders>
              <w:top w:val="single" w:sz="4" w:space="0" w:color="000000"/>
              <w:left w:val="single" w:sz="4" w:space="0" w:color="000000"/>
              <w:bottom w:val="single" w:sz="4" w:space="0" w:color="000000"/>
              <w:right w:val="single" w:sz="4" w:space="0" w:color="auto"/>
            </w:tcBorders>
            <w:vAlign w:val="center"/>
          </w:tcPr>
          <w:p w14:paraId="61949D78" w14:textId="5D03D0DB" w:rsidR="00890009" w:rsidRPr="001D5AE2" w:rsidRDefault="00890009" w:rsidP="007C4B9F">
            <w:pPr>
              <w:spacing w:line="240" w:lineRule="auto"/>
              <w:ind w:left="-2" w:firstLineChars="256" w:firstLine="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 т.ч. в</w:t>
            </w:r>
            <w:r w:rsidRPr="001D5AE2">
              <w:rPr>
                <w:rFonts w:ascii="Times New Roman" w:eastAsia="Times New Roman" w:hAnsi="Times New Roman" w:cs="Times New Roman"/>
                <w:sz w:val="24"/>
                <w:szCs w:val="24"/>
              </w:rPr>
              <w:t xml:space="preserve">ДВ*, грн </w:t>
            </w:r>
          </w:p>
        </w:tc>
      </w:tr>
    </w:tbl>
    <w:p w14:paraId="618F6D12"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Зазначається у разі, якщо Учасник є платником ПДВ.</w:t>
      </w:r>
    </w:p>
    <w:p w14:paraId="56583D47" w14:textId="77777777"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p>
    <w:p w14:paraId="1233C2A9" w14:textId="32B4F4CD" w:rsidR="007C4B9F" w:rsidRPr="001D5AE2" w:rsidRDefault="007C4B9F" w:rsidP="007C4B9F">
      <w:pPr>
        <w:spacing w:line="240" w:lineRule="auto"/>
        <w:ind w:left="-2" w:firstLineChars="256" w:firstLine="614"/>
        <w:jc w:val="both"/>
        <w:rPr>
          <w:rFonts w:ascii="Times New Roman" w:eastAsia="Times New Roman" w:hAnsi="Times New Roman" w:cs="Times New Roman"/>
          <w:sz w:val="24"/>
          <w:szCs w:val="24"/>
        </w:rPr>
      </w:pPr>
      <w:r w:rsidRPr="001D5AE2">
        <w:rPr>
          <w:rFonts w:ascii="Times New Roman" w:eastAsia="Times New Roman" w:hAnsi="Times New Roman" w:cs="Times New Roman"/>
          <w:sz w:val="24"/>
          <w:szCs w:val="24"/>
        </w:rPr>
        <w:t xml:space="preserve">Загальна вартість </w:t>
      </w:r>
      <w:r w:rsidR="00322C63" w:rsidRPr="001D5AE2">
        <w:rPr>
          <w:rFonts w:ascii="Times New Roman" w:eastAsia="Times New Roman" w:hAnsi="Times New Roman" w:cs="Times New Roman"/>
          <w:sz w:val="24"/>
          <w:szCs w:val="24"/>
          <w:lang w:val="uk-UA"/>
        </w:rPr>
        <w:t>Д</w:t>
      </w:r>
      <w:r w:rsidRPr="001D5AE2">
        <w:rPr>
          <w:rFonts w:ascii="Times New Roman" w:eastAsia="Times New Roman" w:hAnsi="Times New Roman" w:cs="Times New Roman"/>
          <w:sz w:val="24"/>
          <w:szCs w:val="24"/>
        </w:rPr>
        <w:t>оговору – (словами)</w:t>
      </w:r>
    </w:p>
    <w:p w14:paraId="66BF7627" w14:textId="77777777" w:rsidR="007C4B9F" w:rsidRPr="001D5AE2" w:rsidRDefault="007C4B9F" w:rsidP="007C4B9F">
      <w:pPr>
        <w:widowControl w:val="0"/>
        <w:shd w:val="clear" w:color="auto" w:fill="FFFFFF"/>
        <w:spacing w:line="240" w:lineRule="auto"/>
        <w:ind w:left="-2" w:firstLineChars="256" w:firstLine="614"/>
        <w:jc w:val="center"/>
        <w:rPr>
          <w:rFonts w:ascii="Times New Roman" w:eastAsia="Times New Roman" w:hAnsi="Times New Roman" w:cs="Times New Roman"/>
          <w:sz w:val="24"/>
          <w:szCs w:val="24"/>
        </w:rPr>
      </w:pPr>
    </w:p>
    <w:p w14:paraId="5A24AF2D" w14:textId="77777777" w:rsidR="007C4B9F" w:rsidRPr="001D5AE2" w:rsidRDefault="007C4B9F" w:rsidP="007C4B9F">
      <w:pPr>
        <w:widowControl w:val="0"/>
        <w:shd w:val="clear" w:color="auto" w:fill="FFFFFF"/>
        <w:spacing w:line="240" w:lineRule="auto"/>
        <w:ind w:left="-2" w:firstLineChars="256" w:firstLine="614"/>
        <w:jc w:val="center"/>
        <w:rPr>
          <w:rFonts w:ascii="Times New Roman" w:eastAsia="Times New Roman" w:hAnsi="Times New Roman" w:cs="Times New Roman"/>
          <w:sz w:val="24"/>
          <w:szCs w:val="24"/>
        </w:rPr>
      </w:pPr>
    </w:p>
    <w:p w14:paraId="4C613899" w14:textId="77777777" w:rsidR="007C4B9F" w:rsidRPr="001D5AE2" w:rsidRDefault="007C4B9F" w:rsidP="007C4B9F">
      <w:pPr>
        <w:spacing w:line="240" w:lineRule="auto"/>
        <w:ind w:left="-2" w:firstLineChars="256" w:firstLine="617"/>
        <w:rPr>
          <w:rFonts w:ascii="Times New Roman" w:eastAsia="Times New Roman" w:hAnsi="Times New Roman" w:cs="Times New Roman"/>
          <w:sz w:val="24"/>
          <w:szCs w:val="24"/>
        </w:rPr>
      </w:pPr>
      <w:r w:rsidRPr="001D5AE2">
        <w:rPr>
          <w:rFonts w:ascii="Times New Roman" w:eastAsia="Times New Roman" w:hAnsi="Times New Roman" w:cs="Times New Roman"/>
          <w:b/>
          <w:sz w:val="24"/>
          <w:szCs w:val="24"/>
        </w:rPr>
        <w:t>«ПОСТАЧАЛЬНИК»:                                        «ПОКУПЕЦЬ»:</w:t>
      </w:r>
    </w:p>
    <w:p w14:paraId="48C52AF6" w14:textId="77777777" w:rsidR="007C4B9F" w:rsidRPr="001D5AE2" w:rsidRDefault="007C4B9F" w:rsidP="007C4B9F">
      <w:pPr>
        <w:spacing w:line="240" w:lineRule="auto"/>
        <w:ind w:left="-2" w:firstLineChars="256" w:firstLine="614"/>
        <w:rPr>
          <w:rFonts w:ascii="Times New Roman" w:eastAsia="Times New Roman" w:hAnsi="Times New Roman" w:cs="Times New Roman"/>
          <w:sz w:val="24"/>
          <w:szCs w:val="24"/>
        </w:rPr>
      </w:pPr>
    </w:p>
    <w:sectPr w:rsidR="007C4B9F" w:rsidRPr="001D5A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9F"/>
    <w:rsid w:val="001D5AE2"/>
    <w:rsid w:val="003031A7"/>
    <w:rsid w:val="00322C63"/>
    <w:rsid w:val="003F300F"/>
    <w:rsid w:val="006C6503"/>
    <w:rsid w:val="007C4B9F"/>
    <w:rsid w:val="00890009"/>
    <w:rsid w:val="0096613D"/>
    <w:rsid w:val="009B6750"/>
    <w:rsid w:val="00AF4C52"/>
    <w:rsid w:val="00DB1A5A"/>
    <w:rsid w:val="00E6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5F9F"/>
  <w15:chartTrackingRefBased/>
  <w15:docId w15:val="{5E5CB7D4-2D99-4635-B369-CE23310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B9F"/>
    <w:pPr>
      <w:suppressAutoHyphens/>
      <w:spacing w:after="0" w:line="276" w:lineRule="auto"/>
      <w:ind w:leftChars="-1" w:left="-1" w:hangingChars="1" w:hanging="1"/>
      <w:textDirection w:val="btLr"/>
      <w:textAlignment w:val="top"/>
      <w:outlineLvl w:val="0"/>
    </w:pPr>
    <w:rPr>
      <w:rFonts w:ascii="Arial" w:eastAsia="Arial" w:hAnsi="Arial" w:cs="Arial"/>
      <w:color w:val="000000"/>
      <w:kern w:val="0"/>
      <w:position w:val="-1"/>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2856</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2024-01-08T06:32:00Z</dcterms:created>
  <dcterms:modified xsi:type="dcterms:W3CDTF">2024-02-27T10:45:00Z</dcterms:modified>
</cp:coreProperties>
</file>