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8D" w:rsidRDefault="0040048D" w:rsidP="0040048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40048D" w:rsidRPr="002626D5" w:rsidRDefault="0040048D" w:rsidP="0040048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048D" w:rsidRPr="00CD4F79" w:rsidRDefault="0040048D" w:rsidP="004004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CD4F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0048D" w:rsidRPr="00CD4F79" w:rsidRDefault="0040048D" w:rsidP="004004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val="uk-UA" w:eastAsia="uk-UA"/>
        </w:rPr>
      </w:pPr>
    </w:p>
    <w:p w:rsidR="0040048D" w:rsidRPr="00CD4F79" w:rsidRDefault="0040048D" w:rsidP="0040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CD4F7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uk-UA"/>
        </w:rPr>
        <w:t>ТЕХНІЧНА СПЕЦИФІКАЦІЯ</w:t>
      </w:r>
    </w:p>
    <w:p w:rsidR="0040048D" w:rsidRPr="00CD4F79" w:rsidRDefault="00EC10B6" w:rsidP="00EC10B6">
      <w:pPr>
        <w:shd w:val="clear" w:color="auto" w:fill="FFFFFF"/>
        <w:spacing w:after="0" w:line="240" w:lineRule="auto"/>
        <w:jc w:val="center"/>
        <w:rPr>
          <w:rFonts w:ascii="Roboto Condensed Light" w:eastAsia="Times New Roman" w:hAnsi="Roboto Condensed Light" w:cs="Times New Roman"/>
          <w:b/>
          <w:sz w:val="24"/>
          <w:szCs w:val="24"/>
        </w:rPr>
      </w:pP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Поточний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частини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системи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опалення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приміщенні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Будинку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правосуддя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адресою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м. Житомир,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Майдай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Соборний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1   </w:t>
      </w:r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- </w:t>
      </w:r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 50720000-8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Послуги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ремонту і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технічного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обслуговування</w:t>
      </w:r>
      <w:proofErr w:type="spellEnd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 центрального </w:t>
      </w:r>
      <w:proofErr w:type="spellStart"/>
      <w:r w:rsidRPr="00EC1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опалення</w:t>
      </w:r>
      <w:proofErr w:type="spellEnd"/>
    </w:p>
    <w:p w:rsidR="00EC10B6" w:rsidRDefault="00EC10B6" w:rsidP="0040048D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/>
          <w:sz w:val="24"/>
          <w:szCs w:val="24"/>
          <w:lang w:val="uk-UA"/>
        </w:rPr>
      </w:pPr>
    </w:p>
    <w:p w:rsidR="0040048D" w:rsidRPr="00CD4F79" w:rsidRDefault="0040048D" w:rsidP="0040048D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val="uk-UA"/>
        </w:rPr>
      </w:pPr>
      <w:r w:rsidRPr="00CD4F79">
        <w:rPr>
          <w:rFonts w:ascii="Roboto Condensed Light" w:eastAsia="Times New Roman" w:hAnsi="Roboto Condensed Light" w:cs="Times New Roman"/>
          <w:b/>
          <w:sz w:val="24"/>
          <w:szCs w:val="24"/>
          <w:lang w:val="uk-UA"/>
        </w:rPr>
        <w:t>Строк надання послуг</w:t>
      </w:r>
      <w:r w:rsidRPr="00CD4F79">
        <w:rPr>
          <w:rFonts w:ascii="Roboto Condensed Light" w:eastAsia="Times New Roman" w:hAnsi="Roboto Condensed Light" w:cs="Times New Roman"/>
          <w:sz w:val="24"/>
          <w:szCs w:val="24"/>
          <w:lang w:val="uk-UA"/>
        </w:rPr>
        <w:t xml:space="preserve">: до </w:t>
      </w:r>
      <w:r w:rsidR="00AE22A1">
        <w:rPr>
          <w:rFonts w:ascii="Roboto Condensed Light" w:eastAsia="Times New Roman" w:hAnsi="Roboto Condensed Light" w:cs="Times New Roman"/>
          <w:sz w:val="24"/>
          <w:szCs w:val="24"/>
          <w:highlight w:val="yellow"/>
          <w:lang w:val="uk-UA"/>
        </w:rPr>
        <w:t>20.10</w:t>
      </w:r>
      <w:r w:rsidRPr="00EC10B6">
        <w:rPr>
          <w:rFonts w:ascii="Roboto Condensed Light" w:eastAsia="Times New Roman" w:hAnsi="Roboto Condensed Light" w:cs="Times New Roman"/>
          <w:sz w:val="24"/>
          <w:szCs w:val="24"/>
          <w:highlight w:val="yellow"/>
          <w:lang w:val="uk-UA"/>
        </w:rPr>
        <w:t>.2023р</w:t>
      </w:r>
      <w:r w:rsidRPr="00CD4F79">
        <w:rPr>
          <w:rFonts w:ascii="Roboto Condensed Light" w:eastAsia="Times New Roman" w:hAnsi="Roboto Condensed Light" w:cs="Times New Roman"/>
          <w:sz w:val="24"/>
          <w:szCs w:val="24"/>
          <w:lang w:val="uk-UA"/>
        </w:rPr>
        <w:t>.</w:t>
      </w:r>
    </w:p>
    <w:p w:rsidR="0040048D" w:rsidRPr="00AE22A1" w:rsidRDefault="0040048D" w:rsidP="0040048D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/>
          <w:sz w:val="24"/>
          <w:szCs w:val="24"/>
          <w:lang w:val="uk-UA"/>
        </w:rPr>
      </w:pPr>
    </w:p>
    <w:p w:rsidR="0040048D" w:rsidRPr="00CD4F79" w:rsidRDefault="0040048D" w:rsidP="0040048D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val="uk-UA"/>
        </w:rPr>
      </w:pPr>
      <w:r w:rsidRPr="00CD4F79">
        <w:rPr>
          <w:rFonts w:ascii="Roboto Condensed Light" w:eastAsia="Times New Roman" w:hAnsi="Roboto Condensed Light" w:cs="Times New Roman"/>
          <w:b/>
          <w:sz w:val="24"/>
          <w:szCs w:val="24"/>
          <w:lang w:val="uk-UA"/>
        </w:rPr>
        <w:t>Місце надання послуг:</w:t>
      </w:r>
      <w:r w:rsidRPr="00CD4F79">
        <w:rPr>
          <w:rFonts w:ascii="Roboto Condensed Light" w:eastAsia="Times New Roman" w:hAnsi="Roboto Condensed Light" w:cs="Times New Roman"/>
          <w:sz w:val="24"/>
          <w:szCs w:val="24"/>
          <w:lang w:val="uk-UA"/>
        </w:rPr>
        <w:t xml:space="preserve"> </w:t>
      </w:r>
      <w:r w:rsidR="00EC10B6" w:rsidRPr="00EC10B6">
        <w:rPr>
          <w:rFonts w:ascii="Roboto Condensed Light" w:eastAsia="Times New Roman" w:hAnsi="Roboto Condensed Light" w:cs="Times New Roman"/>
          <w:sz w:val="24"/>
          <w:szCs w:val="24"/>
          <w:lang w:val="uk-UA"/>
        </w:rPr>
        <w:t>м. Житомир, Майдан Соборний, 1</w:t>
      </w:r>
      <w:r w:rsidR="00EC10B6">
        <w:rPr>
          <w:rFonts w:ascii="Roboto Condensed Light" w:eastAsia="Times New Roman" w:hAnsi="Roboto Condensed Light" w:cs="Times New Roman"/>
          <w:sz w:val="24"/>
          <w:szCs w:val="24"/>
          <w:lang w:val="uk-UA"/>
        </w:rPr>
        <w:t xml:space="preserve"> </w:t>
      </w:r>
    </w:p>
    <w:p w:rsidR="0040048D" w:rsidRPr="00C472E7" w:rsidRDefault="0040048D" w:rsidP="0040048D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/>
          <w:sz w:val="24"/>
          <w:szCs w:val="24"/>
          <w:lang w:val="uk-UA"/>
        </w:rPr>
      </w:pP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Roboto Condensed Light" w:eastAsia="Times New Roman" w:hAnsi="Roboto Condensed Light" w:cs="Times New Roman"/>
          <w:sz w:val="24"/>
          <w:szCs w:val="24"/>
          <w:lang w:val="uk-UA"/>
        </w:rPr>
      </w:pPr>
      <w:r w:rsidRPr="00CD4F79">
        <w:rPr>
          <w:rFonts w:ascii="Roboto Condensed Light" w:eastAsia="Times New Roman" w:hAnsi="Roboto Condensed Light" w:cs="Times New Roman"/>
          <w:sz w:val="24"/>
          <w:szCs w:val="24"/>
          <w:lang w:val="uk-UA"/>
        </w:rPr>
        <w:t>Учасник повинен надати в складі тендерної пропозиції документи, що підтверджують прийнятність і відповідність предмету закупівлі технічним вимогам і характеристикам, що вимагаються  Замовником відповідно до умов цієї тендерної документації.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t xml:space="preserve"> </w:t>
      </w:r>
    </w:p>
    <w:p w:rsidR="0040048D" w:rsidRDefault="0040048D" w:rsidP="00400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highlight w:val="white"/>
          <w:lang w:val="uk-UA" w:eastAsia="ru-RU"/>
        </w:rPr>
      </w:pPr>
    </w:p>
    <w:p w:rsidR="00C472E7" w:rsidRPr="00C472E7" w:rsidRDefault="00C472E7" w:rsidP="00400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highlight w:val="white"/>
          <w:lang w:val="uk-UA" w:eastAsia="ru-RU"/>
        </w:rPr>
        <w:t>Учасник</w:t>
      </w:r>
      <w:r w:rsidRPr="00C472E7">
        <w:rPr>
          <w:rFonts w:ascii="Times New Roman" w:eastAsia="Times New Roman" w:hAnsi="Times New Roman" w:cs="Times New Roman"/>
          <w:highlight w:val="white"/>
          <w:lang w:val="uk-UA" w:eastAsia="ru-RU"/>
        </w:rPr>
        <w:t xml:space="preserve"> зобов'язаний надати послуги із своїх матеріалів і своїми засобами</w:t>
      </w:r>
      <w:r>
        <w:rPr>
          <w:rFonts w:ascii="Times New Roman" w:eastAsia="Times New Roman" w:hAnsi="Times New Roman" w:cs="Times New Roman"/>
          <w:highlight w:val="white"/>
          <w:lang w:val="uk-UA" w:eastAsia="ru-RU"/>
        </w:rPr>
        <w:t>.</w:t>
      </w:r>
    </w:p>
    <w:p w:rsidR="0040048D" w:rsidRPr="00CD4F79" w:rsidRDefault="00C472E7" w:rsidP="00C472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</w:pPr>
      <w:bookmarkStart w:id="0" w:name="_Hlk86835279"/>
      <w:bookmarkStart w:id="1" w:name="_Hlk134367168"/>
      <w:r w:rsidRPr="00C472E7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t xml:space="preserve">        </w:t>
      </w:r>
      <w:r w:rsidR="0040048D" w:rsidRPr="00CD4F79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>Усі матеріали та обладнання повинні бути новими та такими, що не були у використанні</w:t>
      </w:r>
      <w:bookmarkEnd w:id="0"/>
      <w:r w:rsidR="0040048D" w:rsidRPr="00CD4F79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>,</w:t>
      </w:r>
      <w:bookmarkEnd w:id="1"/>
      <w:r w:rsidR="0040048D" w:rsidRPr="00CD4F79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 xml:space="preserve"> про що учасник </w:t>
      </w:r>
      <w:r w:rsidR="0040048D" w:rsidRPr="00CD4F79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lang w:val="uk-UA"/>
        </w:rPr>
        <w:t xml:space="preserve">надає гарантійний лист </w:t>
      </w:r>
      <w:r w:rsidR="0040048D" w:rsidRPr="00CD4F79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 xml:space="preserve">у складі своєї пропозиції. </w:t>
      </w: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bCs/>
          <w:i/>
          <w:sz w:val="24"/>
          <w:szCs w:val="24"/>
          <w:lang w:val="uk-UA" w:eastAsia="zh-CN" w:bidi="hi-IN"/>
        </w:rPr>
      </w:pP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</w:pPr>
      <w:r w:rsidRPr="00CD4F79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>Послуг</w:t>
      </w:r>
      <w:r w:rsidR="000C01D4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>а</w:t>
      </w:r>
      <w:r w:rsidRPr="00CD4F79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 xml:space="preserve"> із </w:t>
      </w:r>
      <w:r w:rsid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>п</w:t>
      </w:r>
      <w:r w:rsidR="00EC10B6" w:rsidRP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>оточн</w:t>
      </w:r>
      <w:r w:rsid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>ого</w:t>
      </w:r>
      <w:r w:rsidR="00EC10B6" w:rsidRP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 xml:space="preserve"> ремонт</w:t>
      </w:r>
      <w:r w:rsid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>у</w:t>
      </w:r>
      <w:r w:rsidR="00EC10B6" w:rsidRP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 xml:space="preserve"> частини системи централізованого опалення в приміщенні Будинку правосуддя за </w:t>
      </w:r>
      <w:proofErr w:type="spellStart"/>
      <w:r w:rsidR="00EC10B6" w:rsidRP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>адресою</w:t>
      </w:r>
      <w:proofErr w:type="spellEnd"/>
      <w:r w:rsidR="00EC10B6" w:rsidRP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 xml:space="preserve">: м. Житомир, </w:t>
      </w:r>
      <w:proofErr w:type="spellStart"/>
      <w:r w:rsidR="00EC10B6" w:rsidRP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>Майдай</w:t>
      </w:r>
      <w:proofErr w:type="spellEnd"/>
      <w:r w:rsidR="00EC10B6" w:rsidRPr="00EC10B6">
        <w:rPr>
          <w:rFonts w:ascii="Times New Roman" w:eastAsia="Tahoma" w:hAnsi="Times New Roman" w:cs="Times New Roman"/>
          <w:b/>
          <w:bCs/>
          <w:sz w:val="24"/>
          <w:szCs w:val="24"/>
          <w:lang w:val="uk-UA" w:eastAsia="zh-CN" w:bidi="hi-IN"/>
        </w:rPr>
        <w:t xml:space="preserve"> Соборний, 1   </w:t>
      </w:r>
    </w:p>
    <w:p w:rsidR="0040048D" w:rsidRPr="00CD4F79" w:rsidRDefault="0040048D" w:rsidP="0040048D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u w:val="single"/>
          <w:lang w:val="uk-UA"/>
        </w:rPr>
      </w:pPr>
      <w:r w:rsidRPr="00CD4F79">
        <w:rPr>
          <w:rFonts w:ascii="Roboto Condensed Light" w:eastAsia="Times New Roman" w:hAnsi="Roboto Condensed Light" w:cs="Times New Roman"/>
          <w:b/>
          <w:sz w:val="24"/>
          <w:szCs w:val="24"/>
          <w:lang w:val="uk-UA"/>
        </w:rPr>
        <w:t>включають в себе</w:t>
      </w:r>
      <w:r w:rsidRPr="00CD4F79">
        <w:rPr>
          <w:rFonts w:ascii="Roboto Condensed Light" w:eastAsia="Times New Roman" w:hAnsi="Roboto Condensed Light" w:cs="Times New Roman"/>
          <w:sz w:val="24"/>
          <w:szCs w:val="24"/>
          <w:lang w:val="uk-UA"/>
        </w:rPr>
        <w:t xml:space="preserve"> : </w:t>
      </w: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964"/>
        <w:gridCol w:w="4916"/>
        <w:gridCol w:w="1538"/>
        <w:gridCol w:w="960"/>
        <w:gridCol w:w="1020"/>
      </w:tblGrid>
      <w:tr w:rsidR="00EC10B6" w:rsidRPr="00CD4F79" w:rsidTr="0062458C">
        <w:trPr>
          <w:trHeight w:val="309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10B6" w:rsidRPr="00CD4F79" w:rsidRDefault="00EC10B6" w:rsidP="000C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10B6" w:rsidRPr="00EC10B6" w:rsidRDefault="00AE22A1" w:rsidP="00E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t>Найменування послуг</w:t>
            </w:r>
            <w:r w:rsidR="00EC10B6" w:rsidRPr="00EC10B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t xml:space="preserve"> і витрат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CD4F79" w:rsidRDefault="00EC10B6" w:rsidP="000C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  <w:r w:rsidRPr="00CD4F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t>Одиниця</w:t>
            </w:r>
            <w:r w:rsidRPr="00CD4F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br/>
              <w:t>виміру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0B6" w:rsidRPr="00CD4F79" w:rsidRDefault="00EC10B6" w:rsidP="000C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  <w:r w:rsidRPr="00CD4F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t>Кіль-</w:t>
            </w:r>
            <w:r w:rsidRPr="00CD4F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br/>
              <w:t>кість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0B6" w:rsidRPr="00CD4F79" w:rsidRDefault="00EC10B6" w:rsidP="000C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t>Примітка</w:t>
            </w:r>
          </w:p>
        </w:tc>
      </w:tr>
      <w:tr w:rsidR="00EC10B6" w:rsidRPr="00CD4F79" w:rsidTr="0062458C">
        <w:trPr>
          <w:trHeight w:val="309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C10B6" w:rsidRPr="00CD4F79" w:rsidRDefault="00EC10B6" w:rsidP="00E0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t xml:space="preserve">Прокладання трубопроводів системи опалення діаметром до 50 мм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6" w:rsidRPr="00CD4F79" w:rsidRDefault="00EC10B6" w:rsidP="000C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t>м/п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0B6" w:rsidRPr="00CD4F79" w:rsidRDefault="00EC10B6" w:rsidP="000C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10B6" w:rsidRDefault="00EC10B6" w:rsidP="000C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uk-UA" w:eastAsia="uk-UA"/>
                <w14:ligatures w14:val="standardContextual"/>
              </w:rPr>
            </w:pPr>
          </w:p>
        </w:tc>
      </w:tr>
      <w:tr w:rsidR="00EC10B6" w:rsidRPr="00CD4F79" w:rsidTr="0062458C">
        <w:trPr>
          <w:trHeight w:val="25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EC10B6" w:rsidP="000C01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Сверління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отворів перекриття </w:t>
            </w:r>
            <w:r w:rsidRPr="00CD4F7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 </w:t>
            </w:r>
            <w:r w:rsidRPr="00EC10B6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діаметром до 50</w:t>
            </w:r>
            <w:r w:rsidR="0062458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D4F7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EC10B6" w:rsidRPr="00CD4F79" w:rsidTr="0062458C">
        <w:trPr>
          <w:trHeight w:val="52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B6" w:rsidRPr="00CD4F79" w:rsidRDefault="00EC10B6" w:rsidP="000C01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Демонтаж радіаторів чавунних масою до 80 кг.</w:t>
            </w:r>
            <w:r w:rsidRPr="00CD4F7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EC10B6" w:rsidP="00EC10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блок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EC10B6" w:rsidRPr="00CD4F79" w:rsidTr="0062458C">
        <w:trPr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0C01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Врізка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в діючу мережу </w:t>
            </w:r>
            <w:r w:rsidRPr="0062458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діаметром до 50</w:t>
            </w: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D4F7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EC10B6" w:rsidRPr="00CD4F79" w:rsidTr="0062458C">
        <w:trPr>
          <w:trHeight w:val="25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0C01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Монтаж радіаторів опалення біметалевих </w:t>
            </w:r>
            <w:r w:rsidR="00EC10B6" w:rsidRPr="00CD4F7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62458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33,6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EC10B6" w:rsidRPr="00CD4F79" w:rsidTr="0062458C">
        <w:trPr>
          <w:trHeight w:val="24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0C01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Утоплення стояків</w:t>
            </w:r>
            <w:r>
              <w:t xml:space="preserve"> </w:t>
            </w:r>
            <w:r w:rsidRPr="0062458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діаметром до 50</w:t>
            </w: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D4F7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  <w:r w:rsidR="0062458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EC10B6" w:rsidRPr="00CD4F79" w:rsidTr="0062458C">
        <w:trPr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B6" w:rsidRPr="00CD4F79" w:rsidRDefault="0062458C" w:rsidP="000C01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Гідравлічне випробування труб діаметром до 100 мм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B6" w:rsidRPr="00CD4F79" w:rsidRDefault="0062458C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EC10B6" w:rsidRPr="00CD4F79" w:rsidTr="0062458C">
        <w:trPr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62458C" w:rsidP="000C01D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Установлення на радіатори кранів з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термоголовками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D4F7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D4F7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  <w:r w:rsidR="0062458C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0B6" w:rsidRPr="00CD4F79" w:rsidRDefault="00EC10B6" w:rsidP="000C01D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</w:pP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</w:pPr>
      <w:r w:rsidRPr="00CD4F79">
        <w:rPr>
          <w:rFonts w:ascii="Times New Roman" w:eastAsia="Times New Roman" w:hAnsi="Times New Roman" w:cs="Times New Roman"/>
          <w:b/>
          <w:highlight w:val="white"/>
          <w:lang w:val="uk-UA" w:eastAsia="ru-RU"/>
        </w:rPr>
        <w:t>Примітка:</w:t>
      </w:r>
      <w:r w:rsidRPr="00CD4F79">
        <w:rPr>
          <w:rFonts w:ascii="Times New Roman" w:eastAsia="Times New Roman" w:hAnsi="Times New Roman" w:cs="Times New Roman"/>
          <w:highlight w:val="white"/>
          <w:lang w:val="uk-UA" w:eastAsia="ru-RU"/>
        </w:rPr>
        <w:t xml:space="preserve"> 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t xml:space="preserve">В місцях де технічна специфікація містить посилання на стандартні характеристики, технічні регламенти та умови, вимоги, умовні позначення та термінологію, пов’язані з товарами,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lastRenderedPageBreak/>
        <w:t>правилами, біля кожного такого посилання вважати вираз «</w:t>
      </w:r>
      <w:r w:rsidRPr="00CD4F79">
        <w:rPr>
          <w:rFonts w:ascii="Times New Roman" w:eastAsia="Calibri" w:hAnsi="Times New Roman" w:cs="Times New Roman"/>
          <w:i/>
          <w:iCs/>
          <w:color w:val="262626"/>
          <w:sz w:val="24"/>
          <w:szCs w:val="24"/>
          <w:lang w:val="uk-UA"/>
        </w:rPr>
        <w:t>або еквівалент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t>». Таким чином вважається, що до кожного такого посилання додається вираз «</w:t>
      </w:r>
      <w:r w:rsidRPr="00CD4F79">
        <w:rPr>
          <w:rFonts w:ascii="Times New Roman" w:eastAsia="Calibri" w:hAnsi="Times New Roman" w:cs="Times New Roman"/>
          <w:i/>
          <w:iCs/>
          <w:color w:val="262626"/>
          <w:sz w:val="24"/>
          <w:szCs w:val="24"/>
          <w:lang w:val="uk-UA"/>
        </w:rPr>
        <w:t>або еквівалент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t xml:space="preserve">». 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>Еквівалент за умовами тендерної документації - щось рівноцінне, рівнозначне, рівносильне; те, що повністю відповідає чому-небудь, може його замінювати або виражати. З огляду на викладене, у випадку, коли учасник в складі тендерної пропозиції пропонує еквівалентний товар (матеріал) технічні та якісні характеристики такого товару повинні бути ідентичними, рівнозначними.</w:t>
      </w: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</w:pPr>
    </w:p>
    <w:p w:rsidR="0040048D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lang w:val="uk-UA"/>
        </w:rPr>
      </w:pPr>
      <w:r w:rsidRPr="000D0618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 xml:space="preserve">Інформація про відповідність запропонованої пропозиції технічним вимогам, встановленим замовником у </w:t>
      </w:r>
      <w:r w:rsidR="005C5945" w:rsidRPr="000D061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val="uk-UA"/>
        </w:rPr>
        <w:t>Додатку 3</w:t>
      </w:r>
      <w:r w:rsidRPr="000D0618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 xml:space="preserve"> до цієї </w:t>
      </w:r>
      <w:r w:rsidRPr="000D0618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lang w:val="uk-UA"/>
        </w:rPr>
        <w:t>тендерної документації, повинна бути підтверджена наступними документами:</w:t>
      </w:r>
    </w:p>
    <w:p w:rsidR="000D0618" w:rsidRPr="000D0618" w:rsidRDefault="000D0618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lang w:val="uk-UA"/>
        </w:rPr>
      </w:pPr>
    </w:p>
    <w:p w:rsidR="0040048D" w:rsidRPr="000D0618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6"/>
          <w:szCs w:val="26"/>
          <w:highlight w:val="yellow"/>
          <w:u w:val="single"/>
          <w:lang w:val="uk-UA"/>
        </w:rPr>
      </w:pPr>
      <w:r w:rsidRPr="000D0618">
        <w:rPr>
          <w:rFonts w:ascii="Times New Roman" w:eastAsia="Calibri" w:hAnsi="Times New Roman" w:cs="Times New Roman"/>
          <w:b/>
          <w:color w:val="262626"/>
          <w:sz w:val="26"/>
          <w:szCs w:val="26"/>
          <w:highlight w:val="yellow"/>
          <w:u w:val="single"/>
          <w:lang w:val="uk-UA"/>
        </w:rPr>
        <w:t>- договірною ціною з пояснювальною запискою;</w:t>
      </w:r>
    </w:p>
    <w:p w:rsidR="0040048D" w:rsidRPr="000D0618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6"/>
          <w:szCs w:val="26"/>
          <w:highlight w:val="yellow"/>
          <w:u w:val="single"/>
          <w:lang w:val="uk-UA"/>
        </w:rPr>
      </w:pPr>
      <w:r w:rsidRPr="000D0618">
        <w:rPr>
          <w:rFonts w:ascii="Times New Roman" w:eastAsia="Calibri" w:hAnsi="Times New Roman" w:cs="Times New Roman"/>
          <w:b/>
          <w:color w:val="262626"/>
          <w:sz w:val="26"/>
          <w:szCs w:val="26"/>
          <w:highlight w:val="yellow"/>
          <w:u w:val="single"/>
          <w:lang w:val="uk-UA"/>
        </w:rPr>
        <w:t>- локальними кошторисами;</w:t>
      </w: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262626"/>
          <w:sz w:val="26"/>
          <w:szCs w:val="26"/>
          <w:u w:val="single"/>
          <w:lang w:val="uk-UA"/>
        </w:rPr>
      </w:pPr>
      <w:r w:rsidRPr="000D0618">
        <w:rPr>
          <w:rFonts w:ascii="Times New Roman" w:eastAsia="Calibri" w:hAnsi="Times New Roman" w:cs="Times New Roman"/>
          <w:b/>
          <w:color w:val="262626"/>
          <w:sz w:val="26"/>
          <w:szCs w:val="26"/>
          <w:highlight w:val="yellow"/>
          <w:u w:val="single"/>
          <w:lang w:val="uk-UA"/>
        </w:rPr>
        <w:t>- підсумковою відомістю ресурсів.</w:t>
      </w: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6"/>
          <w:szCs w:val="26"/>
          <w:lang w:val="uk-UA"/>
        </w:rPr>
      </w:pPr>
    </w:p>
    <w:p w:rsidR="0040048D" w:rsidRPr="00CD4F79" w:rsidRDefault="0040048D" w:rsidP="00400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highlight w:val="white"/>
          <w:lang w:val="uk-UA" w:eastAsia="ru-RU"/>
        </w:rPr>
      </w:pPr>
    </w:p>
    <w:p w:rsidR="0040048D" w:rsidRPr="00CD4F79" w:rsidRDefault="0040048D" w:rsidP="004004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val="uk-UA" w:eastAsia="zh-CN"/>
        </w:rPr>
      </w:pPr>
      <w:r w:rsidRPr="00CD4F79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val="uk-UA" w:eastAsia="zh-CN"/>
        </w:rPr>
        <w:t xml:space="preserve">На підтвердження відповідності Учасника необхідним технічним, якісним та кількісним характеристикам предмета закупівлі, додатково </w:t>
      </w:r>
      <w:r w:rsidRPr="00CD4F79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val="uk-UA" w:eastAsia="zh-CN"/>
        </w:rPr>
        <w:t>надаються наступні документи:</w:t>
      </w:r>
    </w:p>
    <w:p w:rsidR="0040048D" w:rsidRPr="00CD4F79" w:rsidRDefault="0040048D" w:rsidP="0040048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color w:val="262626"/>
          <w:u w:val="single"/>
          <w:lang w:val="uk-UA"/>
        </w:rPr>
      </w:pPr>
      <w:r w:rsidRPr="00CD4F79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t xml:space="preserve">Учасники закупівлі у складі тендерної пропозиції зобов’язані подати </w:t>
      </w:r>
      <w:r w:rsidRPr="00CD4F79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lang w:val="uk-UA"/>
        </w:rPr>
        <w:t>гарантійний лист,</w:t>
      </w:r>
      <w:r w:rsidR="00A20926" w:rsidRPr="00A2092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val="uk-UA"/>
        </w:rPr>
        <w:t xml:space="preserve"> 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t xml:space="preserve">що під час виконання умов договору Учасник 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>буде неухильно дотримуватись діючих нормативних документів щодо охорони праці.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lang w:val="uk-UA"/>
        </w:rPr>
        <w:t xml:space="preserve"> </w:t>
      </w:r>
      <w:r w:rsidRPr="00CD4F79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>Технологія та якість виконуваних робіт</w:t>
      </w:r>
      <w:bookmarkStart w:id="2" w:name="_GoBack"/>
      <w:bookmarkEnd w:id="2"/>
      <w:r w:rsidRPr="00CD4F79">
        <w:rPr>
          <w:rFonts w:ascii="Times New Roman" w:eastAsia="Calibri" w:hAnsi="Times New Roman" w:cs="Times New Roman"/>
          <w:color w:val="262626"/>
          <w:sz w:val="24"/>
          <w:szCs w:val="24"/>
          <w:u w:val="single"/>
          <w:lang w:val="uk-UA"/>
        </w:rPr>
        <w:t>, якість застосованих матеріалів та обладнання відповідатимуть вимогам діючих державних стандартів, будівельних, протипожежних та санітарних норм і правил встановлених для даних видів робіт.</w:t>
      </w:r>
      <w:r w:rsidRPr="00CD4F79">
        <w:rPr>
          <w:rFonts w:ascii="Calibri" w:eastAsia="Calibri" w:hAnsi="Calibri" w:cs="Times New Roman"/>
          <w:color w:val="262626"/>
          <w:u w:val="single"/>
          <w:lang w:val="uk-UA"/>
        </w:rPr>
        <w:t xml:space="preserve"> </w:t>
      </w:r>
      <w:bookmarkStart w:id="3" w:name="_Hlk134367289"/>
    </w:p>
    <w:p w:rsidR="0040048D" w:rsidRPr="00CD4F79" w:rsidRDefault="0040048D" w:rsidP="00400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</w:p>
    <w:p w:rsidR="0040048D" w:rsidRPr="00E077DC" w:rsidRDefault="0040048D" w:rsidP="0040048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uk-UA" w:eastAsia="ru-RU"/>
        </w:rPr>
      </w:pPr>
      <w:r w:rsidRPr="00E077D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 xml:space="preserve">Вартість послуги включає у себе всі витрати пов’язані з її наданням. </w:t>
      </w:r>
    </w:p>
    <w:p w:rsidR="0040048D" w:rsidRPr="00E077DC" w:rsidRDefault="0040048D" w:rsidP="0040048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b/>
          <w:color w:val="262626"/>
          <w:sz w:val="26"/>
          <w:szCs w:val="26"/>
          <w:lang w:val="uk-UA"/>
        </w:rPr>
      </w:pPr>
    </w:p>
    <w:bookmarkEnd w:id="3"/>
    <w:p w:rsidR="0040048D" w:rsidRDefault="0040048D" w:rsidP="0040048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0048D" w:rsidRDefault="0040048D" w:rsidP="0040048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C01D4" w:rsidRPr="0040048D" w:rsidRDefault="000C01D4">
      <w:pPr>
        <w:rPr>
          <w:lang w:val="uk-UA"/>
        </w:rPr>
      </w:pPr>
    </w:p>
    <w:sectPr w:rsidR="000C01D4" w:rsidRPr="0040048D" w:rsidSect="00F350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73"/>
    <w:rsid w:val="00057088"/>
    <w:rsid w:val="00074293"/>
    <w:rsid w:val="000C01D4"/>
    <w:rsid w:val="000D0618"/>
    <w:rsid w:val="002A6385"/>
    <w:rsid w:val="0040048D"/>
    <w:rsid w:val="005C5945"/>
    <w:rsid w:val="0062458C"/>
    <w:rsid w:val="00972FB7"/>
    <w:rsid w:val="009F5F5E"/>
    <w:rsid w:val="00A20926"/>
    <w:rsid w:val="00AE22A1"/>
    <w:rsid w:val="00C472E7"/>
    <w:rsid w:val="00E077DC"/>
    <w:rsid w:val="00EC10B6"/>
    <w:rsid w:val="00EC1D73"/>
    <w:rsid w:val="00F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BD689-BAD6-424B-9299-63B14450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Білоног Людмила Павлівна</dc:creator>
  <cp:keywords/>
  <dc:description/>
  <cp:lastModifiedBy>Білоног Людмила Павлівна</cp:lastModifiedBy>
  <cp:revision>11</cp:revision>
  <dcterms:created xsi:type="dcterms:W3CDTF">2023-07-12T12:24:00Z</dcterms:created>
  <dcterms:modified xsi:type="dcterms:W3CDTF">2023-09-08T11:57:00Z</dcterms:modified>
</cp:coreProperties>
</file>