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0"/>
        <w:spacing w:before="258" w:line="274" w:lineRule="exact"/>
        <w:ind w:left="0" w:right="106"/>
        <w:jc w:val="center"/>
        <w:rPr>
          <w:lang w:val="uk-UA"/>
        </w:rPr>
      </w:pPr>
      <w:r>
        <w:rPr>
          <w:sz w:val="28"/>
          <w:szCs w:val="28"/>
          <w:lang w:val="uk-UA"/>
        </w:rPr>
        <w:t>Рівненський міський центр комплексної реабілітації осіб та дітей з інвалідністю з порушенням опорно-рухового апарату «Крок»</w:t>
      </w:r>
    </w:p>
    <w:p>
      <w:pPr>
        <w:pStyle w:val="110"/>
        <w:spacing w:before="258" w:line="274" w:lineRule="exact"/>
        <w:ind w:left="0" w:right="106"/>
        <w:jc w:val="right"/>
        <w:rPr>
          <w:lang w:val="uk-UA"/>
        </w:rPr>
      </w:pPr>
    </w:p>
    <w:p>
      <w:pPr>
        <w:pStyle w:val="110"/>
        <w:spacing w:before="258" w:line="274" w:lineRule="exact"/>
        <w:ind w:left="0" w:right="106"/>
        <w:jc w:val="right"/>
        <w:rPr>
          <w:lang w:val="uk-UA"/>
        </w:rPr>
      </w:pPr>
    </w:p>
    <w:p>
      <w:pPr>
        <w:shd w:val="clear" w:color="auto" w:fill="FFFFFF"/>
        <w:ind w:left="5670"/>
        <w:outlineLvl w:val="0"/>
        <w:rPr>
          <w:rFonts w:ascii="Times New Roman" w:eastAsia="Arial" w:hAnsi="Times New Roman"/>
        </w:rPr>
      </w:pPr>
      <w:r>
        <w:rPr>
          <w:rFonts w:ascii="Times New Roman" w:eastAsia="Arial" w:hAnsi="Times New Roman"/>
        </w:rPr>
        <w:t>ЗАТВЕРДЖЕНО:</w:t>
      </w:r>
    </w:p>
    <w:p>
      <w:pPr>
        <w:shd w:val="clear" w:color="auto" w:fill="FFFFFF"/>
        <w:ind w:left="5670"/>
        <w:outlineLvl w:val="0"/>
        <w:rPr>
          <w:rFonts w:ascii="Times New Roman" w:hAnsi="Times New Roman"/>
        </w:rPr>
      </w:pPr>
      <w:r>
        <w:rPr>
          <w:rFonts w:ascii="Times New Roman" w:hAnsi="Times New Roman"/>
        </w:rPr>
        <w:t>Рішення уповноваженої особи</w:t>
      </w:r>
    </w:p>
    <w:p>
      <w:pPr>
        <w:shd w:val="clear" w:color="auto" w:fill="FFFFFF"/>
        <w:ind w:left="5670"/>
        <w:outlineLvl w:val="0"/>
        <w:rPr>
          <w:rFonts w:ascii="Times New Roman" w:hAnsi="Times New Roman"/>
        </w:rPr>
      </w:pPr>
      <w:r>
        <w:rPr>
          <w:rFonts w:ascii="Times New Roman" w:hAnsi="Times New Roman"/>
        </w:rPr>
        <w:t>Рівненського міського центру комплексної реабілітації осіб та дітей з інвалідністю з порушенням опорно-рухового апарату «Крок»</w:t>
      </w:r>
    </w:p>
    <w:p>
      <w:pPr>
        <w:shd w:val="clear" w:color="auto" w:fill="FFFFFF"/>
        <w:ind w:left="5670"/>
        <w:outlineLvl w:val="0"/>
        <w:rPr>
          <w:rFonts w:ascii="Times New Roman" w:hAnsi="Times New Roman"/>
        </w:rPr>
      </w:pPr>
      <w:r>
        <w:rPr>
          <w:rFonts w:ascii="Times New Roman" w:hAnsi="Times New Roman"/>
        </w:rPr>
        <w:t>від  04.12. 2023</w:t>
      </w:r>
    </w:p>
    <w:p>
      <w:pPr>
        <w:shd w:val="clear" w:color="auto" w:fill="FFFFFF"/>
        <w:ind w:left="5670"/>
        <w:rPr>
          <w:rFonts w:ascii="Times New Roman" w:hAnsi="Times New Roman"/>
          <w:b/>
        </w:rPr>
      </w:pPr>
    </w:p>
    <w:p>
      <w:pPr>
        <w:shd w:val="clear" w:color="auto" w:fill="FFFFFF"/>
        <w:ind w:left="5670"/>
        <w:rPr>
          <w:rFonts w:ascii="Times New Roman" w:hAnsi="Times New Roman"/>
        </w:rPr>
      </w:pPr>
      <w:r>
        <w:rPr>
          <w:rFonts w:ascii="Times New Roman" w:hAnsi="Times New Roman"/>
          <w:b/>
        </w:rPr>
        <w:t>_____</w:t>
      </w:r>
      <w:r>
        <w:rPr>
          <w:rFonts w:ascii="Times New Roman" w:hAnsi="Times New Roman"/>
          <w:i/>
          <w:u w:val="single"/>
        </w:rPr>
        <w:t>КЕП</w:t>
      </w:r>
      <w:r>
        <w:rPr>
          <w:rFonts w:ascii="Times New Roman" w:hAnsi="Times New Roman"/>
          <w:b/>
        </w:rPr>
        <w:t xml:space="preserve">______ </w:t>
      </w:r>
      <w:r>
        <w:rPr>
          <w:rFonts w:ascii="Times New Roman" w:hAnsi="Times New Roman"/>
        </w:rPr>
        <w:t>Лариса МУЗИЧКО</w:t>
      </w:r>
    </w:p>
    <w:p>
      <w:pPr>
        <w:pStyle w:val="a6"/>
        <w:rPr>
          <w:rFonts w:ascii="Times New Roman" w:hAnsi="Times New Roman" w:cs="Times New Roman"/>
          <w:sz w:val="22"/>
        </w:rPr>
      </w:pPr>
    </w:p>
    <w:p>
      <w:pPr>
        <w:spacing w:after="0" w:line="240" w:lineRule="auto"/>
        <w:ind w:firstLine="284"/>
        <w:jc w:val="center"/>
        <w:rPr>
          <w:rFonts w:ascii="Times New Roman" w:eastAsia="Times New Roman CYR" w:hAnsi="Times New Roman"/>
          <w:b/>
          <w:bCs/>
          <w:lang w:bidi="ru-RU"/>
        </w:rPr>
      </w:pPr>
      <w:r>
        <w:rPr>
          <w:rFonts w:ascii="Times New Roman" w:hAnsi="Times New Roman"/>
          <w:b/>
          <w:bCs/>
          <w:color w:val="000000"/>
          <w:sz w:val="28"/>
          <w:szCs w:val="28"/>
          <w:lang w:eastAsia="ru-RU"/>
        </w:rPr>
        <w:tab/>
      </w:r>
    </w:p>
    <w:p>
      <w:pPr>
        <w:tabs>
          <w:tab w:val="left" w:pos="3495"/>
        </w:tabs>
        <w:spacing w:after="0" w:line="240" w:lineRule="auto"/>
        <w:ind w:firstLine="284"/>
        <w:rPr>
          <w:rFonts w:ascii="Times New Roman" w:hAnsi="Times New Roman"/>
          <w:b/>
          <w:bCs/>
          <w:color w:val="000000"/>
          <w:sz w:val="28"/>
          <w:szCs w:val="28"/>
          <w:lang w:eastAsia="ru-RU"/>
        </w:rPr>
      </w:pPr>
    </w:p>
    <w:p>
      <w:pPr>
        <w:tabs>
          <w:tab w:val="left" w:pos="3495"/>
        </w:tabs>
        <w:spacing w:after="0" w:line="240" w:lineRule="auto"/>
        <w:ind w:firstLine="284"/>
        <w:rPr>
          <w:rFonts w:ascii="Times New Roman" w:hAnsi="Times New Roman"/>
          <w:b/>
          <w:bCs/>
          <w:color w:val="000000"/>
          <w:sz w:val="28"/>
          <w:szCs w:val="28"/>
          <w:lang w:eastAsia="ru-RU"/>
        </w:rPr>
      </w:pPr>
    </w:p>
    <w:p>
      <w:pPr>
        <w:tabs>
          <w:tab w:val="left" w:pos="3495"/>
        </w:tabs>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jc w:val="center"/>
        <w:rPr>
          <w:rFonts w:ascii="Times New Roman" w:hAnsi="Times New Roman"/>
          <w:b/>
          <w:color w:val="000000"/>
          <w:sz w:val="52"/>
          <w:szCs w:val="52"/>
          <w:lang w:eastAsia="ru-RU"/>
        </w:rPr>
      </w:pPr>
      <w:r>
        <w:rPr>
          <w:rFonts w:ascii="Times New Roman" w:hAnsi="Times New Roman"/>
          <w:b/>
          <w:color w:val="000000"/>
          <w:sz w:val="52"/>
          <w:szCs w:val="52"/>
          <w:lang w:eastAsia="ru-RU"/>
        </w:rPr>
        <w:t>ТЕНДЕРНА ДОКУМЕНТАЦІЯ</w:t>
      </w:r>
    </w:p>
    <w:p>
      <w:pPr>
        <w:spacing w:after="0" w:line="240" w:lineRule="auto"/>
        <w:ind w:firstLine="284"/>
        <w:jc w:val="center"/>
        <w:rPr>
          <w:rFonts w:ascii="Times New Roman" w:hAnsi="Times New Roman"/>
          <w:b/>
          <w:bCs/>
          <w:color w:val="000000"/>
          <w:sz w:val="28"/>
          <w:szCs w:val="28"/>
          <w:lang w:eastAsia="ru-RU"/>
        </w:rPr>
      </w:pPr>
      <w:r>
        <w:rPr>
          <w:rFonts w:ascii="Times New Roman" w:hAnsi="Times New Roman"/>
          <w:b/>
          <w:color w:val="000000"/>
          <w:sz w:val="32"/>
          <w:szCs w:val="24"/>
          <w:lang w:eastAsia="ru-RU"/>
        </w:rPr>
        <w:t xml:space="preserve"> (Процедура закупівлі – відкриті торги з особливостями)</w:t>
      </w:r>
    </w:p>
    <w:p>
      <w:pPr>
        <w:spacing w:after="0" w:line="240" w:lineRule="auto"/>
        <w:ind w:firstLine="284"/>
        <w:rPr>
          <w:rFonts w:ascii="Times New Roman" w:hAnsi="Times New Roman"/>
          <w:b/>
          <w:color w:val="000000"/>
          <w:sz w:val="24"/>
          <w:szCs w:val="24"/>
          <w:lang w:eastAsia="ru-RU"/>
        </w:rPr>
      </w:pPr>
    </w:p>
    <w:p>
      <w:pPr>
        <w:tabs>
          <w:tab w:val="left" w:pos="2200"/>
        </w:tabs>
        <w:spacing w:after="0" w:line="240" w:lineRule="auto"/>
        <w:ind w:firstLine="284"/>
        <w:jc w:val="center"/>
        <w:rPr>
          <w:rFonts w:ascii="Times New Roman" w:hAnsi="Times New Roman"/>
          <w:b/>
          <w:color w:val="000000"/>
          <w:sz w:val="24"/>
          <w:szCs w:val="24"/>
          <w:lang w:eastAsia="ru-RU"/>
        </w:rPr>
      </w:pPr>
    </w:p>
    <w:p>
      <w:pPr>
        <w:tabs>
          <w:tab w:val="left" w:pos="2200"/>
        </w:tabs>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Предмет закупівлі: </w:t>
      </w:r>
    </w:p>
    <w:p>
      <w:pPr>
        <w:widowControl w:val="0"/>
        <w:autoSpaceDE w:val="0"/>
        <w:autoSpaceDN w:val="0"/>
        <w:adjustRightInd w:val="0"/>
        <w:spacing w:after="0" w:line="240" w:lineRule="auto"/>
        <w:ind w:firstLine="284"/>
        <w:jc w:val="center"/>
        <w:rPr>
          <w:rFonts w:ascii="Times New Roman" w:hAnsi="Times New Roman"/>
          <w:color w:val="000000"/>
          <w:sz w:val="24"/>
          <w:szCs w:val="24"/>
        </w:rPr>
      </w:pPr>
    </w:p>
    <w:p>
      <w:pPr>
        <w:widowControl w:val="0"/>
        <w:autoSpaceDE w:val="0"/>
        <w:autoSpaceDN w:val="0"/>
        <w:adjustRightInd w:val="0"/>
        <w:spacing w:after="0" w:line="240" w:lineRule="auto"/>
        <w:ind w:firstLine="284"/>
        <w:jc w:val="center"/>
        <w:rPr>
          <w:rFonts w:ascii="Times New Roman" w:hAnsi="Times New Roman"/>
          <w:b/>
          <w:bCs/>
          <w:color w:val="000000"/>
          <w:sz w:val="36"/>
          <w:szCs w:val="36"/>
          <w:lang w:eastAsia="ru-RU"/>
        </w:rPr>
      </w:pPr>
      <w:r>
        <w:rPr>
          <w:rFonts w:ascii="Times New Roman" w:hAnsi="Times New Roman"/>
          <w:b/>
          <w:bCs/>
          <w:caps/>
          <w:sz w:val="24"/>
          <w:szCs w:val="24"/>
        </w:rPr>
        <w:t xml:space="preserve">ДК 021:2015 </w:t>
      </w:r>
      <w:r>
        <w:rPr>
          <w:rFonts w:ascii="Times New Roman" w:hAnsi="Times New Roman"/>
          <w:b/>
          <w:bCs/>
          <w:sz w:val="24"/>
          <w:szCs w:val="24"/>
        </w:rPr>
        <w:t xml:space="preserve">: </w:t>
      </w:r>
      <w:r>
        <w:rPr>
          <w:rFonts w:ascii="Arial" w:hAnsi="Arial" w:cs="Arial"/>
          <w:color w:val="202124"/>
          <w:sz w:val="30"/>
          <w:szCs w:val="30"/>
          <w:shd w:val="clear" w:color="auto" w:fill="FFFFFF"/>
        </w:rPr>
        <w:t> </w:t>
      </w:r>
      <w:r>
        <w:rPr>
          <w:rFonts w:ascii="Times New Roman" w:hAnsi="Times New Roman"/>
          <w:b/>
          <w:color w:val="040C28"/>
          <w:sz w:val="28"/>
          <w:szCs w:val="28"/>
        </w:rPr>
        <w:t>33190000-8</w:t>
      </w:r>
      <w:r>
        <w:rPr>
          <w:rFonts w:ascii="Times New Roman" w:hAnsi="Times New Roman"/>
          <w:b/>
          <w:color w:val="202124"/>
          <w:sz w:val="28"/>
          <w:szCs w:val="28"/>
          <w:shd w:val="clear" w:color="auto" w:fill="FFFFFF"/>
        </w:rPr>
        <w:t> – Медичне обладнання та вироби медичного призначення різні</w:t>
      </w:r>
    </w:p>
    <w:p>
      <w:pPr>
        <w:spacing w:after="0" w:line="240" w:lineRule="auto"/>
        <w:ind w:firstLine="284"/>
        <w:jc w:val="center"/>
        <w:rPr>
          <w:rFonts w:ascii="Times New Roman" w:hAnsi="Times New Roman"/>
          <w:b/>
          <w:bCs/>
          <w:color w:val="000000"/>
          <w:sz w:val="36"/>
          <w:szCs w:val="36"/>
          <w:lang w:eastAsia="ru-RU"/>
        </w:rPr>
      </w:pPr>
    </w:p>
    <w:p>
      <w:pPr>
        <w:spacing w:after="0" w:line="240" w:lineRule="auto"/>
        <w:ind w:firstLine="284"/>
        <w:jc w:val="center"/>
        <w:rPr>
          <w:rFonts w:ascii="Times New Roman" w:hAnsi="Times New Roman"/>
          <w:bCs/>
          <w:color w:val="000000"/>
          <w:sz w:val="36"/>
          <w:szCs w:val="36"/>
          <w:lang w:eastAsia="ru-RU"/>
        </w:rPr>
      </w:pPr>
    </w:p>
    <w:p>
      <w:pPr>
        <w:spacing w:after="0" w:line="240" w:lineRule="auto"/>
        <w:ind w:firstLine="284"/>
        <w:jc w:val="center"/>
        <w:rPr>
          <w:rFonts w:ascii="Times New Roman" w:hAnsi="Times New Roman"/>
          <w:bCs/>
          <w:i/>
          <w:color w:val="000000"/>
          <w:sz w:val="28"/>
          <w:szCs w:val="28"/>
          <w:lang w:eastAsia="uk-UA"/>
        </w:rPr>
      </w:pPr>
    </w:p>
    <w:p>
      <w:pPr>
        <w:spacing w:after="0" w:line="240" w:lineRule="auto"/>
        <w:rPr>
          <w:rFonts w:ascii="Times New Roman" w:hAnsi="Times New Roman"/>
          <w:b/>
          <w:bCs/>
          <w:color w:val="000000"/>
          <w:sz w:val="28"/>
          <w:szCs w:val="28"/>
          <w:lang w:eastAsia="ru-RU"/>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м. Рівне</w:t>
      </w:r>
    </w:p>
    <w:p>
      <w:pPr>
        <w:spacing w:after="0" w:line="240" w:lineRule="auto"/>
        <w:ind w:firstLine="284"/>
        <w:jc w:val="center"/>
        <w:rPr>
          <w:rFonts w:ascii="Times New Roman" w:hAnsi="Times New Roman"/>
          <w:b/>
          <w:bCs/>
          <w:color w:val="000000"/>
          <w:lang w:eastAsia="ru-RU"/>
        </w:rPr>
      </w:pPr>
      <w:r>
        <w:rPr>
          <w:rFonts w:ascii="Times New Roman" w:eastAsia="Times New Roman" w:hAnsi="Times New Roman"/>
          <w:b/>
          <w:color w:val="000000"/>
          <w:sz w:val="24"/>
          <w:szCs w:val="24"/>
        </w:rPr>
        <w:t>ІНСТРУКЦІІ</w:t>
      </w:r>
    </w:p>
    <w:p>
      <w:pPr>
        <w:spacing w:after="0" w:line="240" w:lineRule="auto"/>
        <w:ind w:firstLine="284"/>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rPr>
        <w:t xml:space="preserve">        УЧАСНИКАМ ВІДКРИТИХ ТОРГІВ З ОСОБЛИВОСТЯМИ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615"/>
      </w:tblGrid>
      <w:tr>
        <w:trPr>
          <w:trHeight w:val="567"/>
        </w:trPr>
        <w:tc>
          <w:tcPr>
            <w:tcW w:w="5000" w:type="pct"/>
            <w:gridSpan w:val="2"/>
            <w:tcBorders>
              <w:top w:val="single" w:sz="4" w:space="0" w:color="auto"/>
              <w:left w:val="single" w:sz="4" w:space="0" w:color="auto"/>
              <w:bottom w:val="single" w:sz="4" w:space="0" w:color="auto"/>
              <w:right w:val="single" w:sz="4" w:space="0" w:color="auto"/>
            </w:tcBorders>
          </w:tcPr>
          <w:p>
            <w:pPr>
              <w:keepNext/>
              <w:spacing w:after="0" w:line="240" w:lineRule="auto"/>
              <w:jc w:val="center"/>
              <w:outlineLv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Розділ І. Загальні положення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1.1. Терміни, які вживаються в тендерній документації  </w:t>
            </w:r>
          </w:p>
        </w:tc>
        <w:tc>
          <w:tcPr>
            <w:tcW w:w="3174"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Тендерна документація розроблена на виконання вимог Закону України «Про публічні закупівлі» № 922-VIII від 25.12.2015 (далі – Закон) постанови Кабінету Міністрів України від 12 жовтня 2022 року № 1178 «Особливості здійснення публічних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  Терміни, які використовуються в цій тендерній документації, вживаються в значеннях, визначених Законом.</w:t>
            </w:r>
          </w:p>
        </w:tc>
      </w:tr>
      <w:tr>
        <w:trPr>
          <w:trHeight w:val="283"/>
        </w:trPr>
        <w:tc>
          <w:tcPr>
            <w:tcW w:w="500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color w:val="000000"/>
                <w:sz w:val="24"/>
                <w:szCs w:val="24"/>
                <w:lang w:eastAsia="ru-RU"/>
              </w:rPr>
            </w:pPr>
            <w:r>
              <w:rPr>
                <w:rFonts w:ascii="Times New Roman" w:eastAsia="Times New Roman" w:hAnsi="Times New Roman"/>
                <w:b/>
                <w:color w:val="000000"/>
                <w:sz w:val="24"/>
                <w:szCs w:val="24"/>
              </w:rPr>
              <w:t>1.2. Інформація про замовника торгів</w:t>
            </w:r>
          </w:p>
        </w:tc>
      </w:tr>
      <w:tr>
        <w:trPr>
          <w:trHeight w:val="21"/>
        </w:trPr>
        <w:tc>
          <w:tcPr>
            <w:tcW w:w="1826" w:type="pct"/>
            <w:tcBorders>
              <w:top w:val="nil"/>
              <w:left w:val="single" w:sz="4" w:space="0" w:color="auto"/>
              <w:bottom w:val="dashed" w:sz="8"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1.2.1. повне найменування</w:t>
            </w:r>
          </w:p>
        </w:tc>
        <w:tc>
          <w:tcPr>
            <w:tcW w:w="3174" w:type="pct"/>
            <w:tcBorders>
              <w:top w:val="nil"/>
              <w:left w:val="single" w:sz="4" w:space="0" w:color="auto"/>
              <w:bottom w:val="dashed" w:sz="8" w:space="0" w:color="auto"/>
              <w:right w:val="single" w:sz="4" w:space="0" w:color="auto"/>
            </w:tcBorders>
          </w:tcPr>
          <w:p>
            <w:pPr>
              <w:pStyle w:val="110"/>
              <w:spacing w:before="258" w:line="274" w:lineRule="exact"/>
              <w:ind w:left="0" w:right="106"/>
              <w:rPr>
                <w:lang w:val="uk-UA"/>
              </w:rPr>
            </w:pPr>
            <w:r>
              <w:rPr>
                <w:lang w:val="uk-UA"/>
              </w:rPr>
              <w:t>Рівненський міський центр комплексної реабілітації осіб та дітей з інвалідністю з порушенням опорно-рухового апарату «Крок»</w:t>
            </w:r>
          </w:p>
          <w:p>
            <w:pPr>
              <w:pStyle w:val="a3"/>
              <w:spacing w:after="0"/>
              <w:contextualSpacing/>
              <w:jc w:val="both"/>
            </w:pPr>
            <w:r>
              <w:rPr>
                <w:b/>
                <w:bCs/>
              </w:rPr>
              <w:t xml:space="preserve"> (далі – Замовник)</w:t>
            </w:r>
          </w:p>
          <w:p>
            <w:pPr>
              <w:widowControl w:val="0"/>
              <w:suppressLineNumbers/>
              <w:suppressAutoHyphens/>
              <w:autoSpaceDE w:val="0"/>
              <w:adjustRightInd w:val="0"/>
              <w:snapToGrid w:val="0"/>
              <w:spacing w:after="0" w:line="240" w:lineRule="auto"/>
              <w:rPr>
                <w:rFonts w:ascii="Times New Roman" w:hAnsi="Times New Roman"/>
                <w:bCs/>
                <w:noProof/>
                <w:color w:val="000000"/>
                <w:sz w:val="24"/>
                <w:szCs w:val="24"/>
                <w:lang w:eastAsia="uk-UA"/>
              </w:rPr>
            </w:pPr>
            <w:r>
              <w:rPr>
                <w:rFonts w:ascii="Times New Roman" w:hAnsi="Times New Roman"/>
              </w:rPr>
              <w:t>Код ЄДРПОУ 22561130</w:t>
            </w:r>
          </w:p>
        </w:tc>
      </w:tr>
      <w:tr>
        <w:trPr>
          <w:trHeight w:val="294"/>
        </w:trPr>
        <w:tc>
          <w:tcPr>
            <w:tcW w:w="1826" w:type="pct"/>
            <w:tcBorders>
              <w:top w:val="dashed" w:sz="8" w:space="0" w:color="auto"/>
              <w:left w:val="single" w:sz="4" w:space="0" w:color="auto"/>
              <w:bottom w:val="dashed" w:sz="8"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1.2.2. місцезнаходження </w:t>
            </w:r>
          </w:p>
        </w:tc>
        <w:tc>
          <w:tcPr>
            <w:tcW w:w="3174" w:type="pct"/>
            <w:tcBorders>
              <w:top w:val="dashed" w:sz="8" w:space="0" w:color="auto"/>
              <w:left w:val="single" w:sz="4" w:space="0" w:color="auto"/>
              <w:bottom w:val="dashed" w:sz="8"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121212"/>
                <w:sz w:val="24"/>
                <w:szCs w:val="24"/>
              </w:rPr>
              <w:t xml:space="preserve">Україна, </w:t>
            </w:r>
            <w:r>
              <w:rPr>
                <w:rFonts w:ascii="Times New Roman" w:hAnsi="Times New Roman"/>
              </w:rPr>
              <w:t>33028, м. Рівне, вул. В.Чорновола,40/ 56</w:t>
            </w:r>
          </w:p>
        </w:tc>
      </w:tr>
      <w:tr>
        <w:trPr>
          <w:trHeight w:val="21"/>
        </w:trPr>
        <w:tc>
          <w:tcPr>
            <w:tcW w:w="1826"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1.2.3. посадова особа замовника, уповноважена здійснювати зв’язок з учасниками</w:t>
            </w:r>
          </w:p>
        </w:tc>
        <w:tc>
          <w:tcPr>
            <w:tcW w:w="3174" w:type="pct"/>
            <w:tcBorders>
              <w:top w:val="dashed" w:sz="8" w:space="0" w:color="auto"/>
              <w:left w:val="single" w:sz="4" w:space="0" w:color="auto"/>
              <w:bottom w:val="single" w:sz="4" w:space="0" w:color="auto"/>
              <w:right w:val="single" w:sz="4" w:space="0" w:color="auto"/>
            </w:tcBorders>
          </w:tcPr>
          <w:p>
            <w:pPr>
              <w:shd w:val="clear" w:color="auto" w:fill="FFFFFF"/>
              <w:jc w:val="both"/>
              <w:textAlignment w:val="baseline"/>
              <w:rPr>
                <w:rFonts w:ascii="Times New Roman" w:hAnsi="Times New Roman"/>
                <w:color w:val="000000"/>
                <w:bdr w:val="none" w:sz="0" w:space="0" w:color="auto" w:frame="1"/>
              </w:rPr>
            </w:pPr>
            <w:proofErr w:type="spellStart"/>
            <w:r>
              <w:rPr>
                <w:rFonts w:ascii="Times New Roman" w:hAnsi="Times New Roman"/>
                <w:color w:val="000000"/>
                <w:bdr w:val="none" w:sz="0" w:space="0" w:color="auto" w:frame="1"/>
              </w:rPr>
              <w:t>Музичко</w:t>
            </w:r>
            <w:proofErr w:type="spellEnd"/>
            <w:r>
              <w:rPr>
                <w:rFonts w:ascii="Times New Roman" w:hAnsi="Times New Roman"/>
                <w:color w:val="000000"/>
                <w:bdr w:val="none" w:sz="0" w:space="0" w:color="auto" w:frame="1"/>
              </w:rPr>
              <w:t xml:space="preserve"> Лариса Василівна, заступник директора</w:t>
            </w:r>
          </w:p>
          <w:p>
            <w:pPr>
              <w:shd w:val="clear" w:color="auto" w:fill="FFFFFF"/>
              <w:jc w:val="both"/>
              <w:textAlignment w:val="baseline"/>
              <w:rPr>
                <w:rFonts w:ascii="Times New Roman" w:hAnsi="Times New Roman"/>
                <w:color w:val="000000"/>
                <w:bdr w:val="none" w:sz="0" w:space="0" w:color="auto" w:frame="1"/>
              </w:rPr>
            </w:pPr>
            <w:proofErr w:type="spellStart"/>
            <w:r>
              <w:rPr>
                <w:rFonts w:ascii="Times New Roman" w:hAnsi="Times New Roman"/>
                <w:color w:val="000000"/>
                <w:bdr w:val="none" w:sz="0" w:space="0" w:color="auto" w:frame="1"/>
              </w:rPr>
              <w:t>тел</w:t>
            </w:r>
            <w:proofErr w:type="spellEnd"/>
            <w:r>
              <w:rPr>
                <w:rFonts w:ascii="Times New Roman" w:hAnsi="Times New Roman"/>
                <w:color w:val="000000"/>
                <w:bdr w:val="none" w:sz="0" w:space="0" w:color="auto" w:frame="1"/>
              </w:rPr>
              <w:t>.</w:t>
            </w:r>
            <w:r>
              <w:rPr>
                <w:rFonts w:ascii="Times New Roman" w:hAnsi="Times New Roman"/>
                <w:lang w:val="ru-RU"/>
              </w:rPr>
              <w:t xml:space="preserve"> </w:t>
            </w:r>
            <w:r>
              <w:rPr>
                <w:rFonts w:ascii="Times New Roman" w:hAnsi="Times New Roman"/>
                <w:color w:val="000000"/>
                <w:bdr w:val="none" w:sz="0" w:space="0" w:color="auto" w:frame="1"/>
              </w:rPr>
              <w:t>0502414633</w:t>
            </w:r>
          </w:p>
          <w:p>
            <w:pPr>
              <w:spacing w:after="0" w:line="240" w:lineRule="auto"/>
              <w:rPr>
                <w:rFonts w:ascii="Times New Roman" w:hAnsi="Times New Roman"/>
                <w:b/>
                <w:bCs/>
                <w:color w:val="000000"/>
                <w:sz w:val="24"/>
                <w:szCs w:val="24"/>
                <w:lang w:val="en-US"/>
              </w:rPr>
            </w:pPr>
            <w:r>
              <w:rPr>
                <w:rFonts w:ascii="Times New Roman" w:hAnsi="Times New Roman"/>
                <w:color w:val="000000"/>
                <w:bdr w:val="none" w:sz="0" w:space="0" w:color="auto" w:frame="1"/>
              </w:rPr>
              <w:t>e-</w:t>
            </w:r>
            <w:proofErr w:type="spellStart"/>
            <w:r>
              <w:rPr>
                <w:rFonts w:ascii="Times New Roman" w:hAnsi="Times New Roman"/>
                <w:color w:val="000000"/>
                <w:bdr w:val="none" w:sz="0" w:space="0" w:color="auto" w:frame="1"/>
              </w:rPr>
              <w:t>mail</w:t>
            </w:r>
            <w:proofErr w:type="spellEnd"/>
            <w:r>
              <w:rPr>
                <w:rFonts w:ascii="Times New Roman" w:hAnsi="Times New Roman"/>
                <w:color w:val="000000"/>
                <w:bdr w:val="none" w:sz="0" w:space="0" w:color="auto" w:frame="1"/>
              </w:rPr>
              <w:t xml:space="preserve">: </w:t>
            </w:r>
            <w:r>
              <w:rPr>
                <w:rFonts w:ascii="Times New Roman" w:hAnsi="Times New Roman"/>
                <w:color w:val="000000"/>
                <w:bdr w:val="none" w:sz="0" w:space="0" w:color="auto" w:frame="1"/>
                <w:lang w:val="en-US"/>
              </w:rPr>
              <w:t>tcipora@ukr.net</w:t>
            </w:r>
          </w:p>
        </w:tc>
      </w:tr>
      <w:tr>
        <w:trPr>
          <w:trHeight w:val="21"/>
        </w:trPr>
        <w:tc>
          <w:tcPr>
            <w:tcW w:w="1826"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b/>
                <w:color w:val="000000"/>
                <w:sz w:val="24"/>
                <w:szCs w:val="24"/>
                <w:lang w:eastAsia="ru-RU"/>
              </w:rPr>
            </w:pPr>
            <w:r>
              <w:rPr>
                <w:rFonts w:ascii="Times New Roman" w:hAnsi="Times New Roman"/>
                <w:b/>
                <w:bCs/>
                <w:color w:val="000000"/>
                <w:sz w:val="24"/>
                <w:szCs w:val="24"/>
                <w:lang w:eastAsia="ru-RU"/>
              </w:rPr>
              <w:t>1.3. Процедура  закупівлі</w:t>
            </w:r>
          </w:p>
        </w:tc>
        <w:tc>
          <w:tcPr>
            <w:tcW w:w="3174"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bCs/>
                <w:color w:val="000000"/>
                <w:sz w:val="24"/>
                <w:szCs w:val="24"/>
                <w:lang w:eastAsia="ru-RU"/>
              </w:rPr>
              <w:t>відкриті торги</w:t>
            </w:r>
            <w:r>
              <w:rPr>
                <w:rFonts w:ascii="Times New Roman" w:hAnsi="Times New Roman"/>
                <w:bCs/>
                <w:color w:val="000000"/>
                <w:sz w:val="24"/>
                <w:szCs w:val="24"/>
                <w:lang w:val="ru-RU" w:eastAsia="ru-RU"/>
              </w:rPr>
              <w:t xml:space="preserve"> з </w:t>
            </w:r>
            <w:proofErr w:type="spellStart"/>
            <w:r>
              <w:rPr>
                <w:rFonts w:ascii="Times New Roman" w:hAnsi="Times New Roman"/>
                <w:bCs/>
                <w:color w:val="000000"/>
                <w:sz w:val="24"/>
                <w:szCs w:val="24"/>
                <w:lang w:val="ru-RU" w:eastAsia="ru-RU"/>
              </w:rPr>
              <w:t>особливостями</w:t>
            </w:r>
            <w:proofErr w:type="spellEnd"/>
          </w:p>
        </w:tc>
      </w:tr>
      <w:tr>
        <w:trPr>
          <w:trHeight w:val="283"/>
        </w:trPr>
        <w:tc>
          <w:tcPr>
            <w:tcW w:w="500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1.4. Інформація про предмет закупівлі</w:t>
            </w:r>
          </w:p>
        </w:tc>
      </w:tr>
      <w:tr>
        <w:trPr>
          <w:trHeight w:val="590"/>
        </w:trPr>
        <w:tc>
          <w:tcPr>
            <w:tcW w:w="1826"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1.4.1. назва предмета  закупівлі</w:t>
            </w:r>
          </w:p>
        </w:tc>
        <w:tc>
          <w:tcPr>
            <w:tcW w:w="3174" w:type="pct"/>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firstLine="284"/>
              <w:jc w:val="both"/>
              <w:rPr>
                <w:rFonts w:ascii="Times New Roman" w:hAnsi="Times New Roman"/>
                <w:b/>
                <w:bCs/>
                <w:color w:val="000000"/>
                <w:lang w:eastAsia="ru-RU"/>
              </w:rPr>
            </w:pPr>
            <w:r>
              <w:rPr>
                <w:rFonts w:ascii="Times New Roman" w:hAnsi="Times New Roman"/>
                <w:bCs/>
                <w:caps/>
              </w:rPr>
              <w:t xml:space="preserve">ДК 021:2015 </w:t>
            </w:r>
            <w:r>
              <w:rPr>
                <w:rFonts w:ascii="Times New Roman" w:hAnsi="Times New Roman"/>
                <w:bCs/>
              </w:rPr>
              <w:t xml:space="preserve">: </w:t>
            </w:r>
            <w:r>
              <w:rPr>
                <w:rFonts w:ascii="Times New Roman" w:hAnsi="Times New Roman"/>
                <w:b/>
                <w:color w:val="040C28"/>
              </w:rPr>
              <w:t>33190000-8</w:t>
            </w:r>
            <w:r>
              <w:rPr>
                <w:rFonts w:ascii="Times New Roman" w:hAnsi="Times New Roman"/>
                <w:b/>
                <w:color w:val="202124"/>
                <w:shd w:val="clear" w:color="auto" w:fill="FFFFFF"/>
              </w:rPr>
              <w:t> – Медичне обладнання та вироби медичного призначення різні</w:t>
            </w:r>
          </w:p>
          <w:p>
            <w:pPr>
              <w:spacing w:after="0" w:line="240" w:lineRule="auto"/>
              <w:jc w:val="both"/>
              <w:rPr>
                <w:rFonts w:ascii="Times New Roman" w:hAnsi="Times New Roman"/>
                <w:bCs/>
                <w:color w:val="000000"/>
                <w:sz w:val="24"/>
                <w:szCs w:val="24"/>
                <w:lang w:eastAsia="ru-RU"/>
              </w:rPr>
            </w:pPr>
            <w:r>
              <w:rPr>
                <w:rFonts w:ascii="Times New Roman" w:hAnsi="Times New Roman"/>
                <w:color w:val="202124"/>
                <w:sz w:val="30"/>
                <w:szCs w:val="30"/>
                <w:shd w:val="clear" w:color="auto" w:fill="FFFFFF"/>
              </w:rPr>
              <w:t> </w:t>
            </w:r>
            <w:r>
              <w:rPr>
                <w:rFonts w:ascii="Times New Roman" w:hAnsi="Times New Roman"/>
                <w:bCs/>
                <w:caps/>
                <w:sz w:val="24"/>
                <w:szCs w:val="24"/>
              </w:rPr>
              <w:t xml:space="preserve"> </w:t>
            </w:r>
          </w:p>
        </w:tc>
      </w:tr>
      <w:tr>
        <w:trPr>
          <w:trHeight w:val="590"/>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1.4.2. опис окремої частини (частин) предмета закупівлі (лота), щодо якої можуть бути подані тендерні пропозиції</w:t>
            </w:r>
          </w:p>
        </w:tc>
        <w:tc>
          <w:tcPr>
            <w:tcW w:w="3174" w:type="pct"/>
            <w:tcBorders>
              <w:top w:val="single" w:sz="4" w:space="0" w:color="auto"/>
              <w:left w:val="single" w:sz="4" w:space="0" w:color="auto"/>
              <w:bottom w:val="single" w:sz="4" w:space="0" w:color="auto"/>
              <w:right w:val="single" w:sz="4" w:space="0" w:color="auto"/>
            </w:tcBorders>
          </w:tcPr>
          <w:p>
            <w:pPr>
              <w:pStyle w:val="rvps12"/>
              <w:spacing w:before="0" w:beforeAutospacing="0" w:after="0" w:afterAutospacing="0"/>
              <w:textAlignment w:val="baseline"/>
              <w:rPr>
                <w:lang w:val="uk-UA"/>
              </w:rPr>
            </w:pPr>
            <w:r>
              <w:rPr>
                <w:lang w:val="uk-UA"/>
              </w:rPr>
              <w:t>Предмет закупівлі не ділиться на окремі частини</w:t>
            </w:r>
          </w:p>
          <w:p>
            <w:pPr>
              <w:widowControl w:val="0"/>
              <w:autoSpaceDE w:val="0"/>
              <w:autoSpaceDN w:val="0"/>
              <w:adjustRightInd w:val="0"/>
              <w:spacing w:after="0" w:line="240" w:lineRule="auto"/>
              <w:ind w:firstLine="284"/>
              <w:jc w:val="both"/>
              <w:rPr>
                <w:rFonts w:ascii="Times New Roman" w:hAnsi="Times New Roman"/>
                <w:b/>
                <w:bCs/>
                <w:color w:val="000000"/>
                <w:lang w:eastAsia="ru-RU"/>
              </w:rPr>
            </w:pPr>
            <w:r>
              <w:rPr>
                <w:rFonts w:ascii="Times New Roman" w:hAnsi="Times New Roman"/>
                <w:bCs/>
                <w:caps/>
              </w:rPr>
              <w:t xml:space="preserve">ДК 021:2015 </w:t>
            </w:r>
            <w:r>
              <w:rPr>
                <w:rFonts w:ascii="Times New Roman" w:hAnsi="Times New Roman"/>
                <w:bCs/>
              </w:rPr>
              <w:t xml:space="preserve">: </w:t>
            </w:r>
            <w:r>
              <w:rPr>
                <w:rFonts w:ascii="Times New Roman" w:hAnsi="Times New Roman"/>
                <w:b/>
                <w:color w:val="040C28"/>
              </w:rPr>
              <w:t>33190000-8</w:t>
            </w:r>
            <w:r>
              <w:rPr>
                <w:rFonts w:ascii="Times New Roman" w:hAnsi="Times New Roman"/>
                <w:b/>
                <w:color w:val="202124"/>
                <w:shd w:val="clear" w:color="auto" w:fill="FFFFFF"/>
              </w:rPr>
              <w:t> – Медичне обладнання та вироби медичного призначення різні</w:t>
            </w:r>
          </w:p>
          <w:p>
            <w:pPr>
              <w:pStyle w:val="rvps12"/>
              <w:spacing w:before="0" w:beforeAutospacing="0" w:after="0" w:afterAutospacing="0"/>
              <w:textAlignment w:val="baseline"/>
              <w:rPr>
                <w:lang w:val="uk-UA"/>
              </w:rPr>
            </w:pPr>
          </w:p>
          <w:p>
            <w:pPr>
              <w:pStyle w:val="rvps12"/>
              <w:spacing w:before="0" w:beforeAutospacing="0" w:after="0" w:afterAutospacing="0"/>
              <w:textAlignment w:val="baseline"/>
              <w:rPr>
                <w:color w:val="000000"/>
                <w:lang w:val="uk-UA"/>
              </w:rPr>
            </w:pPr>
          </w:p>
        </w:tc>
      </w:tr>
      <w:tr>
        <w:trPr>
          <w:trHeight w:val="21"/>
        </w:trPr>
        <w:tc>
          <w:tcPr>
            <w:tcW w:w="1826" w:type="pct"/>
            <w:tcBorders>
              <w:top w:val="dashed" w:sz="8" w:space="0" w:color="auto"/>
              <w:left w:val="single" w:sz="4" w:space="0" w:color="auto"/>
              <w:bottom w:val="dashed" w:sz="8"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1.4.3. місце, кількість, обсяг поставки товарів (надання послуг, виконання робіт)</w:t>
            </w:r>
          </w:p>
        </w:tc>
        <w:tc>
          <w:tcPr>
            <w:tcW w:w="3174" w:type="pct"/>
            <w:tcBorders>
              <w:top w:val="dashed" w:sz="8" w:space="0" w:color="auto"/>
              <w:left w:val="single" w:sz="4" w:space="0" w:color="auto"/>
              <w:bottom w:val="dashed" w:sz="8" w:space="0" w:color="auto"/>
              <w:right w:val="single" w:sz="4" w:space="0" w:color="auto"/>
            </w:tcBorders>
          </w:tcPr>
          <w:p>
            <w:pPr>
              <w:pStyle w:val="a3"/>
              <w:shd w:val="clear" w:color="auto" w:fill="FFFFFF"/>
              <w:tabs>
                <w:tab w:val="left" w:pos="9072"/>
              </w:tabs>
              <w:ind w:right="110"/>
              <w:contextualSpacing/>
              <w:jc w:val="both"/>
              <w:rPr>
                <w:lang w:val="ru-RU"/>
              </w:rPr>
            </w:pPr>
            <w:r>
              <w:t xml:space="preserve">33028, м. Рівне, вул. </w:t>
            </w:r>
            <w:proofErr w:type="spellStart"/>
            <w:r>
              <w:t>В.Чорновола</w:t>
            </w:r>
            <w:proofErr w:type="spellEnd"/>
            <w:r>
              <w:t xml:space="preserve">, </w:t>
            </w:r>
            <w:r>
              <w:rPr>
                <w:lang w:val="ru-RU"/>
              </w:rPr>
              <w:t>40/56</w:t>
            </w:r>
          </w:p>
          <w:p>
            <w:pPr>
              <w:pStyle w:val="a3"/>
              <w:shd w:val="clear" w:color="auto" w:fill="FFFFFF"/>
              <w:tabs>
                <w:tab w:val="left" w:pos="9072"/>
              </w:tabs>
              <w:ind w:right="110"/>
              <w:contextualSpacing/>
              <w:jc w:val="both"/>
              <w:rPr>
                <w:color w:val="000000"/>
              </w:rPr>
            </w:pPr>
          </w:p>
        </w:tc>
      </w:tr>
      <w:tr>
        <w:trPr>
          <w:trHeight w:val="21"/>
        </w:trPr>
        <w:tc>
          <w:tcPr>
            <w:tcW w:w="1826"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1.4.4. строк поставки товарів (надання послуг, виконання робіт) </w:t>
            </w:r>
          </w:p>
        </w:tc>
        <w:tc>
          <w:tcPr>
            <w:tcW w:w="3174" w:type="pct"/>
            <w:tcBorders>
              <w:top w:val="dashed" w:sz="8"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color w:val="000000"/>
                <w:sz w:val="24"/>
                <w:szCs w:val="24"/>
                <w:lang w:eastAsia="ru-RU"/>
              </w:rPr>
              <w:t>До 31.12.2023 року</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1.5. Недискримінація учасників</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на рівних умовах</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1.6. Інформація про валюту (валюти), у якій (яких) повинна бути розрахована і зазначена ціна тендерної пропозиції </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Валютою тендерної пропозиції є гривня.</w:t>
            </w:r>
          </w:p>
          <w:p>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При розкритті тендерних пропозицій ціна такої тендерної </w:t>
            </w:r>
            <w:r>
              <w:rPr>
                <w:rFonts w:ascii="Times New Roman" w:eastAsia="Times New Roman" w:hAnsi="Times New Roman" w:cs="Times New Roman"/>
                <w:sz w:val="24"/>
                <w:szCs w:val="24"/>
                <w:lang w:val="uk-UA"/>
              </w:rPr>
              <w:lastRenderedPageBreak/>
              <w:t>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pPr>
              <w:pStyle w:val="HTML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Pr>
                <w:rFonts w:ascii="Times New Roman" w:hAnsi="Times New Roman" w:cs="Times New Roman"/>
                <w:bCs/>
                <w:iCs/>
                <w:color w:val="000000"/>
                <w:sz w:val="24"/>
                <w:szCs w:val="24"/>
              </w:rPr>
              <w:t xml:space="preserve"> від «17» жовтня 2008 р. № 955 «Про заходи щодо стабілізації цін на лікарські засоби і вироби медичного призначення»,</w:t>
            </w:r>
            <w:r>
              <w:rPr>
                <w:rFonts w:ascii="Times New Roman" w:hAnsi="Times New Roman" w:cs="Times New Roman"/>
                <w:color w:val="000000"/>
                <w:sz w:val="24"/>
                <w:szCs w:val="24"/>
              </w:rPr>
              <w:t xml:space="preserve"> Постанови Кабінету Міністрів України </w:t>
            </w:r>
            <w:r>
              <w:rPr>
                <w:rFonts w:ascii="Times New Roman" w:hAnsi="Times New Roman" w:cs="Times New Roman"/>
                <w:bCs/>
                <w:color w:val="000000"/>
                <w:sz w:val="24"/>
                <w:szCs w:val="24"/>
              </w:rPr>
              <w:t>від 25 березня 2009 р. N 333</w:t>
            </w:r>
            <w:r>
              <w:rPr>
                <w:rFonts w:ascii="Times New Roman" w:hAnsi="Times New Roman" w:cs="Times New Roman"/>
                <w:color w:val="000000"/>
                <w:sz w:val="24"/>
                <w:szCs w:val="24"/>
              </w:rPr>
              <w:t xml:space="preserve"> «Деякі питання державного регулювання цін на  лікарські засоби і вироби медичного призначення»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Вартість тендерної пропозиції та всі інші ціни повинні бути чітко визначені.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До ціни тендерної пропозиції не включаються витрати, які учасник поніс при підготовці пропозиції та проведені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rHeight w:val="21"/>
        </w:trPr>
        <w:tc>
          <w:tcPr>
            <w:tcW w:w="1826" w:type="pct"/>
            <w:tcBorders>
              <w:top w:val="single" w:sz="4" w:space="0" w:color="auto"/>
              <w:left w:val="single" w:sz="4" w:space="0" w:color="auto"/>
              <w:bottom w:val="single" w:sz="4" w:space="0" w:color="auto"/>
              <w:right w:val="single" w:sz="4" w:space="0" w:color="auto"/>
            </w:tcBorders>
            <w:vAlign w:val="center"/>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1.7. Інформація  про  мову (мови),  якою  (якими) повинно  бути  складено тендерні пропозиції</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 час проведення процедур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усі документи, що готуються замовником, викладаються українською мовою.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tc>
      </w:tr>
      <w:tr>
        <w:trPr>
          <w:trHeight w:val="21"/>
        </w:trPr>
        <w:tc>
          <w:tcPr>
            <w:tcW w:w="5000" w:type="pct"/>
            <w:gridSpan w:val="2"/>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Розділ ІІ. Порядок унесення змін та надання роз'яснень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4"/>
                <w:szCs w:val="24"/>
                <w:lang w:eastAsia="ru-RU"/>
              </w:rPr>
              <w:t>до тендерної документації</w:t>
            </w:r>
            <w:r>
              <w:rPr>
                <w:rFonts w:ascii="Times New Roman" w:hAnsi="Times New Roman"/>
                <w:b/>
                <w:bCs/>
                <w:color w:val="000000"/>
                <w:sz w:val="28"/>
                <w:szCs w:val="28"/>
                <w:lang w:eastAsia="ru-RU"/>
              </w:rPr>
              <w:t xml:space="preserve"> </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2.1 Процедура надання роз’яснень щодо тендерної документації </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Фізична/юридична особа має право до закінчення строку подання тендерних пропозицій звернутися 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несвоєчасного надання або ненадання замовником </w:t>
            </w:r>
            <w:r>
              <w:rPr>
                <w:rFonts w:ascii="Times New Roman" w:eastAsia="Times New Roman" w:hAnsi="Times New Roman" w:cs="Times New Roman"/>
                <w:sz w:val="24"/>
                <w:szCs w:val="24"/>
                <w:lang w:val="uk-UA"/>
              </w:rPr>
              <w:lastRenderedPageBreak/>
              <w:t>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2.2. Унесення змін до тендерної документації</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має право з власної ініціативи чи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lang w:val="uk-UA"/>
              </w:rPr>
              <w:t>внести</w:t>
            </w:r>
            <w:proofErr w:type="spellEnd"/>
            <w:r>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Зазначена інформація оприлюднюється замовником відповідно до статті 10 Закону</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pPr>
              <w:tabs>
                <w:tab w:val="left" w:pos="646"/>
              </w:tab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Розділ ІІІ. Інструкція з підготовки тендерної пропозиції</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3.1. Зміст і спосіб подання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tc>
        <w:tc>
          <w:tcPr>
            <w:tcW w:w="3174" w:type="pct"/>
            <w:tcBorders>
              <w:top w:val="single" w:sz="4" w:space="0" w:color="auto"/>
              <w:left w:val="single" w:sz="4" w:space="0" w:color="auto"/>
              <w:bottom w:val="single" w:sz="4" w:space="0" w:color="auto"/>
              <w:right w:val="single" w:sz="4" w:space="0" w:color="auto"/>
            </w:tcBorders>
          </w:tcPr>
          <w:p>
            <w:pPr>
              <w:tabs>
                <w:tab w:val="left" w:pos="64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Тендерна пропозиція подається в електронному вигляді через електронну систему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7" w:anchor="n294" w:history="1">
              <w:r>
                <w:rPr>
                  <w:rStyle w:val="a4"/>
                  <w:rFonts w:ascii="Times New Roman" w:hAnsi="Times New Roman"/>
                  <w:color w:val="000000"/>
                  <w:lang w:eastAsia="ru-RU"/>
                </w:rPr>
                <w:t>статті 17</w:t>
              </w:r>
            </w:hyperlink>
            <w:r>
              <w:rPr>
                <w:rFonts w:ascii="Times New Roman" w:hAnsi="Times New Roman"/>
                <w:color w:val="000000"/>
                <w:sz w:val="24"/>
                <w:szCs w:val="24"/>
                <w:lang w:eastAsia="ru-RU"/>
              </w:rPr>
              <w:t xml:space="preserve"> цього Закону і в тендерній документації, та завантаження необхідних документів, що вимагаються замовником у тендерній документації у форматі «PDF».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pPr>
              <w:tabs>
                <w:tab w:val="left" w:pos="64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w:t>
            </w:r>
            <w:r>
              <w:rPr>
                <w:rFonts w:ascii="Times New Roman" w:hAnsi="Times New Roman"/>
                <w:color w:val="000000"/>
                <w:sz w:val="24"/>
                <w:szCs w:val="24"/>
                <w:lang w:eastAsia="ru-RU"/>
              </w:rPr>
              <w:lastRenderedPageBreak/>
              <w:t>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3.1.1. Зміст тендерної пропозиції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Тендерна пропозиція, яка подається Учасником процедури закупівлі повинна складатися 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тендерної пропозиції, яка подається в електронному вигляді через електронну систему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(згідно до взірця що наведений у </w:t>
            </w:r>
            <w:r>
              <w:rPr>
                <w:rFonts w:ascii="Times New Roman" w:hAnsi="Times New Roman"/>
                <w:b/>
                <w:color w:val="000000"/>
                <w:sz w:val="24"/>
                <w:szCs w:val="24"/>
                <w:lang w:eastAsia="ru-RU"/>
              </w:rPr>
              <w:t>Додатку 1</w:t>
            </w:r>
            <w:r>
              <w:rPr>
                <w:rFonts w:ascii="Times New Roman" w:hAnsi="Times New Roman"/>
                <w:color w:val="000000"/>
                <w:sz w:val="24"/>
                <w:szCs w:val="24"/>
                <w:lang w:eastAsia="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документів,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документально підтвердженої інформації про відповідність учасника кваліфікаційним критеріям та іншим вимогам </w:t>
            </w:r>
            <w:r>
              <w:rPr>
                <w:rFonts w:ascii="Times New Roman" w:hAnsi="Times New Roman"/>
                <w:color w:val="000000"/>
                <w:sz w:val="24"/>
                <w:szCs w:val="24"/>
                <w:lang w:eastAsia="ru-RU"/>
              </w:rPr>
              <w:t>тендерної</w:t>
            </w:r>
            <w:r>
              <w:rPr>
                <w:rFonts w:ascii="Times New Roman" w:hAnsi="Times New Roman"/>
                <w:color w:val="000000"/>
                <w:sz w:val="24"/>
                <w:szCs w:val="24"/>
              </w:rPr>
              <w:t xml:space="preserve">  документації </w:t>
            </w:r>
            <w:r>
              <w:rPr>
                <w:rFonts w:ascii="Times New Roman" w:hAnsi="Times New Roman"/>
                <w:bCs/>
                <w:color w:val="000000"/>
                <w:sz w:val="24"/>
                <w:szCs w:val="24"/>
              </w:rPr>
              <w:t xml:space="preserve">(згідно </w:t>
            </w:r>
            <w:r>
              <w:rPr>
                <w:rFonts w:ascii="Times New Roman" w:hAnsi="Times New Roman"/>
                <w:b/>
                <w:bCs/>
                <w:color w:val="000000"/>
                <w:sz w:val="24"/>
                <w:szCs w:val="24"/>
              </w:rPr>
              <w:t>Додатку 2</w:t>
            </w:r>
            <w:r>
              <w:rPr>
                <w:rFonts w:ascii="Times New Roman" w:hAnsi="Times New Roman"/>
                <w:bCs/>
                <w:color w:val="000000"/>
                <w:sz w:val="24"/>
                <w:szCs w:val="24"/>
              </w:rPr>
              <w:t>)</w:t>
            </w:r>
            <w:r>
              <w:rPr>
                <w:rFonts w:ascii="Times New Roman" w:hAnsi="Times New Roman"/>
                <w:color w:val="00000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Pr>
                <w:rFonts w:ascii="Times New Roman" w:hAnsi="Times New Roman"/>
                <w:color w:val="000000"/>
                <w:sz w:val="24"/>
                <w:szCs w:val="24"/>
              </w:rPr>
              <w:t>- інформації про необхідні технічні, якісні та кількісні характеристики предмета закупівлі, в тому числі відповідну технічну специфікацію</w:t>
            </w:r>
            <w:r>
              <w:rPr>
                <w:rFonts w:ascii="Times New Roman" w:hAnsi="Times New Roman"/>
                <w:bCs/>
                <w:color w:val="000000"/>
                <w:sz w:val="24"/>
                <w:szCs w:val="24"/>
              </w:rPr>
              <w:t xml:space="preserve"> (згідно </w:t>
            </w:r>
            <w:r>
              <w:rPr>
                <w:rFonts w:ascii="Times New Roman" w:hAnsi="Times New Roman"/>
                <w:b/>
                <w:bCs/>
                <w:color w:val="000000"/>
                <w:sz w:val="24"/>
                <w:szCs w:val="24"/>
              </w:rPr>
              <w:t>Додатку 3</w:t>
            </w:r>
            <w:r>
              <w:rPr>
                <w:rFonts w:ascii="Times New Roman" w:hAnsi="Times New Roman"/>
                <w:bCs/>
                <w:color w:val="000000"/>
                <w:sz w:val="24"/>
                <w:szCs w:val="24"/>
              </w:rPr>
              <w:t>), та інші відомості що передбачено тендерною документацією.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проект договору про закупівлю відповідно до </w:t>
            </w:r>
            <w:r>
              <w:rPr>
                <w:rFonts w:ascii="Times New Roman" w:hAnsi="Times New Roman"/>
                <w:b/>
                <w:bCs/>
                <w:color w:val="000000"/>
                <w:sz w:val="24"/>
                <w:szCs w:val="24"/>
              </w:rPr>
              <w:t>Додатку 4</w:t>
            </w:r>
          </w:p>
          <w:p>
            <w:pPr>
              <w:tabs>
                <w:tab w:val="left" w:pos="3345"/>
              </w:tabs>
              <w:spacing w:after="0" w:line="240" w:lineRule="auto"/>
              <w:rPr>
                <w:rFonts w:ascii="Times New Roman" w:hAnsi="Times New Roman"/>
                <w:b/>
                <w:color w:val="000000"/>
              </w:rPr>
            </w:pPr>
            <w:r>
              <w:rPr>
                <w:rFonts w:ascii="Times New Roman" w:hAnsi="Times New Roman"/>
                <w:bCs/>
                <w:color w:val="000000"/>
                <w:sz w:val="24"/>
                <w:szCs w:val="24"/>
              </w:rPr>
              <w:t xml:space="preserve">   - </w:t>
            </w:r>
            <w:r>
              <w:rPr>
                <w:rFonts w:ascii="Times New Roman" w:hAnsi="Times New Roman"/>
                <w:color w:val="000000"/>
              </w:rPr>
              <w:t>Лист - згода на обробку персональних даних (згідно до</w:t>
            </w:r>
            <w:r>
              <w:rPr>
                <w:rFonts w:ascii="Times New Roman" w:hAnsi="Times New Roman"/>
                <w:b/>
                <w:color w:val="000000"/>
              </w:rPr>
              <w:t xml:space="preserve"> Додатку 5) </w:t>
            </w:r>
          </w:p>
          <w:p>
            <w:pPr>
              <w:tabs>
                <w:tab w:val="left" w:pos="3345"/>
              </w:tabs>
              <w:spacing w:after="0" w:line="240" w:lineRule="auto"/>
              <w:rPr>
                <w:rFonts w:ascii="Times New Roman" w:hAnsi="Times New Roman"/>
                <w:sz w:val="24"/>
                <w:szCs w:val="24"/>
              </w:rPr>
            </w:pPr>
            <w:r>
              <w:rPr>
                <w:rFonts w:ascii="Times New Roman" w:hAnsi="Times New Roman"/>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Pr>
                <w:rFonts w:ascii="Times New Roman" w:hAnsi="Times New Roman"/>
                <w:bCs/>
                <w:iCs/>
                <w:sz w:val="24"/>
                <w:szCs w:val="24"/>
              </w:rPr>
              <w:t xml:space="preserve"> від «17» жовтня 2008 р. № 955 «Про заходи щодо стабілізації цін на лікарські засоби і вироби медичного призначення»,</w:t>
            </w:r>
            <w:r>
              <w:rPr>
                <w:rFonts w:ascii="Times New Roman" w:hAnsi="Times New Roman"/>
                <w:sz w:val="24"/>
                <w:szCs w:val="24"/>
              </w:rPr>
              <w:t xml:space="preserve"> Постанови Кабінету Міністрів України </w:t>
            </w:r>
            <w:r>
              <w:rPr>
                <w:rFonts w:ascii="Times New Roman" w:hAnsi="Times New Roman"/>
                <w:bCs/>
                <w:sz w:val="24"/>
                <w:szCs w:val="24"/>
              </w:rPr>
              <w:t>від 25 березня 2009 р. N 333</w:t>
            </w:r>
            <w:r>
              <w:rPr>
                <w:rFonts w:ascii="Times New Roman" w:hAnsi="Times New Roman"/>
                <w:sz w:val="24"/>
                <w:szCs w:val="24"/>
              </w:rPr>
              <w:t xml:space="preserve"> «Деякі питання державного регулювання цін на  лікарські засоби і вироби медичного призначення»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До ціни пропозиції відкритих торгів не включаються витрати, які учасник поніс при підготовці пропозиції та проведені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lastRenderedPageBreak/>
              <w:t>Витрати учасника, пов'язані з підготовкою та поданням  пропозиції відкритих торгів не відшкодовуються (в тому числі і у разі відміни торгів чи визнання торгів такими, що не відбулися).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3.1.2. Формальні (несуттєві) помилки</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формальних (несуттєвих) помилок замовника належать технічні, механічні та інші помилки, допущені учасниками в документах, які вони подали в складі пропозиції конкурсних торгів, і такі, що не нівелюють технічний потенціал та конкурентоздатність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формальних (несуттєвих) помилок належать: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уживання великої літери;</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уживання розділових знаків та відмінювання слів у реченні;</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використання слова або </w:t>
            </w:r>
            <w:proofErr w:type="spellStart"/>
            <w:r>
              <w:rPr>
                <w:rFonts w:ascii="Times New Roman" w:hAnsi="Times New Roman"/>
                <w:color w:val="000000"/>
                <w:sz w:val="24"/>
                <w:szCs w:val="24"/>
                <w:lang w:eastAsia="ru-RU"/>
              </w:rPr>
              <w:t>мовного</w:t>
            </w:r>
            <w:proofErr w:type="spellEnd"/>
            <w:r>
              <w:rPr>
                <w:rFonts w:ascii="Times New Roman" w:hAnsi="Times New Roman"/>
                <w:color w:val="000000"/>
                <w:sz w:val="24"/>
                <w:szCs w:val="24"/>
                <w:lang w:eastAsia="ru-RU"/>
              </w:rPr>
              <w:t xml:space="preserve"> звороту, запозичених з іншої мови;</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та/або унікального номера повідомлення про намір укласти договір про закупівлю - помилка в цифрах;</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застосування правил переносу частини слова з рядка в рядок;</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написання слів разом та/або окремо, та/або через дефіс;</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olor w:val="000000"/>
                <w:sz w:val="24"/>
                <w:szCs w:val="24"/>
                <w:lang w:eastAsia="ru-RU"/>
              </w:rPr>
            </w:pPr>
            <w:r>
              <w:rPr>
                <w:rFonts w:ascii="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Приклади формальних помилок:</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 </w:t>
            </w:r>
            <w:proofErr w:type="spellStart"/>
            <w:r>
              <w:rPr>
                <w:rFonts w:ascii="Times New Roman" w:hAnsi="Times New Roman"/>
                <w:color w:val="000000"/>
                <w:sz w:val="24"/>
                <w:szCs w:val="24"/>
                <w:lang w:eastAsia="ru-RU"/>
              </w:rPr>
              <w:t>київ</w:t>
            </w:r>
            <w:proofErr w:type="spellEnd"/>
            <w:r>
              <w:rPr>
                <w:rFonts w:ascii="Times New Roman" w:hAnsi="Times New Roman"/>
                <w:color w:val="000000"/>
                <w:sz w:val="24"/>
                <w:szCs w:val="24"/>
                <w:lang w:eastAsia="ru-RU"/>
              </w:rPr>
              <w:t>» замість «м. Київ»;</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«поряд-</w:t>
            </w:r>
            <w:proofErr w:type="spellStart"/>
            <w:r>
              <w:rPr>
                <w:rFonts w:ascii="Times New Roman" w:hAnsi="Times New Roman"/>
                <w:color w:val="000000"/>
                <w:sz w:val="24"/>
                <w:szCs w:val="24"/>
                <w:lang w:eastAsia="ru-RU"/>
              </w:rPr>
              <w:t>ок</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поря</w:t>
            </w:r>
            <w:proofErr w:type="spellEnd"/>
            <w:r>
              <w:rPr>
                <w:rFonts w:ascii="Times New Roman" w:hAnsi="Times New Roman"/>
                <w:color w:val="000000"/>
                <w:sz w:val="24"/>
                <w:szCs w:val="24"/>
                <w:lang w:eastAsia="ru-RU"/>
              </w:rPr>
              <w:t>-док»;</w:t>
            </w:r>
          </w:p>
          <w:p>
            <w:pPr>
              <w:numPr>
                <w:ilvl w:val="0"/>
                <w:numId w:val="1"/>
              </w:numPr>
              <w:tabs>
                <w:tab w:val="clear" w:pos="311"/>
                <w:tab w:val="num"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ненадається</w:t>
            </w:r>
            <w:proofErr w:type="spellEnd"/>
            <w:r>
              <w:rPr>
                <w:rFonts w:ascii="Times New Roman" w:hAnsi="Times New Roman"/>
                <w:color w:val="000000"/>
                <w:sz w:val="24"/>
                <w:szCs w:val="24"/>
                <w:lang w:eastAsia="ru-RU"/>
              </w:rPr>
              <w:t>» замість «не надається».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3.2. Забезпечення тендерної пропозиції</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3.3. Умови повернення чи неповернення забезпечення тендерної пропозиції </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передбачено</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3.4. Інформація про необхідні технічні, якісні та кількісні характеристики предмета </w:t>
            </w:r>
            <w:r>
              <w:rPr>
                <w:rFonts w:ascii="Times New Roman" w:hAnsi="Times New Roman"/>
                <w:b/>
                <w:bCs/>
                <w:color w:val="000000"/>
                <w:sz w:val="24"/>
                <w:szCs w:val="24"/>
                <w:lang w:eastAsia="ru-RU"/>
              </w:rPr>
              <w:lastRenderedPageBreak/>
              <w:t>закупівлі</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Учасники процедури закупівлі повинні надати в складі пропозицій  відкритих торгів документи, які підтверджують відповідність пропозиції відкритих  торгів учасника  вимогам </w:t>
            </w:r>
            <w:r>
              <w:rPr>
                <w:rFonts w:ascii="Times New Roman" w:hAnsi="Times New Roman"/>
                <w:color w:val="000000"/>
                <w:sz w:val="24"/>
                <w:szCs w:val="24"/>
                <w:lang w:eastAsia="ru-RU"/>
              </w:rPr>
              <w:lastRenderedPageBreak/>
              <w:t xml:space="preserve">до предмета закупівлі, встановленим замовником відповідно до </w:t>
            </w:r>
            <w:r>
              <w:rPr>
                <w:rFonts w:ascii="Times New Roman" w:hAnsi="Times New Roman"/>
                <w:b/>
                <w:color w:val="000000"/>
                <w:sz w:val="24"/>
                <w:szCs w:val="24"/>
                <w:lang w:eastAsia="ru-RU"/>
              </w:rPr>
              <w:t>Додатку 3</w:t>
            </w:r>
            <w:r>
              <w:rPr>
                <w:rFonts w:ascii="Times New Roman" w:hAnsi="Times New Roman"/>
                <w:color w:val="000000"/>
                <w:sz w:val="24"/>
                <w:szCs w:val="24"/>
                <w:lang w:eastAsia="ru-RU"/>
              </w:rPr>
              <w:t xml:space="preserve"> даної документації.</w:t>
            </w:r>
            <w:r>
              <w:rPr>
                <w:rFonts w:ascii="Times New Roman" w:hAnsi="Times New Roman"/>
                <w:color w:val="1F497D"/>
                <w:sz w:val="24"/>
                <w:szCs w:val="24"/>
              </w:rPr>
              <w:t xml:space="preserve"> </w:t>
            </w:r>
          </w:p>
        </w:tc>
      </w:tr>
      <w:tr>
        <w:trPr>
          <w:trHeight w:val="2448"/>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3.7. Унесення змін або відкликання тендерної пропозиції учасником</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Учасник має право </w:t>
            </w:r>
            <w:proofErr w:type="spellStart"/>
            <w:r>
              <w:rPr>
                <w:rFonts w:ascii="Times New Roman" w:hAnsi="Times New Roman"/>
                <w:color w:val="000000"/>
                <w:sz w:val="24"/>
                <w:szCs w:val="24"/>
                <w:shd w:val="clear" w:color="auto" w:fill="FFFFFF"/>
                <w:lang w:eastAsia="ru-RU"/>
              </w:rPr>
              <w:t>внести</w:t>
            </w:r>
            <w:proofErr w:type="spellEnd"/>
            <w:r>
              <w:rPr>
                <w:rFonts w:ascii="Times New Roman" w:hAnsi="Times New Roman"/>
                <w:color w:val="000000"/>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lang w:eastAsia="ru-RU"/>
              </w:rPr>
              <w:t xml:space="preserve">Зміни до тендерної пропозиції та заяви про відкликання тендерної пропозиції враховуються в разі, якщо вони отримані електронною системою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до закінчення строку подання тендерних пропозицій.</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Розділ І</w:t>
            </w:r>
            <w:r>
              <w:rPr>
                <w:rFonts w:ascii="Times New Roman" w:hAnsi="Times New Roman"/>
                <w:b/>
                <w:color w:val="000000"/>
                <w:sz w:val="24"/>
                <w:szCs w:val="24"/>
                <w:lang w:val="en-US" w:eastAsia="ru-RU"/>
              </w:rPr>
              <w:t>V</w:t>
            </w:r>
            <w:r>
              <w:rPr>
                <w:rFonts w:ascii="Times New Roman" w:hAnsi="Times New Roman"/>
                <w:b/>
                <w:color w:val="000000"/>
                <w:sz w:val="24"/>
                <w:szCs w:val="24"/>
                <w:lang w:eastAsia="ru-RU"/>
              </w:rPr>
              <w:t>. Подання та розкриття тендерної пропозиції</w:t>
            </w:r>
          </w:p>
        </w:tc>
      </w:tr>
      <w:tr>
        <w:trPr>
          <w:trHeight w:val="785"/>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4.1.Кінцевий строк подання тендерної пропозиції:</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Кінцевий строк подання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«_12_» грудня</w:t>
            </w:r>
            <w:r>
              <w:rPr>
                <w:rFonts w:ascii="Times New Roman" w:hAnsi="Times New Roman"/>
                <w:color w:val="000000"/>
                <w:sz w:val="24"/>
                <w:szCs w:val="24"/>
                <w:shd w:val="clear" w:color="auto" w:fill="FFFFFF"/>
                <w:lang w:val="ru-RU" w:eastAsia="ru-RU"/>
              </w:rPr>
              <w:t xml:space="preserve"> </w:t>
            </w:r>
            <w:r>
              <w:rPr>
                <w:rFonts w:ascii="Times New Roman" w:hAnsi="Times New Roman"/>
                <w:color w:val="000000"/>
                <w:sz w:val="24"/>
                <w:szCs w:val="24"/>
                <w:shd w:val="clear" w:color="auto" w:fill="FFFFFF"/>
                <w:lang w:eastAsia="ru-RU"/>
              </w:rPr>
              <w:t xml:space="preserve"> 2023 року до 18.00 год</w:t>
            </w:r>
            <w:r>
              <w:rPr>
                <w:rFonts w:ascii="Times New Roman" w:hAnsi="Times New Roman"/>
                <w:color w:val="000000"/>
                <w:sz w:val="24"/>
                <w:szCs w:val="24"/>
                <w:highlight w:val="yellow"/>
                <w:shd w:val="clear" w:color="auto" w:fill="FFFFFF"/>
                <w:lang w:eastAsia="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Тендерна пропозиція подається в електронному вигляді через електронну систему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Електронна система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автоматично формує та надсилає повідомлення учаснику про отримання його пропозиції із зазначенням дати та часу</w:t>
            </w:r>
          </w:p>
        </w:tc>
      </w:tr>
      <w:tr>
        <w:trPr>
          <w:trHeight w:val="1400"/>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спосіб подання тендерних пропозицій</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rPr>
              <w:t>Кінцевий строк подання тендерних пропозицій в оголошенні закупівлі</w:t>
            </w:r>
            <w:r>
              <w:rPr>
                <w:rFonts w:ascii="Times New Roman" w:hAnsi="Times New Roman"/>
                <w:color w:val="000000"/>
                <w:sz w:val="24"/>
                <w:szCs w:val="24"/>
                <w:lang w:val="ru-RU"/>
              </w:rPr>
              <w:t>.</w:t>
            </w:r>
            <w:r>
              <w:rPr>
                <w:rFonts w:ascii="Times New Roman" w:hAnsi="Times New Roman"/>
                <w:color w:val="000000"/>
                <w:sz w:val="24"/>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shd w:val="clear" w:color="auto" w:fill="FFFFFF"/>
                <w:lang w:eastAsia="ru-RU"/>
              </w:rPr>
              <w:t xml:space="preserve">Тендерні пропозиції, отримані електронною системою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після закінчення строку їх подання, не приймаються та автоматично повертаються учасникам, які їх подали.</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5.2. Інша інформація</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2.1. 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 w:anchor="n295" w:history="1">
              <w:r>
                <w:rPr>
                  <w:rStyle w:val="a4"/>
                  <w:rFonts w:ascii="Times New Roman" w:hAnsi="Times New Roman"/>
                  <w:color w:val="000000"/>
                  <w:bdr w:val="none" w:sz="0" w:space="0" w:color="auto" w:frame="1"/>
                  <w:lang w:eastAsia="ru-RU"/>
                </w:rPr>
                <w:t>частині першій</w:t>
              </w:r>
            </w:hyperlink>
            <w:r>
              <w:rPr>
                <w:rFonts w:ascii="Times New Roman" w:hAnsi="Times New Roman"/>
                <w:color w:val="000000"/>
                <w:sz w:val="24"/>
                <w:szCs w:val="24"/>
                <w:bdr w:val="none" w:sz="0" w:space="0" w:color="auto" w:frame="1"/>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2.3. Подання інформації під час проведення процедури закупівлі здійснюється в електронному вигляді через електронну систему </w:t>
            </w:r>
            <w:proofErr w:type="spellStart"/>
            <w:r>
              <w:rPr>
                <w:rFonts w:ascii="Times New Roman" w:hAnsi="Times New Roman"/>
                <w:color w:val="000000"/>
                <w:sz w:val="24"/>
                <w:szCs w:val="24"/>
                <w:bdr w:val="none" w:sz="0" w:space="0" w:color="auto" w:frame="1"/>
                <w:lang w:eastAsia="ru-RU"/>
              </w:rPr>
              <w:t>закупівель</w:t>
            </w:r>
            <w:proofErr w:type="spellEnd"/>
            <w:r>
              <w:rPr>
                <w:rFonts w:ascii="Times New Roman" w:hAnsi="Times New Roman"/>
                <w:color w:val="000000"/>
                <w:sz w:val="24"/>
                <w:szCs w:val="24"/>
                <w:bdr w:val="none" w:sz="0" w:space="0" w:color="auto" w:frame="1"/>
                <w:lang w:eastAsia="ru-RU"/>
              </w:rPr>
              <w:t>.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9" w:anchor="n245" w:history="1">
              <w:r>
                <w:rPr>
                  <w:rStyle w:val="a4"/>
                  <w:rFonts w:ascii="Times New Roman" w:hAnsi="Times New Roman"/>
                  <w:color w:val="000000"/>
                  <w:bdr w:val="none" w:sz="0" w:space="0" w:color="auto" w:frame="1"/>
                  <w:lang w:eastAsia="ru-RU"/>
                </w:rPr>
                <w:t>частини третьої</w:t>
              </w:r>
            </w:hyperlink>
            <w:r>
              <w:rPr>
                <w:rFonts w:ascii="Times New Roman" w:hAnsi="Times New Roman"/>
                <w:color w:val="000000"/>
                <w:sz w:val="24"/>
                <w:szCs w:val="24"/>
                <w:bdr w:val="none" w:sz="0" w:space="0" w:color="auto" w:frame="1"/>
                <w:lang w:eastAsia="ru-RU"/>
              </w:rPr>
              <w:t> статті 12 Закону.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w:t>
            </w:r>
            <w:r>
              <w:rPr>
                <w:rFonts w:ascii="Times New Roman" w:hAnsi="Times New Roman"/>
                <w:color w:val="000000"/>
                <w:sz w:val="24"/>
                <w:szCs w:val="24"/>
                <w:bdr w:val="none" w:sz="0" w:space="0" w:color="auto" w:frame="1"/>
                <w:lang w:eastAsia="ru-RU"/>
              </w:rPr>
              <w:lastRenderedPageBreak/>
              <w:t>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u w:val="single"/>
              </w:rPr>
            </w:pPr>
            <w:r>
              <w:rPr>
                <w:rFonts w:ascii="Times New Roman" w:hAnsi="Times New Roman"/>
                <w:b/>
                <w:sz w:val="24"/>
                <w:szCs w:val="24"/>
                <w:u w:val="single"/>
              </w:rPr>
              <w:t>Інші умови тендерної документації:</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Закону України "Про санкції" від 14.08.2014р. № 1644-VII;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Указу Президента України від 16 вересня 2015р. №549/2015;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рішення РНБО України від 2 вересня 2015 року (дане рішення набрало чинності 22.09.2015 року)</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pStyle w:val="rvps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3" w:beforeAutospacing="0" w:after="304" w:afterAutospacing="0"/>
              <w:ind w:left="304" w:right="304"/>
              <w:jc w:val="both"/>
              <w:rPr>
                <w:color w:val="333333"/>
                <w:lang w:val="uk-UA"/>
              </w:rPr>
            </w:pPr>
            <w:r>
              <w:rPr>
                <w:lang w:val="uk-UA"/>
              </w:rPr>
              <w:t>- Постаново Кабінету Міністрів «</w:t>
            </w:r>
            <w:r>
              <w:rPr>
                <w:rStyle w:val="rvts23"/>
                <w:rFonts w:eastAsia="Calibri"/>
                <w:bCs/>
                <w:color w:val="333333"/>
                <w:lang w:val="uk-UA"/>
              </w:rPr>
              <w:t>ОСОБЛИВОСТІ</w:t>
            </w:r>
            <w:r>
              <w:rPr>
                <w:lang w:val="uk-UA"/>
              </w:rPr>
              <w:br/>
            </w:r>
            <w:r>
              <w:rPr>
                <w:rStyle w:val="rvts23"/>
                <w:rFonts w:eastAsia="Calibri"/>
                <w:bCs/>
                <w:color w:val="333333"/>
                <w:lang w:val="uk-UA"/>
              </w:rPr>
              <w:t xml:space="preserve">здійснення публічних </w:t>
            </w:r>
            <w:proofErr w:type="spellStart"/>
            <w:r>
              <w:rPr>
                <w:rStyle w:val="rvts23"/>
                <w:rFonts w:eastAsia="Calibri"/>
                <w:bCs/>
                <w:color w:val="333333"/>
                <w:lang w:val="uk-UA"/>
              </w:rPr>
              <w:t>закупівель</w:t>
            </w:r>
            <w:proofErr w:type="spellEnd"/>
            <w:r>
              <w:rPr>
                <w:rStyle w:val="rvts23"/>
                <w:rFonts w:eastAsia="Calibri"/>
                <w:bCs/>
                <w:color w:val="333333"/>
                <w:lang w:val="uk-UA"/>
              </w:rPr>
              <w:t xml:space="preserve"> товарів, робіт і послуг для замовників, передбачених</w:t>
            </w:r>
            <w:r>
              <w:rPr>
                <w:rStyle w:val="rvts23"/>
                <w:rFonts w:eastAsia="Calibri"/>
                <w:bCs/>
                <w:color w:val="333333"/>
              </w:rPr>
              <w:t> </w:t>
            </w:r>
            <w:hyperlink r:id="rId10" w:tgtFrame="_blank" w:history="1">
              <w:r>
                <w:rPr>
                  <w:rStyle w:val="a4"/>
                  <w:rFonts w:eastAsia="Calibri"/>
                  <w:bCs/>
                  <w:color w:val="000099"/>
                  <w:lang w:val="uk-UA"/>
                </w:rPr>
                <w:t>Законом України</w:t>
              </w:r>
            </w:hyperlink>
            <w:r>
              <w:rPr>
                <w:rStyle w:val="rvts23"/>
                <w:rFonts w:eastAsia="Calibri"/>
                <w:bCs/>
                <w:color w:val="333333"/>
              </w:rPr>
              <w:t> </w:t>
            </w:r>
            <w:r>
              <w:rPr>
                <w:rStyle w:val="rvts23"/>
                <w:rFonts w:eastAsia="Calibri"/>
                <w:bCs/>
                <w:color w:val="333333"/>
                <w:lang w:val="uk-UA"/>
              </w:rPr>
              <w:t>“Про публічні закупівлі”, на період дії правового режиму воєнного стану в Україні та протягом 90 днів з дня його припинення або скасування» №1178  від 12.10.22022 року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sz w:val="24"/>
                <w:szCs w:val="24"/>
              </w:rPr>
              <w:t xml:space="preserve">Відповідно до ч. 1 ст. 30 Закону замовник відхиляє тендерну пропозицію в разі якщо тендерна пропозиція не відповідає </w:t>
            </w:r>
            <w:r>
              <w:rPr>
                <w:rFonts w:ascii="Times New Roman" w:hAnsi="Times New Roman"/>
                <w:sz w:val="24"/>
                <w:szCs w:val="24"/>
              </w:rPr>
              <w:lastRenderedPageBreak/>
              <w:t>умовам тендерної документації.</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r>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lang w:val="uk-UA"/>
              </w:rPr>
              <w:t>. Відхилення тендерних пропозицій</w:t>
            </w:r>
          </w:p>
        </w:tc>
        <w:tc>
          <w:tcPr>
            <w:tcW w:w="3174" w:type="pct"/>
            <w:tcBorders>
              <w:top w:val="single" w:sz="4" w:space="0" w:color="auto"/>
              <w:left w:val="single" w:sz="4" w:space="0" w:color="auto"/>
              <w:bottom w:val="single" w:sz="4" w:space="0" w:color="auto"/>
              <w:right w:val="single" w:sz="4" w:space="0" w:color="auto"/>
            </w:tcBorders>
          </w:tcPr>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у разі, коли: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учасник процедури закупівлі: 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lang w:eastAsia="ru-RU"/>
              </w:rPr>
              <w:t>невідповідностей</w:t>
            </w:r>
            <w:proofErr w:type="spellEnd"/>
            <w:r>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повідомлення з вимогою про усунення таких </w:t>
            </w:r>
            <w:proofErr w:type="spellStart"/>
            <w:r>
              <w:rPr>
                <w:rFonts w:ascii="Times New Roman" w:eastAsia="Times New Roman" w:hAnsi="Times New Roman"/>
                <w:sz w:val="24"/>
                <w:szCs w:val="24"/>
                <w:lang w:eastAsia="ru-RU"/>
              </w:rPr>
              <w:t>невідповідностей</w:t>
            </w:r>
            <w:proofErr w:type="spellEnd"/>
            <w:r>
              <w:rPr>
                <w:rFonts w:ascii="Times New Roman" w:eastAsia="Times New Roman" w:hAnsi="Times New Roman"/>
                <w:sz w:val="24"/>
                <w:szCs w:val="24"/>
                <w:lang w:eastAsia="ru-RU"/>
              </w:rPr>
              <w:t xml:space="preserve">; не надав обґрунтування аномально низької ціни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тендерної пропозиції протягом строку, визначеного абзацом першим частини чотирнадцятої статті 29 Закону/абзацом дев’ятим пункту 37 цих особливостей; визначив конфіденційною інформацію, що не може бути визначена як конфіденційна відповідно до вимог пункту 40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eastAsia="ru-RU"/>
              </w:rPr>
              <w:t>бенефіціарним</w:t>
            </w:r>
            <w:proofErr w:type="spellEnd"/>
            <w:r>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sz w:val="24"/>
                <w:szCs w:val="24"/>
                <w:lang w:eastAsia="ru-RU"/>
              </w:rPr>
              <w:lastRenderedPageBreak/>
              <w:t>його припинення або скасування”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у разі, коли: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Замовник приймає рішення про відмову учаснику процедури закупівлі в участі у відкритих торгах та зобов’язаний відхилити тендерну пропозицію </w:t>
            </w:r>
            <w:r>
              <w:rPr>
                <w:rFonts w:ascii="Times New Roman" w:eastAsia="Times New Roman" w:hAnsi="Times New Roman"/>
                <w:sz w:val="24"/>
                <w:szCs w:val="24"/>
                <w:lang w:eastAsia="ru-RU"/>
              </w:rPr>
              <w:lastRenderedPageBreak/>
              <w:t>учасника процедури закупівлі в разі, коли:</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відомості про юридичну особу, яка є учасником процедури закупівлі, </w:t>
            </w:r>
            <w:proofErr w:type="spellStart"/>
            <w:r>
              <w:rPr>
                <w:rFonts w:ascii="Times New Roman" w:eastAsia="Times New Roman" w:hAnsi="Times New Roman"/>
                <w:sz w:val="24"/>
                <w:szCs w:val="24"/>
                <w:lang w:eastAsia="ru-RU"/>
              </w:rPr>
              <w:t>внесено</w:t>
            </w:r>
            <w:proofErr w:type="spellEnd"/>
            <w:r>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lang w:eastAsia="ru-RU"/>
              </w:rPr>
              <w:t>антиконкурентних</w:t>
            </w:r>
            <w:proofErr w:type="spellEnd"/>
            <w:r>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Pr>
                <w:rFonts w:ascii="Times New Roman" w:eastAsia="Times New Roman" w:hAnsi="Times New Roman"/>
                <w:sz w:val="24"/>
                <w:szCs w:val="24"/>
                <w:lang w:eastAsia="ru-RU"/>
              </w:rPr>
              <w:lastRenderedPageBreak/>
              <w:t>Закону України “Про державну реєстрацію юридичних осіб, фізичних осіб — підприємців та громадських формувань” (крім нерезидентів);</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учасник процедури закупівлі або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товарів, робіт і послуг згідно із Законом України “Про санкції”;</w:t>
            </w:r>
          </w:p>
          <w:p>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lang w:val="uk-UA"/>
              </w:rPr>
            </w:pPr>
            <w:r>
              <w:rPr>
                <w:lang w:val="uk-UA"/>
              </w:rPr>
              <w:t xml:space="preserve"> </w:t>
            </w:r>
            <w:r>
              <w:t xml:space="preserve">12) </w:t>
            </w:r>
            <w:proofErr w:type="spellStart"/>
            <w:r>
              <w:t>керівника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w:t>
            </w:r>
            <w:proofErr w:type="spellStart"/>
            <w:r>
              <w:t>фізичну</w:t>
            </w:r>
            <w:proofErr w:type="spellEnd"/>
            <w:r>
              <w:t xml:space="preserve"> особу,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використанням</w:t>
            </w:r>
            <w:proofErr w:type="spellEnd"/>
            <w:r>
              <w:t xml:space="preserve"> </w:t>
            </w:r>
            <w:proofErr w:type="spellStart"/>
            <w:r>
              <w:t>дитячої</w:t>
            </w:r>
            <w:proofErr w:type="spellEnd"/>
            <w:r>
              <w:t xml:space="preserve"> </w:t>
            </w:r>
            <w:proofErr w:type="spellStart"/>
            <w:r>
              <w:t>праці</w:t>
            </w:r>
            <w:proofErr w:type="spellEnd"/>
            <w:r>
              <w:t xml:space="preserve"> </w:t>
            </w:r>
            <w:proofErr w:type="spellStart"/>
            <w:r>
              <w:t>чи</w:t>
            </w:r>
            <w:proofErr w:type="spellEnd"/>
            <w:r>
              <w:t xml:space="preserve"> будь-</w:t>
            </w:r>
            <w:proofErr w:type="spellStart"/>
            <w:r>
              <w:t>якими</w:t>
            </w:r>
            <w:proofErr w:type="spellEnd"/>
            <w:r>
              <w:t xml:space="preserve"> формами </w:t>
            </w:r>
            <w:proofErr w:type="spellStart"/>
            <w:r>
              <w:t>торгівлі</w:t>
            </w:r>
            <w:proofErr w:type="spellEnd"/>
            <w:r>
              <w:t xml:space="preserve"> людьми. </w:t>
            </w:r>
            <w:proofErr w:type="spellStart"/>
            <w:r>
              <w:t>Замовник</w:t>
            </w:r>
            <w:proofErr w:type="spellEnd"/>
            <w:r>
              <w:t xml:space="preserve"> </w:t>
            </w:r>
            <w:proofErr w:type="spellStart"/>
            <w:r>
              <w:t>може</w:t>
            </w:r>
            <w:proofErr w:type="spellEnd"/>
            <w:r>
              <w:t xml:space="preserve"> </w:t>
            </w:r>
            <w:proofErr w:type="spellStart"/>
            <w:r>
              <w:t>прийняти</w:t>
            </w:r>
            <w:proofErr w:type="spellEnd"/>
            <w:r>
              <w:t xml:space="preserve"> </w:t>
            </w:r>
            <w:proofErr w:type="spellStart"/>
            <w:proofErr w:type="gramStart"/>
            <w:r>
              <w:t>р</w:t>
            </w:r>
            <w:proofErr w:type="gramEnd"/>
            <w:r>
              <w:t>ішення</w:t>
            </w:r>
            <w:proofErr w:type="spellEnd"/>
            <w:r>
              <w:t xml:space="preserve"> про </w:t>
            </w:r>
            <w:proofErr w:type="spellStart"/>
            <w:r>
              <w:t>відмову</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та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xml:space="preserve">, коли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виконав</w:t>
            </w:r>
            <w:proofErr w:type="spellEnd"/>
            <w:r>
              <w:t xml:space="preserve"> </w:t>
            </w:r>
            <w:proofErr w:type="spellStart"/>
            <w:r>
              <w:t>свої</w:t>
            </w:r>
            <w:proofErr w:type="spellEnd"/>
            <w:r>
              <w:t xml:space="preserve"> </w:t>
            </w:r>
            <w:proofErr w:type="spellStart"/>
            <w:r>
              <w:t>зобов’язання</w:t>
            </w:r>
            <w:proofErr w:type="spellEnd"/>
            <w:r>
              <w:t xml:space="preserve"> за </w:t>
            </w:r>
            <w:proofErr w:type="spellStart"/>
            <w:r>
              <w:t>раніше</w:t>
            </w:r>
            <w:proofErr w:type="spellEnd"/>
            <w:r>
              <w:t xml:space="preserve"> </w:t>
            </w:r>
            <w:proofErr w:type="spellStart"/>
            <w:r>
              <w:t>укладеним</w:t>
            </w:r>
            <w:proofErr w:type="spellEnd"/>
            <w:r>
              <w:t xml:space="preserve"> договором про </w:t>
            </w:r>
            <w:proofErr w:type="spellStart"/>
            <w:r>
              <w:t>закупівлю</w:t>
            </w:r>
            <w:proofErr w:type="spellEnd"/>
            <w:r>
              <w:t xml:space="preserve"> </w:t>
            </w:r>
            <w:proofErr w:type="spellStart"/>
            <w:r>
              <w:t>із</w:t>
            </w:r>
            <w:proofErr w:type="spellEnd"/>
            <w:r>
              <w:t xml:space="preserve"> </w:t>
            </w:r>
            <w:proofErr w:type="spellStart"/>
            <w:r>
              <w:t>цим</w:t>
            </w:r>
            <w:proofErr w:type="spellEnd"/>
            <w:r>
              <w:t xml:space="preserve"> самим </w:t>
            </w:r>
            <w:proofErr w:type="spellStart"/>
            <w:r>
              <w:t>замовником</w:t>
            </w:r>
            <w:proofErr w:type="spellEnd"/>
            <w:r>
              <w:t xml:space="preserve">, </w:t>
            </w:r>
            <w:proofErr w:type="spellStart"/>
            <w:r>
              <w:t>що</w:t>
            </w:r>
            <w:proofErr w:type="spellEnd"/>
            <w:r>
              <w:t xml:space="preserve"> </w:t>
            </w:r>
            <w:proofErr w:type="spellStart"/>
            <w:r>
              <w:t>призвело</w:t>
            </w:r>
            <w:proofErr w:type="spellEnd"/>
            <w:r>
              <w:t xml:space="preserve"> до </w:t>
            </w:r>
            <w:proofErr w:type="spellStart"/>
            <w:r>
              <w:t>його</w:t>
            </w:r>
            <w:proofErr w:type="spellEnd"/>
            <w:r>
              <w:t xml:space="preserve"> </w:t>
            </w:r>
            <w:proofErr w:type="spellStart"/>
            <w:r>
              <w:t>дострокового</w:t>
            </w:r>
            <w:proofErr w:type="spellEnd"/>
            <w:r>
              <w:t xml:space="preserve"> </w:t>
            </w:r>
            <w:proofErr w:type="spellStart"/>
            <w:r>
              <w:t>розірвання</w:t>
            </w:r>
            <w:proofErr w:type="spellEnd"/>
            <w:r>
              <w:t xml:space="preserve">, і </w:t>
            </w:r>
            <w:proofErr w:type="spellStart"/>
            <w:r>
              <w:t>було</w:t>
            </w:r>
            <w:proofErr w:type="spellEnd"/>
            <w:r>
              <w:t xml:space="preserve"> </w:t>
            </w:r>
            <w:proofErr w:type="spellStart"/>
            <w:r>
              <w:t>застосовано</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w:t>
            </w:r>
            <w:proofErr w:type="gramStart"/>
            <w:r>
              <w:t>в</w:t>
            </w:r>
            <w:proofErr w:type="spellEnd"/>
            <w:proofErr w:type="gramEnd"/>
            <w:r>
              <w:t xml:space="preserve"> </w:t>
            </w:r>
            <w:proofErr w:type="gramStart"/>
            <w:r>
              <w:t>та</w:t>
            </w:r>
            <w:proofErr w:type="gramEnd"/>
            <w:r>
              <w:t>/</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років</w:t>
            </w:r>
            <w:proofErr w:type="spellEnd"/>
            <w:r>
              <w:t xml:space="preserve"> з </w:t>
            </w:r>
            <w:proofErr w:type="spellStart"/>
            <w:r>
              <w:t>дати</w:t>
            </w:r>
            <w:proofErr w:type="spellEnd"/>
            <w:r>
              <w:t xml:space="preserve"> </w:t>
            </w:r>
            <w:proofErr w:type="spellStart"/>
            <w:r>
              <w:t>дострокового</w:t>
            </w:r>
            <w:proofErr w:type="spellEnd"/>
            <w:r>
              <w:t xml:space="preserve"> </w:t>
            </w:r>
            <w:proofErr w:type="spellStart"/>
            <w:r>
              <w:t>розірвання</w:t>
            </w:r>
            <w:proofErr w:type="spellEnd"/>
            <w:r>
              <w:t xml:space="preserve"> такого договору. </w:t>
            </w:r>
            <w:proofErr w:type="spellStart"/>
            <w:r>
              <w:t>Учасник</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w:t>
            </w:r>
            <w:proofErr w:type="spellStart"/>
            <w:r>
              <w:t>що</w:t>
            </w:r>
            <w:proofErr w:type="spellEnd"/>
            <w:r>
              <w:t xml:space="preserve"> </w:t>
            </w:r>
            <w:proofErr w:type="spellStart"/>
            <w:r>
              <w:t>перебуває</w:t>
            </w:r>
            <w:proofErr w:type="spellEnd"/>
            <w:r>
              <w:t xml:space="preserve"> в </w:t>
            </w:r>
            <w:proofErr w:type="spellStart"/>
            <w:r>
              <w:t>обставинах</w:t>
            </w:r>
            <w:proofErr w:type="spellEnd"/>
            <w:r>
              <w:t xml:space="preserve">, </w:t>
            </w:r>
            <w:proofErr w:type="spellStart"/>
            <w:r>
              <w:t>зазначених</w:t>
            </w:r>
            <w:proofErr w:type="spellEnd"/>
            <w:r>
              <w:t xml:space="preserve"> у </w:t>
            </w:r>
            <w:proofErr w:type="spellStart"/>
            <w:r>
              <w:t>цьому</w:t>
            </w:r>
            <w:proofErr w:type="spellEnd"/>
            <w:r>
              <w:t xml:space="preserve"> </w:t>
            </w:r>
            <w:proofErr w:type="spellStart"/>
            <w:r>
              <w:t>абзаці</w:t>
            </w:r>
            <w:proofErr w:type="spellEnd"/>
            <w:r>
              <w:t xml:space="preserve">, </w:t>
            </w:r>
            <w:proofErr w:type="spellStart"/>
            <w:r>
              <w:t>може</w:t>
            </w:r>
            <w:proofErr w:type="spellEnd"/>
            <w:r>
              <w:t xml:space="preserve"> </w:t>
            </w:r>
            <w:proofErr w:type="spellStart"/>
            <w:r>
              <w:t>надати</w:t>
            </w:r>
            <w:proofErr w:type="spellEnd"/>
            <w:r>
              <w:t xml:space="preserve"> </w:t>
            </w:r>
            <w:proofErr w:type="spellStart"/>
            <w:r>
              <w:t>підтвердження</w:t>
            </w:r>
            <w:proofErr w:type="spellEnd"/>
            <w:r>
              <w:t xml:space="preserve"> </w:t>
            </w:r>
            <w:proofErr w:type="spellStart"/>
            <w:r>
              <w:t>вжиття</w:t>
            </w:r>
            <w:proofErr w:type="spellEnd"/>
            <w:r>
              <w:t xml:space="preserve"> </w:t>
            </w:r>
            <w:proofErr w:type="spellStart"/>
            <w:r>
              <w:t>заходів</w:t>
            </w:r>
            <w:proofErr w:type="spellEnd"/>
            <w:r>
              <w:t xml:space="preserve"> для </w:t>
            </w:r>
            <w:proofErr w:type="spellStart"/>
            <w:r>
              <w:t>доведення</w:t>
            </w:r>
            <w:proofErr w:type="spellEnd"/>
            <w:r>
              <w:t xml:space="preserve"> </w:t>
            </w:r>
            <w:proofErr w:type="spellStart"/>
            <w:r>
              <w:t>своєї</w:t>
            </w:r>
            <w:proofErr w:type="spellEnd"/>
            <w:r>
              <w:t xml:space="preserve"> </w:t>
            </w:r>
            <w:proofErr w:type="spellStart"/>
            <w:r>
              <w:t>надійності</w:t>
            </w:r>
            <w:proofErr w:type="spellEnd"/>
            <w:r>
              <w:t xml:space="preserve">, </w:t>
            </w:r>
            <w:proofErr w:type="spellStart"/>
            <w:r>
              <w:t>незважаючи</w:t>
            </w:r>
            <w:proofErr w:type="spellEnd"/>
            <w:r>
              <w:t xml:space="preserve"> на </w:t>
            </w:r>
            <w:proofErr w:type="spellStart"/>
            <w:r>
              <w:t>наявність</w:t>
            </w:r>
            <w:proofErr w:type="spellEnd"/>
            <w:r>
              <w:t xml:space="preserve"> </w:t>
            </w:r>
            <w:proofErr w:type="spellStart"/>
            <w:r>
              <w:t>відповідної</w:t>
            </w:r>
            <w:proofErr w:type="spellEnd"/>
            <w:r>
              <w:t xml:space="preserve"> </w:t>
            </w:r>
            <w:proofErr w:type="spellStart"/>
            <w:r>
              <w:t>підстави</w:t>
            </w:r>
            <w:proofErr w:type="spellEnd"/>
            <w:r>
              <w:t xml:space="preserve"> для </w:t>
            </w:r>
            <w:proofErr w:type="spellStart"/>
            <w:r>
              <w:t>відмови</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Для </w:t>
            </w:r>
            <w:proofErr w:type="spellStart"/>
            <w:r>
              <w:t>цього</w:t>
            </w:r>
            <w:proofErr w:type="spellEnd"/>
            <w:r>
              <w:t xml:space="preserve"> </w:t>
            </w:r>
            <w:proofErr w:type="spellStart"/>
            <w:r>
              <w:t>учасник</w:t>
            </w:r>
            <w:proofErr w:type="spellEnd"/>
            <w:r>
              <w:t xml:space="preserve"> (</w:t>
            </w:r>
            <w:proofErr w:type="spellStart"/>
            <w:r>
              <w:t>суб’єкт</w:t>
            </w:r>
            <w:proofErr w:type="spellEnd"/>
            <w:r>
              <w:t xml:space="preserve"> </w:t>
            </w:r>
            <w:proofErr w:type="spellStart"/>
            <w:r>
              <w:t>господарювання</w:t>
            </w:r>
            <w:proofErr w:type="spellEnd"/>
            <w:r>
              <w:t xml:space="preserve">) </w:t>
            </w:r>
            <w:proofErr w:type="gramStart"/>
            <w:r>
              <w:t>повинен</w:t>
            </w:r>
            <w:proofErr w:type="gramEnd"/>
            <w:r>
              <w:t xml:space="preserve"> довести, </w:t>
            </w:r>
            <w:proofErr w:type="spellStart"/>
            <w:r>
              <w:t>що</w:t>
            </w:r>
            <w:proofErr w:type="spellEnd"/>
            <w:r>
              <w:t xml:space="preserve"> </w:t>
            </w:r>
            <w:proofErr w:type="spellStart"/>
            <w:r>
              <w:t>він</w:t>
            </w:r>
            <w:proofErr w:type="spellEnd"/>
            <w:r>
              <w:t xml:space="preserve"> </w:t>
            </w:r>
            <w:proofErr w:type="spellStart"/>
            <w:r>
              <w:t>сплатив</w:t>
            </w:r>
            <w:proofErr w:type="spellEnd"/>
            <w:r>
              <w:t xml:space="preserve"> </w:t>
            </w:r>
            <w:proofErr w:type="spellStart"/>
            <w:r>
              <w:t>або</w:t>
            </w:r>
            <w:proofErr w:type="spellEnd"/>
            <w:r>
              <w:t xml:space="preserve"> </w:t>
            </w:r>
            <w:proofErr w:type="spellStart"/>
            <w:r>
              <w:t>зобов’язався</w:t>
            </w:r>
            <w:proofErr w:type="spellEnd"/>
            <w:r>
              <w:t xml:space="preserve"> </w:t>
            </w:r>
            <w:proofErr w:type="spellStart"/>
            <w:r>
              <w:t>сплатити</w:t>
            </w:r>
            <w:proofErr w:type="spellEnd"/>
            <w:r>
              <w:t xml:space="preserve"> </w:t>
            </w:r>
            <w:proofErr w:type="spellStart"/>
            <w:r>
              <w:t>відповідні</w:t>
            </w:r>
            <w:proofErr w:type="spellEnd"/>
            <w:r>
              <w:t xml:space="preserve"> </w:t>
            </w:r>
            <w:proofErr w:type="spellStart"/>
            <w:r>
              <w:t>зобов’язання</w:t>
            </w:r>
            <w:proofErr w:type="spellEnd"/>
            <w:r>
              <w:t xml:space="preserve"> та </w:t>
            </w:r>
            <w:proofErr w:type="spellStart"/>
            <w:r>
              <w:t>відшкодування</w:t>
            </w:r>
            <w:proofErr w:type="spellEnd"/>
            <w:r>
              <w:t xml:space="preserve"> </w:t>
            </w:r>
            <w:proofErr w:type="spellStart"/>
            <w:r>
              <w:t>завданих</w:t>
            </w:r>
            <w:proofErr w:type="spellEnd"/>
            <w:r>
              <w:t xml:space="preserve"> </w:t>
            </w:r>
            <w:proofErr w:type="spellStart"/>
            <w:r>
              <w:t>збитків</w:t>
            </w:r>
            <w:proofErr w:type="spellEnd"/>
            <w:r>
              <w:t xml:space="preserve">. </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 xml:space="preserve">Розділ </w:t>
            </w:r>
            <w:r>
              <w:rPr>
                <w:rFonts w:ascii="Times New Roman" w:hAnsi="Times New Roman"/>
                <w:b/>
                <w:bCs/>
                <w:color w:val="000000"/>
                <w:sz w:val="24"/>
                <w:szCs w:val="24"/>
                <w:lang w:val="en-US" w:eastAsia="ru-RU"/>
              </w:rPr>
              <w:t>VI</w:t>
            </w:r>
            <w:r>
              <w:rPr>
                <w:rFonts w:ascii="Times New Roman" w:hAnsi="Times New Roman"/>
                <w:b/>
                <w:bCs/>
                <w:color w:val="000000"/>
                <w:sz w:val="24"/>
                <w:szCs w:val="24"/>
                <w:lang w:eastAsia="ru-RU"/>
              </w:rPr>
              <w:t>. Результати торгів та укладення договору про закупівлю</w:t>
            </w:r>
          </w:p>
        </w:tc>
      </w:tr>
      <w:tr>
        <w:trPr>
          <w:trHeight w:val="703"/>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6.1. Відміна замовником торгів чи визнання їх такими, що не відбулися</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 Замовник відміняє торги в разі: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відсутності подальшої потреби в закупівлі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відхилення всіх тендерних пропозицій згідно з цим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Про відміну процедури закупівлі за такими підставами має бути чітко визначено в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 Замовник має право визнати торги такими, що не відбулися, у разі: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якщо здійснення закупівлі стало неможливим унаслідок непереборної сили;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скорочення видатків на здійснення закупівлі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3. Повідомлення про відміну торгів або визнання їх такими, що не відбулися, оприлюднюється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w:t>
            </w:r>
          </w:p>
        </w:tc>
      </w:tr>
      <w:tr>
        <w:trPr>
          <w:trHeight w:val="273"/>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 xml:space="preserve">6.2. Строк укладення договору </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Замовник укладає договір про закупівлю з учасником, який визнаний переможцем торгів протягом строку дії його пропозиції,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4 днів з дати оприлюднення на веб-порталі Уповноваженого органу повідомлення про намір укласти договір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p>
        </w:tc>
      </w:tr>
      <w:tr>
        <w:trPr>
          <w:trHeight w:val="56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6.3. Проект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за державні кошти.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Проект договору подається в окремому файлі та запропоновано наведений </w:t>
            </w:r>
            <w:r>
              <w:rPr>
                <w:rFonts w:ascii="Times New Roman" w:hAnsi="Times New Roman"/>
                <w:b/>
                <w:color w:val="000000"/>
                <w:sz w:val="24"/>
                <w:szCs w:val="24"/>
                <w:lang w:eastAsia="ru-RU"/>
              </w:rPr>
              <w:t xml:space="preserve">Додаток 4 </w:t>
            </w:r>
            <w:r>
              <w:rPr>
                <w:rFonts w:ascii="Times New Roman" w:hAnsi="Times New Roman"/>
                <w:color w:val="000000"/>
                <w:sz w:val="24"/>
                <w:szCs w:val="24"/>
                <w:lang w:eastAsia="ru-RU"/>
              </w:rPr>
              <w:t>до даної документації</w:t>
            </w:r>
            <w:r>
              <w:rPr>
                <w:rFonts w:ascii="Times New Roman" w:hAnsi="Times New Roman"/>
                <w:sz w:val="24"/>
                <w:szCs w:val="24"/>
                <w:lang w:eastAsia="ru-RU"/>
              </w:rPr>
              <w:t>.</w:t>
            </w:r>
          </w:p>
        </w:tc>
      </w:tr>
      <w:tr>
        <w:trPr>
          <w:trHeight w:val="89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6.4. Істотні умови, що обов’язково включаються до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w:t>
            </w:r>
            <w:r>
              <w:rPr>
                <w:rFonts w:ascii="Times New Roman" w:eastAsia="Times New Roman" w:hAnsi="Times New Roman"/>
                <w:sz w:val="24"/>
                <w:szCs w:val="24"/>
                <w:lang w:eastAsia="ru-RU"/>
              </w:rPr>
              <w:lastRenderedPageBreak/>
              <w:t xml:space="preserve">діяльності передбачено законодавством.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Істотні умови, які обов'язково включаються до договору про закупівлю, викладені у Проекті договору, наведеному в Додатку 4 до Документації.</w:t>
            </w:r>
          </w:p>
        </w:tc>
      </w:tr>
      <w:tr>
        <w:trPr>
          <w:trHeight w:val="89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6.5. Дії замовника при відмові переможця торгів підписати договір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trPr>
          <w:trHeight w:val="404"/>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6.6. Забезпечення виконання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bl>
    <w:p>
      <w:pPr>
        <w:spacing w:after="0" w:line="240" w:lineRule="auto"/>
        <w:ind w:firstLine="284"/>
        <w:jc w:val="center"/>
        <w:rPr>
          <w:rFonts w:ascii="Times New Roman" w:hAnsi="Times New Roman"/>
          <w:b/>
          <w:bCs/>
          <w:color w:val="000000"/>
          <w:sz w:val="28"/>
          <w:szCs w:val="28"/>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1</w:t>
      </w: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widowControl w:val="0"/>
        <w:autoSpaceDE w:val="0"/>
        <w:autoSpaceDN w:val="0"/>
        <w:adjustRightInd w:val="0"/>
        <w:spacing w:after="0" w:line="240" w:lineRule="auto"/>
        <w:ind w:firstLine="284"/>
        <w:jc w:val="center"/>
        <w:rPr>
          <w:rFonts w:ascii="Times New Roman" w:hAnsi="Times New Roman"/>
          <w:sz w:val="24"/>
          <w:szCs w:val="24"/>
          <w:vertAlign w:val="superscript"/>
        </w:rPr>
      </w:pPr>
      <w:r>
        <w:rPr>
          <w:rFonts w:ascii="Times New Roman" w:hAnsi="Times New Roman"/>
          <w:b/>
          <w:color w:val="000000"/>
          <w:sz w:val="24"/>
          <w:szCs w:val="24"/>
        </w:rPr>
        <w:t xml:space="preserve"> </w:t>
      </w:r>
      <w:r>
        <w:rPr>
          <w:rFonts w:ascii="Times New Roman" w:hAnsi="Times New Roman"/>
          <w:b/>
          <w:sz w:val="24"/>
          <w:szCs w:val="24"/>
        </w:rPr>
        <w:t>ФОРМА “ЦІНОВА ПРОПОЗИЦІЯ”</w:t>
      </w:r>
    </w:p>
    <w:p>
      <w:pPr>
        <w:widowControl w:val="0"/>
        <w:autoSpaceDE w:val="0"/>
        <w:autoSpaceDN w:val="0"/>
        <w:adjustRightInd w:val="0"/>
        <w:spacing w:after="0" w:line="240" w:lineRule="auto"/>
        <w:ind w:firstLine="284"/>
        <w:jc w:val="center"/>
        <w:rPr>
          <w:rFonts w:ascii="Times New Roman" w:hAnsi="Times New Roman"/>
          <w:sz w:val="24"/>
          <w:szCs w:val="24"/>
        </w:rPr>
      </w:pPr>
      <w:r>
        <w:rPr>
          <w:rFonts w:ascii="Times New Roman" w:hAnsi="Times New Roman"/>
          <w:i/>
          <w:sz w:val="24"/>
          <w:szCs w:val="24"/>
        </w:rPr>
        <w:t xml:space="preserve">(форма, яка подається учасником на фірмовому бланку (для юридичних осіб) </w:t>
      </w:r>
    </w:p>
    <w:p>
      <w:pPr>
        <w:spacing w:after="0" w:line="240" w:lineRule="auto"/>
        <w:ind w:firstLine="284"/>
        <w:jc w:val="both"/>
        <w:rPr>
          <w:rFonts w:ascii="Times New Roman" w:hAnsi="Times New Roman"/>
          <w:sz w:val="24"/>
          <w:szCs w:val="24"/>
        </w:rPr>
      </w:pPr>
    </w:p>
    <w:p>
      <w:pPr>
        <w:spacing w:after="0" w:line="240" w:lineRule="auto"/>
        <w:ind w:firstLine="284"/>
        <w:jc w:val="both"/>
        <w:rPr>
          <w:rFonts w:ascii="Times New Roman" w:hAnsi="Times New Roman"/>
          <w:sz w:val="24"/>
          <w:szCs w:val="24"/>
        </w:rPr>
      </w:pPr>
      <w:r>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pPr>
        <w:pBdr>
          <w:bottom w:val="single" w:sz="12" w:space="1" w:color="auto"/>
        </w:pBdr>
        <w:spacing w:after="0" w:line="240" w:lineRule="auto"/>
        <w:ind w:firstLine="284"/>
        <w:jc w:val="center"/>
        <w:rPr>
          <w:rFonts w:ascii="Times New Roman" w:hAnsi="Times New Roman"/>
          <w:i/>
          <w:sz w:val="24"/>
          <w:szCs w:val="24"/>
        </w:rPr>
      </w:pPr>
      <w:r>
        <w:rPr>
          <w:rFonts w:ascii="Times New Roman" w:hAnsi="Times New Roman"/>
          <w:i/>
          <w:sz w:val="24"/>
          <w:szCs w:val="24"/>
        </w:rPr>
        <w:t>(назва предмета закупівлі в родовому відмінку)</w:t>
      </w:r>
    </w:p>
    <w:p>
      <w:pPr>
        <w:pBdr>
          <w:bottom w:val="single" w:sz="12" w:space="1" w:color="auto"/>
        </w:pBdr>
        <w:spacing w:after="0" w:line="240" w:lineRule="auto"/>
        <w:ind w:firstLine="284"/>
        <w:jc w:val="center"/>
        <w:rPr>
          <w:rFonts w:ascii="Times New Roman" w:hAnsi="Times New Roman"/>
          <w:sz w:val="24"/>
          <w:szCs w:val="24"/>
        </w:rPr>
      </w:pPr>
    </w:p>
    <w:p>
      <w:pPr>
        <w:pStyle w:val="a3"/>
        <w:ind w:firstLine="284"/>
        <w:jc w:val="center"/>
        <w:rPr>
          <w:i/>
          <w:lang w:eastAsia="ru-RU"/>
        </w:rPr>
      </w:pPr>
      <w:r>
        <w:rPr>
          <w:i/>
          <w:lang w:eastAsia="ru-RU"/>
        </w:rPr>
        <w:t>(назва замовника в орудному відмінку)</w:t>
      </w:r>
    </w:p>
    <w:p>
      <w:pPr>
        <w:spacing w:after="0" w:line="240" w:lineRule="auto"/>
        <w:ind w:firstLine="284"/>
        <w:jc w:val="both"/>
        <w:rPr>
          <w:rFonts w:ascii="Times New Roman" w:hAnsi="Times New Roman"/>
          <w:sz w:val="24"/>
          <w:szCs w:val="24"/>
        </w:rPr>
      </w:pPr>
      <w:r>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spacing w:after="0" w:line="240" w:lineRule="auto"/>
        <w:ind w:firstLine="284"/>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pPr>
        <w:spacing w:after="0" w:line="240" w:lineRule="auto"/>
        <w:ind w:firstLine="284"/>
        <w:rPr>
          <w:rFonts w:ascii="Times New Roman" w:hAnsi="Times New Roman"/>
          <w:sz w:val="24"/>
          <w:szCs w:val="24"/>
          <w:u w:val="single"/>
        </w:rPr>
      </w:pPr>
      <w:r>
        <w:rPr>
          <w:rFonts w:ascii="Times New Roman" w:hAnsi="Times New Roman"/>
          <w:sz w:val="24"/>
          <w:szCs w:val="24"/>
        </w:rPr>
        <w:t>______________________________________________________</w:t>
      </w:r>
    </w:p>
    <w:p>
      <w:pPr>
        <w:spacing w:after="0" w:line="240" w:lineRule="auto"/>
        <w:ind w:firstLine="284"/>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pPr>
        <w:spacing w:after="0" w:line="240" w:lineRule="auto"/>
        <w:ind w:firstLine="284"/>
        <w:rPr>
          <w:rFonts w:ascii="Times New Roman" w:hAnsi="Times New Roman"/>
          <w:sz w:val="24"/>
          <w:szCs w:val="24"/>
          <w:u w:val="single"/>
        </w:rPr>
      </w:pPr>
      <w:r>
        <w:rPr>
          <w:rFonts w:ascii="Times New Roman" w:hAnsi="Times New Roman"/>
          <w:sz w:val="24"/>
          <w:szCs w:val="24"/>
        </w:rPr>
        <w:t>Телефон (факс) ______________________________________</w:t>
      </w:r>
    </w:p>
    <w:p>
      <w:pPr>
        <w:spacing w:after="0" w:line="240" w:lineRule="auto"/>
        <w:ind w:firstLine="284"/>
        <w:jc w:val="both"/>
        <w:rPr>
          <w:rFonts w:ascii="Times New Roman" w:hAnsi="Times New Roman"/>
          <w:sz w:val="24"/>
          <w:szCs w:val="24"/>
        </w:rPr>
      </w:pPr>
      <w:r>
        <w:rPr>
          <w:rFonts w:ascii="Times New Roman" w:hAnsi="Times New Roman"/>
          <w:sz w:val="24"/>
          <w:szCs w:val="24"/>
        </w:rPr>
        <w:t>Е-</w:t>
      </w:r>
      <w:proofErr w:type="spellStart"/>
      <w:r>
        <w:rPr>
          <w:rFonts w:ascii="Times New Roman" w:hAnsi="Times New Roman"/>
          <w:sz w:val="24"/>
          <w:szCs w:val="24"/>
        </w:rPr>
        <w:t>mail</w:t>
      </w:r>
      <w:proofErr w:type="spellEnd"/>
      <w:r>
        <w:rPr>
          <w:rFonts w:ascii="Times New Roman" w:hAnsi="Times New Roman"/>
          <w:sz w:val="24"/>
          <w:szCs w:val="24"/>
        </w:rPr>
        <w:t xml:space="preserve"> ______________________________________________</w:t>
      </w:r>
    </w:p>
    <w:p>
      <w:pPr>
        <w:spacing w:after="0" w:line="240" w:lineRule="auto"/>
        <w:ind w:firstLine="284"/>
        <w:jc w:val="both"/>
        <w:rPr>
          <w:rFonts w:ascii="Times New Roman" w:hAnsi="Times New Roman"/>
          <w:sz w:val="24"/>
          <w:szCs w:val="24"/>
        </w:rPr>
      </w:pPr>
      <w:r>
        <w:rPr>
          <w:rFonts w:ascii="Times New Roman" w:hAnsi="Times New Roman"/>
          <w:bCs/>
          <w:sz w:val="24"/>
          <w:szCs w:val="24"/>
        </w:rPr>
        <w:t>Цінова пропозиція (з ПДВ) (</w:t>
      </w:r>
      <w:r>
        <w:rPr>
          <w:rFonts w:ascii="Times New Roman" w:hAnsi="Times New Roman"/>
          <w:b/>
          <w:sz w:val="24"/>
          <w:szCs w:val="24"/>
        </w:rPr>
        <w:t xml:space="preserve">ціна тендерної пропозиції подається учасником шляхом заповнення електронної форми </w:t>
      </w:r>
      <w:r>
        <w:rPr>
          <w:rFonts w:ascii="Times New Roman" w:eastAsia="Times New Roman" w:hAnsi="Times New Roman"/>
          <w:b/>
          <w:sz w:val="24"/>
          <w:szCs w:val="24"/>
          <w:lang w:eastAsia="uk-UA"/>
        </w:rPr>
        <w:t xml:space="preserve">через електронну систему </w:t>
      </w:r>
      <w:proofErr w:type="spellStart"/>
      <w:r>
        <w:rPr>
          <w:rFonts w:ascii="Times New Roman" w:eastAsia="Times New Roman" w:hAnsi="Times New Roman"/>
          <w:b/>
          <w:sz w:val="24"/>
          <w:szCs w:val="24"/>
          <w:lang w:eastAsia="uk-UA"/>
        </w:rPr>
        <w:t>закупівель</w:t>
      </w:r>
      <w:proofErr w:type="spellEnd"/>
      <w:r>
        <w:rPr>
          <w:rFonts w:ascii="Times New Roman" w:eastAsia="Times New Roman" w:hAnsi="Times New Roman"/>
          <w:sz w:val="24"/>
          <w:szCs w:val="24"/>
          <w:lang w:eastAsia="uk-UA"/>
        </w:rPr>
        <w:t>;</w:t>
      </w:r>
      <w:r>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Pr>
          <w:rFonts w:ascii="Times New Roman" w:eastAsia="Times New Roman" w:hAnsi="Times New Roman"/>
          <w:b/>
          <w:sz w:val="24"/>
          <w:szCs w:val="24"/>
        </w:rPr>
        <w:t>документального підтвердження розрахунку ціни після аукціону</w:t>
      </w:r>
      <w:r>
        <w:rPr>
          <w:rFonts w:ascii="Times New Roman" w:hAnsi="Times New Roman"/>
          <w:bCs/>
          <w:sz w:val="24"/>
          <w:szCs w:val="24"/>
        </w:rPr>
        <w:t>):</w:t>
      </w:r>
    </w:p>
    <w:p>
      <w:pPr>
        <w:spacing w:after="0" w:line="240" w:lineRule="auto"/>
        <w:ind w:firstLine="284"/>
        <w:jc w:val="both"/>
        <w:rPr>
          <w:rFonts w:ascii="Times New Roman" w:hAnsi="Times New Roman"/>
          <w:b/>
          <w:sz w:val="24"/>
          <w:szCs w:val="24"/>
        </w:rPr>
      </w:pPr>
    </w:p>
    <w:p>
      <w:pPr>
        <w:spacing w:after="0" w:line="240" w:lineRule="auto"/>
        <w:rPr>
          <w:rFonts w:ascii="Times New Roman" w:hAnsi="Times New Roman"/>
          <w:b/>
        </w:rPr>
      </w:pPr>
    </w:p>
    <w:p>
      <w:pPr>
        <w:spacing w:after="0" w:line="240" w:lineRule="auto"/>
        <w:rPr>
          <w:rFonts w:ascii="Times New Roman" w:hAnsi="Times New Roman"/>
          <w:b/>
          <w:sz w:val="28"/>
          <w:szCs w:val="28"/>
        </w:rPr>
      </w:pP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7"/>
      </w:tblGrid>
      <w:tr>
        <w:trPr>
          <w:trHeight w:val="567"/>
        </w:trPr>
        <w:tc>
          <w:tcPr>
            <w:tcW w:w="5000" w:type="pct"/>
            <w:tcBorders>
              <w:top w:val="single" w:sz="4" w:space="0" w:color="auto"/>
              <w:left w:val="single" w:sz="4" w:space="0" w:color="auto"/>
              <w:bottom w:val="single" w:sz="4" w:space="0" w:color="auto"/>
              <w:right w:val="single" w:sz="4" w:space="0" w:color="auto"/>
            </w:tcBorders>
            <w:vAlign w:val="center"/>
          </w:tcPr>
          <w:p>
            <w:pPr>
              <w:spacing w:after="0" w:line="240" w:lineRule="auto"/>
              <w:ind w:firstLine="284"/>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Загальна вартість пропозиції відкритих торгів______________ грн. (вказати суму з ПДВ)</w:t>
            </w:r>
          </w:p>
        </w:tc>
      </w:tr>
    </w:tbl>
    <w:p>
      <w:pPr>
        <w:spacing w:after="0" w:line="240" w:lineRule="auto"/>
        <w:ind w:firstLine="284"/>
        <w:rPr>
          <w:rFonts w:ascii="Times New Roman" w:hAnsi="Times New Roman"/>
          <w:b/>
        </w:rPr>
      </w:pPr>
      <w:r>
        <w:rPr>
          <w:rFonts w:ascii="Times New Roman" w:hAnsi="Times New Roman"/>
          <w:b/>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Ми зобов'язуємося укласти Договір про закупівлю у терміни, що встановлені </w:t>
      </w:r>
      <w:r>
        <w:rPr>
          <w:rFonts w:ascii="Times New Roman" w:hAnsi="Times New Roman"/>
          <w:color w:val="000000"/>
          <w:sz w:val="24"/>
          <w:szCs w:val="24"/>
        </w:rPr>
        <w:t>Закону України «</w:t>
      </w:r>
      <w:r>
        <w:rPr>
          <w:rFonts w:ascii="Times New Roman" w:hAnsi="Times New Roman"/>
          <w:bCs/>
          <w:color w:val="000000"/>
          <w:sz w:val="24"/>
          <w:szCs w:val="24"/>
          <w:shd w:val="clear" w:color="auto" w:fill="FFFFFF"/>
        </w:rPr>
        <w:t xml:space="preserve">Про публічні закупівлі» </w:t>
      </w:r>
      <w:r>
        <w:rPr>
          <w:rFonts w:ascii="Times New Roman" w:hAnsi="Times New Roman"/>
          <w:color w:val="000000"/>
          <w:sz w:val="24"/>
          <w:szCs w:val="24"/>
          <w:shd w:val="clear" w:color="auto" w:fill="FFFFFF"/>
        </w:rPr>
        <w:t>від 25.12.2015 № 922-VIII</w:t>
      </w:r>
      <w:r>
        <w:rPr>
          <w:rFonts w:ascii="Times New Roman" w:hAnsi="Times New Roman"/>
          <w:bCs/>
          <w:color w:val="000000"/>
          <w:sz w:val="24"/>
          <w:szCs w:val="24"/>
          <w:bdr w:val="none" w:sz="0" w:space="0" w:color="auto" w:frame="1"/>
          <w:shd w:val="clear" w:color="auto" w:fill="FFFFFF"/>
        </w:rPr>
        <w:t>.</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widowControl w:val="0"/>
        <w:autoSpaceDE w:val="0"/>
        <w:autoSpaceDN w:val="0"/>
        <w:adjustRightInd w:val="0"/>
        <w:spacing w:after="0" w:line="240" w:lineRule="auto"/>
        <w:ind w:firstLine="284"/>
        <w:jc w:val="center"/>
        <w:rPr>
          <w:rFonts w:ascii="Times New Roman" w:hAnsi="Times New Roman"/>
          <w:i/>
          <w:sz w:val="20"/>
          <w:szCs w:val="20"/>
        </w:rPr>
      </w:pPr>
      <w:r>
        <w:rPr>
          <w:rFonts w:ascii="Times New Roman" w:hAnsi="Times New Roman"/>
          <w:i/>
          <w:sz w:val="20"/>
          <w:szCs w:val="20"/>
        </w:rPr>
        <w:t>Посада, прізвище, ініціали, підпис уповноваженої особи учасника, завірені печаткою (прізвище, ініціали, підпис – для фізичної особи).</w:t>
      </w:r>
    </w:p>
    <w:p>
      <w:pPr>
        <w:spacing w:after="0" w:line="240" w:lineRule="auto"/>
        <w:ind w:firstLine="284"/>
        <w:jc w:val="both"/>
        <w:rPr>
          <w:rFonts w:ascii="Times New Roman" w:hAnsi="Times New Roman"/>
          <w:i/>
          <w:sz w:val="24"/>
          <w:szCs w:val="24"/>
        </w:rPr>
      </w:pPr>
      <w:r>
        <w:rPr>
          <w:rFonts w:ascii="Times New Roman" w:hAnsi="Times New Roman"/>
          <w:i/>
          <w:sz w:val="24"/>
          <w:szCs w:val="24"/>
        </w:rPr>
        <w:t>ФОРМА “ЦІНОВА ПРОПОЗИЦІЯ” оформлюється та подається за встановленою замовником формою. Учасник не повинен відступати від даної форми.</w:t>
      </w:r>
    </w:p>
    <w:p>
      <w:pPr>
        <w:tabs>
          <w:tab w:val="left" w:pos="0"/>
          <w:tab w:val="center" w:pos="4153"/>
          <w:tab w:val="right" w:pos="8306"/>
        </w:tabs>
        <w:spacing w:after="0" w:line="240" w:lineRule="auto"/>
        <w:ind w:firstLine="284"/>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bCs/>
          <w:color w:val="000000"/>
          <w:sz w:val="24"/>
          <w:szCs w:val="24"/>
          <w:lang w:eastAsia="ru-RU"/>
        </w:rPr>
      </w:pPr>
    </w:p>
    <w:p>
      <w:pPr>
        <w:spacing w:after="0" w:line="240" w:lineRule="auto"/>
        <w:ind w:firstLine="284"/>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pPr>
        <w:spacing w:after="0" w:line="240" w:lineRule="auto"/>
        <w:ind w:firstLine="284"/>
        <w:jc w:val="both"/>
        <w:rPr>
          <w:rFonts w:ascii="Times New Roman" w:hAnsi="Times New Roman"/>
          <w:b/>
          <w:bCs/>
          <w:color w:val="000000"/>
          <w:sz w:val="24"/>
          <w:szCs w:val="24"/>
          <w:lang w:eastAsia="ru-RU"/>
        </w:rPr>
      </w:pPr>
    </w:p>
    <w:p>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положень Особливостей: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не встановлюються. </w:t>
      </w:r>
    </w:p>
    <w:p>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Перелік документів та інформації для підтвердження відповідності УЧАСНИКА вимогам, визначеним у пункті 47 Особливостей здійснення публічних </w:t>
      </w:r>
      <w:proofErr w:type="spellStart"/>
      <w:r>
        <w:rPr>
          <w:rFonts w:ascii="Times New Roman" w:eastAsia="Times New Roman" w:hAnsi="Times New Roman"/>
          <w:b/>
          <w:sz w:val="24"/>
          <w:szCs w:val="24"/>
          <w:lang w:eastAsia="ru-RU"/>
        </w:rPr>
        <w:t>закупівель</w:t>
      </w:r>
      <w:proofErr w:type="spellEnd"/>
      <w:r>
        <w:rPr>
          <w:rFonts w:ascii="Times New Roman" w:eastAsia="Times New Roman" w:hAnsi="Times New Roman"/>
          <w:b/>
          <w:sz w:val="24"/>
          <w:szCs w:val="24"/>
          <w:lang w:eastAsia="ru-RU"/>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(далі – Особливості).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цього пункту. </w:t>
      </w:r>
    </w:p>
    <w:p>
      <w:pPr>
        <w:spacing w:before="100" w:beforeAutospacing="1" w:after="100" w:afterAutospacing="1" w:line="240" w:lineRule="auto"/>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ідтверджує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підстав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абзацом</w:t>
      </w:r>
      <w:proofErr w:type="spellEnd"/>
      <w:r>
        <w:rPr>
          <w:rFonts w:ascii="Times New Roman" w:eastAsia="Times New Roman" w:hAnsi="Times New Roman"/>
          <w:sz w:val="24"/>
          <w:szCs w:val="24"/>
          <w:lang w:val="ru-RU" w:eastAsia="ru-RU"/>
        </w:rPr>
        <w:t xml:space="preserve"> 14 п.47 </w:t>
      </w:r>
      <w:proofErr w:type="spellStart"/>
      <w:r>
        <w:rPr>
          <w:rFonts w:ascii="Times New Roman" w:eastAsia="Times New Roman" w:hAnsi="Times New Roman"/>
          <w:sz w:val="24"/>
          <w:szCs w:val="24"/>
          <w:lang w:val="ru-RU" w:eastAsia="ru-RU"/>
        </w:rPr>
        <w:t>Особливостей</w:t>
      </w:r>
      <w:proofErr w:type="spellEnd"/>
      <w:r>
        <w:rPr>
          <w:rFonts w:ascii="Times New Roman" w:eastAsia="Times New Roman" w:hAnsi="Times New Roman"/>
          <w:sz w:val="24"/>
          <w:szCs w:val="24"/>
          <w:lang w:val="ru-RU" w:eastAsia="ru-RU"/>
        </w:rPr>
        <w:t xml:space="preserve"> шляхом </w:t>
      </w:r>
      <w:proofErr w:type="spellStart"/>
      <w:r>
        <w:rPr>
          <w:rFonts w:ascii="Times New Roman" w:eastAsia="Times New Roman" w:hAnsi="Times New Roman"/>
          <w:sz w:val="24"/>
          <w:szCs w:val="24"/>
          <w:lang w:val="ru-RU" w:eastAsia="ru-RU"/>
        </w:rPr>
        <w:t>надання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довідки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довільній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
    <w:p>
      <w:pPr>
        <w:spacing w:before="100" w:beforeAutospacing="1" w:after="100" w:afterAutospacing="1" w:line="240" w:lineRule="auto"/>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Декларування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відсутності</w:t>
      </w:r>
      <w:proofErr w:type="spell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ідстав</w:t>
      </w:r>
      <w:proofErr w:type="spellEnd"/>
      <w:r>
        <w:rPr>
          <w:rFonts w:ascii="Times New Roman" w:eastAsia="Times New Roman" w:hAnsi="Times New Roman"/>
          <w:sz w:val="24"/>
          <w:szCs w:val="24"/>
          <w:lang w:val="ru-RU" w:eastAsia="ru-RU"/>
        </w:rPr>
        <w:t xml:space="preserve"> для </w:t>
      </w:r>
      <w:proofErr w:type="spellStart"/>
      <w:r>
        <w:rPr>
          <w:rFonts w:ascii="Times New Roman" w:eastAsia="Times New Roman" w:hAnsi="Times New Roman"/>
          <w:sz w:val="24"/>
          <w:szCs w:val="24"/>
          <w:lang w:val="ru-RU" w:eastAsia="ru-RU"/>
        </w:rPr>
        <w:t>відмови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участі</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відкритих</w:t>
      </w:r>
      <w:proofErr w:type="spellEnd"/>
      <w:r>
        <w:rPr>
          <w:rFonts w:ascii="Times New Roman" w:eastAsia="Times New Roman" w:hAnsi="Times New Roman"/>
          <w:sz w:val="24"/>
          <w:szCs w:val="24"/>
          <w:lang w:val="ru-RU" w:eastAsia="ru-RU"/>
        </w:rPr>
        <w:t xml:space="preserve"> торгах </w:t>
      </w:r>
      <w:proofErr w:type="spellStart"/>
      <w:r>
        <w:rPr>
          <w:rFonts w:ascii="Times New Roman" w:eastAsia="Times New Roman" w:hAnsi="Times New Roman"/>
          <w:sz w:val="24"/>
          <w:szCs w:val="24"/>
          <w:lang w:val="ru-RU" w:eastAsia="ru-RU"/>
        </w:rPr>
        <w:t>здійснюється</w:t>
      </w:r>
      <w:proofErr w:type="spellEnd"/>
      <w:r>
        <w:rPr>
          <w:rFonts w:ascii="Times New Roman" w:eastAsia="Times New Roman" w:hAnsi="Times New Roman"/>
          <w:sz w:val="24"/>
          <w:szCs w:val="24"/>
          <w:lang w:val="ru-RU" w:eastAsia="ru-RU"/>
        </w:rPr>
        <w:t xml:space="preserve"> шляхом </w:t>
      </w:r>
      <w:proofErr w:type="spellStart"/>
      <w:r>
        <w:rPr>
          <w:rFonts w:ascii="Times New Roman" w:eastAsia="Times New Roman" w:hAnsi="Times New Roman"/>
          <w:sz w:val="24"/>
          <w:szCs w:val="24"/>
          <w:lang w:val="ru-RU" w:eastAsia="ru-RU"/>
        </w:rPr>
        <w:t>проставляння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галочок</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інших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позначень</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відповідних</w:t>
      </w:r>
      <w:proofErr w:type="spellEnd"/>
      <w:r>
        <w:rPr>
          <w:rFonts w:ascii="Times New Roman" w:eastAsia="Times New Roman" w:hAnsi="Times New Roman"/>
          <w:sz w:val="24"/>
          <w:szCs w:val="24"/>
          <w:lang w:val="ru-RU" w:eastAsia="ru-RU"/>
        </w:rPr>
        <w:t xml:space="preserve"> полях </w:t>
      </w:r>
      <w:proofErr w:type="spellStart"/>
      <w:r>
        <w:rPr>
          <w:rFonts w:ascii="Times New Roman" w:eastAsia="Times New Roman" w:hAnsi="Times New Roman"/>
          <w:sz w:val="24"/>
          <w:szCs w:val="24"/>
          <w:lang w:val="ru-RU" w:eastAsia="ru-RU"/>
        </w:rPr>
        <w:t>електронної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системи</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разі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такої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можливості</w:t>
      </w:r>
      <w:proofErr w:type="spellEnd"/>
      <w:r>
        <w:rPr>
          <w:rFonts w:ascii="Times New Roman" w:eastAsia="Times New Roman" w:hAnsi="Times New Roman"/>
          <w:sz w:val="24"/>
          <w:szCs w:val="24"/>
          <w:lang w:val="ru-RU" w:eastAsia="ru-RU"/>
        </w:rPr>
        <w:t xml:space="preserve"> з </w:t>
      </w:r>
      <w:proofErr w:type="spellStart"/>
      <w:proofErr w:type="gramStart"/>
      <w:r>
        <w:rPr>
          <w:rFonts w:ascii="Times New Roman" w:eastAsia="Times New Roman" w:hAnsi="Times New Roman"/>
          <w:sz w:val="24"/>
          <w:szCs w:val="24"/>
          <w:lang w:val="ru-RU" w:eastAsia="ru-RU"/>
        </w:rPr>
        <w:t>техн</w:t>
      </w:r>
      <w:proofErr w:type="gramEnd"/>
      <w:r>
        <w:rPr>
          <w:rFonts w:ascii="Times New Roman" w:eastAsia="Times New Roman" w:hAnsi="Times New Roman"/>
          <w:sz w:val="24"/>
          <w:szCs w:val="24"/>
          <w:lang w:val="ru-RU" w:eastAsia="ru-RU"/>
        </w:rPr>
        <w:t>ічних</w:t>
      </w:r>
      <w:proofErr w:type="spellEnd"/>
      <w:r>
        <w:rPr>
          <w:rFonts w:ascii="Times New Roman" w:eastAsia="Times New Roman" w:hAnsi="Times New Roman"/>
          <w:sz w:val="24"/>
          <w:szCs w:val="24"/>
          <w:lang w:val="ru-RU" w:eastAsia="ru-RU"/>
        </w:rPr>
        <w:t xml:space="preserve"> причин </w:t>
      </w:r>
      <w:proofErr w:type="spellStart"/>
      <w:r>
        <w:rPr>
          <w:rFonts w:ascii="Times New Roman" w:eastAsia="Times New Roman" w:hAnsi="Times New Roman"/>
          <w:sz w:val="24"/>
          <w:szCs w:val="24"/>
          <w:lang w:val="ru-RU" w:eastAsia="ru-RU"/>
        </w:rPr>
        <w:t>незалежних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останній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надає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довідку</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довільній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
    <w:p>
      <w:pPr>
        <w:spacing w:before="100" w:beforeAutospacing="1" w:after="100" w:afterAutospacing="1" w:line="240" w:lineRule="auto"/>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3. </w:t>
      </w:r>
      <w:proofErr w:type="spellStart"/>
      <w:r>
        <w:rPr>
          <w:rFonts w:ascii="Times New Roman" w:eastAsia="Times New Roman" w:hAnsi="Times New Roman"/>
          <w:b/>
          <w:sz w:val="24"/>
          <w:szCs w:val="24"/>
          <w:lang w:val="ru-RU" w:eastAsia="ru-RU"/>
        </w:rPr>
        <w:t>Перелік</w:t>
      </w:r>
      <w:proofErr w:type="spellEnd"/>
      <w:r>
        <w:rPr>
          <w:rFonts w:ascii="Times New Roman" w:eastAsia="Times New Roman" w:hAnsi="Times New Roman"/>
          <w:b/>
          <w:sz w:val="24"/>
          <w:szCs w:val="24"/>
          <w:lang w:val="ru-RU" w:eastAsia="ru-RU"/>
        </w:rPr>
        <w:t xml:space="preserve"> </w:t>
      </w:r>
      <w:proofErr w:type="spellStart"/>
      <w:r>
        <w:rPr>
          <w:rFonts w:ascii="Times New Roman" w:eastAsia="Times New Roman" w:hAnsi="Times New Roman"/>
          <w:b/>
          <w:sz w:val="24"/>
          <w:szCs w:val="24"/>
          <w:lang w:val="ru-RU" w:eastAsia="ru-RU"/>
        </w:rPr>
        <w:t>документів</w:t>
      </w:r>
      <w:proofErr w:type="spellEnd"/>
      <w:r>
        <w:rPr>
          <w:rFonts w:ascii="Times New Roman" w:eastAsia="Times New Roman" w:hAnsi="Times New Roman"/>
          <w:b/>
          <w:sz w:val="24"/>
          <w:szCs w:val="24"/>
          <w:lang w:val="ru-RU" w:eastAsia="ru-RU"/>
        </w:rPr>
        <w:t xml:space="preserve"> та </w:t>
      </w:r>
      <w:proofErr w:type="spellStart"/>
      <w:r>
        <w:rPr>
          <w:rFonts w:ascii="Times New Roman" w:eastAsia="Times New Roman" w:hAnsi="Times New Roman"/>
          <w:b/>
          <w:sz w:val="24"/>
          <w:szCs w:val="24"/>
          <w:lang w:val="ru-RU" w:eastAsia="ru-RU"/>
        </w:rPr>
        <w:t>інформації</w:t>
      </w:r>
      <w:proofErr w:type="spellEnd"/>
      <w:r>
        <w:rPr>
          <w:rFonts w:ascii="Times New Roman" w:eastAsia="Times New Roman" w:hAnsi="Times New Roman"/>
          <w:b/>
          <w:sz w:val="24"/>
          <w:szCs w:val="24"/>
          <w:lang w:val="ru-RU" w:eastAsia="ru-RU"/>
        </w:rPr>
        <w:t xml:space="preserve"> для </w:t>
      </w:r>
      <w:proofErr w:type="spellStart"/>
      <w:proofErr w:type="gramStart"/>
      <w:r>
        <w:rPr>
          <w:rFonts w:ascii="Times New Roman" w:eastAsia="Times New Roman" w:hAnsi="Times New Roman"/>
          <w:b/>
          <w:sz w:val="24"/>
          <w:szCs w:val="24"/>
          <w:lang w:val="ru-RU" w:eastAsia="ru-RU"/>
        </w:rPr>
        <w:t>п</w:t>
      </w:r>
      <w:proofErr w:type="gramEnd"/>
      <w:r>
        <w:rPr>
          <w:rFonts w:ascii="Times New Roman" w:eastAsia="Times New Roman" w:hAnsi="Times New Roman"/>
          <w:b/>
          <w:sz w:val="24"/>
          <w:szCs w:val="24"/>
          <w:lang w:val="ru-RU" w:eastAsia="ru-RU"/>
        </w:rPr>
        <w:t>ідтвердження</w:t>
      </w:r>
      <w:proofErr w:type="spellEnd"/>
      <w:r>
        <w:rPr>
          <w:rFonts w:ascii="Times New Roman" w:eastAsia="Times New Roman" w:hAnsi="Times New Roman"/>
          <w:b/>
          <w:sz w:val="24"/>
          <w:szCs w:val="24"/>
          <w:lang w:val="ru-RU" w:eastAsia="ru-RU"/>
        </w:rPr>
        <w:t xml:space="preserve"> </w:t>
      </w:r>
      <w:proofErr w:type="spellStart"/>
      <w:r>
        <w:rPr>
          <w:rFonts w:ascii="Times New Roman" w:eastAsia="Times New Roman" w:hAnsi="Times New Roman"/>
          <w:b/>
          <w:sz w:val="24"/>
          <w:szCs w:val="24"/>
          <w:lang w:val="ru-RU" w:eastAsia="ru-RU"/>
        </w:rPr>
        <w:t>відповідності</w:t>
      </w:r>
      <w:proofErr w:type="spellEnd"/>
      <w:r>
        <w:rPr>
          <w:rFonts w:ascii="Times New Roman" w:eastAsia="Times New Roman" w:hAnsi="Times New Roman"/>
          <w:b/>
          <w:sz w:val="24"/>
          <w:szCs w:val="24"/>
          <w:lang w:val="ru-RU" w:eastAsia="ru-RU"/>
        </w:rPr>
        <w:t xml:space="preserve"> ПЕРЕМОЖЦЯ </w:t>
      </w:r>
      <w:proofErr w:type="spellStart"/>
      <w:r>
        <w:rPr>
          <w:rFonts w:ascii="Times New Roman" w:eastAsia="Times New Roman" w:hAnsi="Times New Roman"/>
          <w:b/>
          <w:sz w:val="24"/>
          <w:szCs w:val="24"/>
          <w:lang w:val="ru-RU" w:eastAsia="ru-RU"/>
        </w:rPr>
        <w:t>вимогам</w:t>
      </w:r>
      <w:proofErr w:type="spellEnd"/>
      <w:r>
        <w:rPr>
          <w:rFonts w:ascii="Times New Roman" w:eastAsia="Times New Roman" w:hAnsi="Times New Roman"/>
          <w:b/>
          <w:sz w:val="24"/>
          <w:szCs w:val="24"/>
          <w:lang w:val="ru-RU" w:eastAsia="ru-RU"/>
        </w:rPr>
        <w:t xml:space="preserve">, </w:t>
      </w:r>
      <w:proofErr w:type="spellStart"/>
      <w:r>
        <w:rPr>
          <w:rFonts w:ascii="Times New Roman" w:eastAsia="Times New Roman" w:hAnsi="Times New Roman"/>
          <w:b/>
          <w:sz w:val="24"/>
          <w:szCs w:val="24"/>
          <w:lang w:val="ru-RU" w:eastAsia="ru-RU"/>
        </w:rPr>
        <w:t>визначеним</w:t>
      </w:r>
      <w:proofErr w:type="spellEnd"/>
      <w:r>
        <w:rPr>
          <w:rFonts w:ascii="Times New Roman" w:eastAsia="Times New Roman" w:hAnsi="Times New Roman"/>
          <w:b/>
          <w:sz w:val="24"/>
          <w:szCs w:val="24"/>
          <w:lang w:val="ru-RU" w:eastAsia="ru-RU"/>
        </w:rPr>
        <w:t xml:space="preserve"> у п.47 </w:t>
      </w:r>
      <w:proofErr w:type="spellStart"/>
      <w:r>
        <w:rPr>
          <w:rFonts w:ascii="Times New Roman" w:eastAsia="Times New Roman" w:hAnsi="Times New Roman"/>
          <w:b/>
          <w:sz w:val="24"/>
          <w:szCs w:val="24"/>
          <w:lang w:val="ru-RU" w:eastAsia="ru-RU"/>
        </w:rPr>
        <w:t>Особливостей</w:t>
      </w:r>
      <w:proofErr w:type="spellEnd"/>
      <w:r>
        <w:rPr>
          <w:rFonts w:ascii="Times New Roman" w:eastAsia="Times New Roman" w:hAnsi="Times New Roman"/>
          <w:b/>
          <w:sz w:val="24"/>
          <w:szCs w:val="24"/>
          <w:lang w:val="ru-RU" w:eastAsia="ru-RU"/>
        </w:rPr>
        <w:t xml:space="preserve">: </w:t>
      </w:r>
    </w:p>
    <w:p>
      <w:pPr>
        <w:spacing w:before="100" w:beforeAutospacing="1" w:after="100" w:afterAutospacing="1" w:line="240" w:lineRule="auto"/>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Переможець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w:t>
      </w:r>
      <w:proofErr w:type="spellEnd"/>
      <w:r>
        <w:rPr>
          <w:rFonts w:ascii="Times New Roman" w:eastAsia="Times New Roman" w:hAnsi="Times New Roman"/>
          <w:sz w:val="24"/>
          <w:szCs w:val="24"/>
          <w:lang w:val="ru-RU" w:eastAsia="ru-RU"/>
        </w:rPr>
        <w:t xml:space="preserve"> у строк,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перевищує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чотири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w:t>
      </w:r>
      <w:proofErr w:type="spellEnd"/>
      <w:r>
        <w:rPr>
          <w:rFonts w:ascii="Times New Roman" w:eastAsia="Times New Roman" w:hAnsi="Times New Roman"/>
          <w:sz w:val="24"/>
          <w:szCs w:val="24"/>
          <w:lang w:val="ru-RU" w:eastAsia="ru-RU"/>
        </w:rPr>
        <w:t xml:space="preserve"> з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оприлюднення</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закупівель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повідомлення</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намір</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укласти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договір</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закупівлю</w:t>
      </w:r>
      <w:proofErr w:type="spellEnd"/>
      <w:r>
        <w:rPr>
          <w:rFonts w:ascii="Times New Roman" w:eastAsia="Times New Roman" w:hAnsi="Times New Roman"/>
          <w:sz w:val="24"/>
          <w:szCs w:val="24"/>
          <w:lang w:val="ru-RU" w:eastAsia="ru-RU"/>
        </w:rPr>
        <w:t xml:space="preserve">, повинен </w:t>
      </w:r>
      <w:proofErr w:type="spellStart"/>
      <w:r>
        <w:rPr>
          <w:rFonts w:ascii="Times New Roman" w:eastAsia="Times New Roman" w:hAnsi="Times New Roman"/>
          <w:sz w:val="24"/>
          <w:szCs w:val="24"/>
          <w:lang w:val="ru-RU" w:eastAsia="ru-RU"/>
        </w:rPr>
        <w:t>надати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замовнику</w:t>
      </w:r>
      <w:proofErr w:type="spellEnd"/>
      <w:r>
        <w:rPr>
          <w:rFonts w:ascii="Times New Roman" w:eastAsia="Times New Roman" w:hAnsi="Times New Roman"/>
          <w:sz w:val="24"/>
          <w:szCs w:val="24"/>
          <w:lang w:val="ru-RU" w:eastAsia="ru-RU"/>
        </w:rPr>
        <w:t xml:space="preserve"> шляхом </w:t>
      </w:r>
      <w:proofErr w:type="spellStart"/>
      <w:r>
        <w:rPr>
          <w:rFonts w:ascii="Times New Roman" w:eastAsia="Times New Roman" w:hAnsi="Times New Roman"/>
          <w:sz w:val="24"/>
          <w:szCs w:val="24"/>
          <w:lang w:val="ru-RU" w:eastAsia="ru-RU"/>
        </w:rPr>
        <w:t>оприлюднення</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закупівель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документи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підтверджують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підстав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підпунктах</w:t>
      </w:r>
      <w:proofErr w:type="spellEnd"/>
      <w:r>
        <w:rPr>
          <w:rFonts w:ascii="Times New Roman" w:eastAsia="Times New Roman" w:hAnsi="Times New Roman"/>
          <w:sz w:val="24"/>
          <w:szCs w:val="24"/>
          <w:lang w:val="ru-RU" w:eastAsia="ru-RU"/>
        </w:rPr>
        <w:t xml:space="preserve"> 3, 5, 6 і 12 та в </w:t>
      </w:r>
      <w:proofErr w:type="spellStart"/>
      <w:r>
        <w:rPr>
          <w:rFonts w:ascii="Times New Roman" w:eastAsia="Times New Roman" w:hAnsi="Times New Roman"/>
          <w:sz w:val="24"/>
          <w:szCs w:val="24"/>
          <w:lang w:val="ru-RU" w:eastAsia="ru-RU"/>
        </w:rPr>
        <w:t>абзаці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чотирнадцятому</w:t>
      </w:r>
      <w:proofErr w:type="spellEnd"/>
      <w:r>
        <w:rPr>
          <w:rFonts w:ascii="Times New Roman" w:eastAsia="Times New Roman" w:hAnsi="Times New Roman"/>
          <w:sz w:val="24"/>
          <w:szCs w:val="24"/>
          <w:lang w:val="ru-RU" w:eastAsia="ru-RU"/>
        </w:rPr>
        <w:t xml:space="preserve"> пункту 47 </w:t>
      </w:r>
      <w:proofErr w:type="spellStart"/>
      <w:r>
        <w:rPr>
          <w:rFonts w:ascii="Times New Roman" w:eastAsia="Times New Roman" w:hAnsi="Times New Roman"/>
          <w:sz w:val="24"/>
          <w:szCs w:val="24"/>
          <w:lang w:val="ru-RU" w:eastAsia="ru-RU"/>
        </w:rPr>
        <w:t>Особливостей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Замовник</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вимагає</w:t>
      </w:r>
      <w:proofErr w:type="spellEnd"/>
      <w:r>
        <w:rPr>
          <w:rFonts w:ascii="Times New Roman" w:eastAsia="Times New Roman" w:hAnsi="Times New Roman"/>
          <w:sz w:val="24"/>
          <w:szCs w:val="24"/>
          <w:lang w:val="ru-RU" w:eastAsia="ru-RU"/>
        </w:rPr>
        <w:t xml:space="preserve"> документального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ідтвердження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публічної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lastRenderedPageBreak/>
        <w:t>інформації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оприлюднена</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відкритих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із</w:t>
      </w:r>
      <w:proofErr w:type="spellEnd"/>
      <w:r>
        <w:rPr>
          <w:rFonts w:ascii="Times New Roman" w:eastAsia="Times New Roman" w:hAnsi="Times New Roman"/>
          <w:sz w:val="24"/>
          <w:szCs w:val="24"/>
          <w:lang w:val="ru-RU" w:eastAsia="ru-RU"/>
        </w:rPr>
        <w:t xml:space="preserve"> Законом </w:t>
      </w:r>
      <w:proofErr w:type="spellStart"/>
      <w:r>
        <w:rPr>
          <w:rFonts w:ascii="Times New Roman" w:eastAsia="Times New Roman" w:hAnsi="Times New Roman"/>
          <w:sz w:val="24"/>
          <w:szCs w:val="24"/>
          <w:lang w:val="ru-RU" w:eastAsia="ru-RU"/>
        </w:rPr>
        <w:t>України</w:t>
      </w:r>
      <w:proofErr w:type="spellEnd"/>
      <w:r>
        <w:rPr>
          <w:rFonts w:ascii="Times New Roman" w:eastAsia="Times New Roman" w:hAnsi="Times New Roman"/>
          <w:sz w:val="24"/>
          <w:szCs w:val="24"/>
          <w:lang w:val="ru-RU" w:eastAsia="ru-RU"/>
        </w:rPr>
        <w:t xml:space="preserve"> “Про доступ до </w:t>
      </w:r>
      <w:proofErr w:type="spellStart"/>
      <w:r>
        <w:rPr>
          <w:rFonts w:ascii="Times New Roman" w:eastAsia="Times New Roman" w:hAnsi="Times New Roman"/>
          <w:sz w:val="24"/>
          <w:szCs w:val="24"/>
          <w:lang w:val="ru-RU" w:eastAsia="ru-RU"/>
        </w:rPr>
        <w:t>публічної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інформації</w:t>
      </w:r>
      <w:proofErr w:type="spellEnd"/>
      <w:r>
        <w:rPr>
          <w:rFonts w:ascii="Times New Roman" w:eastAsia="Times New Roman" w:hAnsi="Times New Roman"/>
          <w:sz w:val="24"/>
          <w:szCs w:val="24"/>
          <w:lang w:val="ru-RU" w:eastAsia="ru-RU"/>
        </w:rPr>
        <w:t>” та/</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міститься</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відкритих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публічних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електронних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реєстрах</w:t>
      </w:r>
      <w:proofErr w:type="spellEnd"/>
      <w:r>
        <w:rPr>
          <w:rFonts w:ascii="Times New Roman" w:eastAsia="Times New Roman" w:hAnsi="Times New Roman"/>
          <w:sz w:val="24"/>
          <w:szCs w:val="24"/>
          <w:lang w:val="ru-RU" w:eastAsia="ru-RU"/>
        </w:rPr>
        <w:t xml:space="preserve">, доступ до </w:t>
      </w:r>
      <w:proofErr w:type="spellStart"/>
      <w:r>
        <w:rPr>
          <w:rFonts w:ascii="Times New Roman" w:eastAsia="Times New Roman" w:hAnsi="Times New Roman"/>
          <w:sz w:val="24"/>
          <w:szCs w:val="24"/>
          <w:lang w:val="ru-RU" w:eastAsia="ru-RU"/>
        </w:rPr>
        <w:t>яких</w:t>
      </w:r>
      <w:proofErr w:type="spellEnd"/>
      <w:r>
        <w:rPr>
          <w:rFonts w:ascii="Times New Roman" w:eastAsia="Times New Roman" w:hAnsi="Times New Roman"/>
          <w:sz w:val="24"/>
          <w:szCs w:val="24"/>
          <w:lang w:val="ru-RU" w:eastAsia="ru-RU"/>
        </w:rPr>
        <w:t xml:space="preserve"> є </w:t>
      </w:r>
      <w:proofErr w:type="spellStart"/>
      <w:r>
        <w:rPr>
          <w:rFonts w:ascii="Times New Roman" w:eastAsia="Times New Roman" w:hAnsi="Times New Roman"/>
          <w:sz w:val="24"/>
          <w:szCs w:val="24"/>
          <w:lang w:val="ru-RU" w:eastAsia="ru-RU"/>
        </w:rPr>
        <w:t>вільним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публічної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інформації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є доступною в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закупівель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крім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випадків</w:t>
      </w:r>
      <w:proofErr w:type="spellEnd"/>
      <w:r>
        <w:rPr>
          <w:rFonts w:ascii="Times New Roman" w:eastAsia="Times New Roman" w:hAnsi="Times New Roman"/>
          <w:sz w:val="24"/>
          <w:szCs w:val="24"/>
          <w:lang w:val="ru-RU" w:eastAsia="ru-RU"/>
        </w:rPr>
        <w:t xml:space="preserve">, коли доступ до </w:t>
      </w:r>
      <w:proofErr w:type="spellStart"/>
      <w:r>
        <w:rPr>
          <w:rFonts w:ascii="Times New Roman" w:eastAsia="Times New Roman" w:hAnsi="Times New Roman"/>
          <w:sz w:val="24"/>
          <w:szCs w:val="24"/>
          <w:lang w:val="ru-RU" w:eastAsia="ru-RU"/>
        </w:rPr>
        <w:t>такої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інформації</w:t>
      </w:r>
      <w:proofErr w:type="spellEnd"/>
      <w:r>
        <w:rPr>
          <w:rFonts w:ascii="Times New Roman" w:eastAsia="Times New Roman" w:hAnsi="Times New Roman"/>
          <w:sz w:val="24"/>
          <w:szCs w:val="24"/>
          <w:lang w:val="ru-RU" w:eastAsia="ru-RU"/>
        </w:rPr>
        <w:t xml:space="preserve"> є </w:t>
      </w:r>
      <w:proofErr w:type="spellStart"/>
      <w:r>
        <w:rPr>
          <w:rFonts w:ascii="Times New Roman" w:eastAsia="Times New Roman" w:hAnsi="Times New Roman"/>
          <w:sz w:val="24"/>
          <w:szCs w:val="24"/>
          <w:lang w:val="ru-RU" w:eastAsia="ru-RU"/>
        </w:rPr>
        <w:t>обмеженим</w:t>
      </w:r>
      <w:proofErr w:type="spellEnd"/>
      <w:r>
        <w:rPr>
          <w:rFonts w:ascii="Times New Roman" w:eastAsia="Times New Roman" w:hAnsi="Times New Roman"/>
          <w:sz w:val="24"/>
          <w:szCs w:val="24"/>
          <w:lang w:val="ru-RU" w:eastAsia="ru-RU"/>
        </w:rPr>
        <w:t xml:space="preserve"> на момент </w:t>
      </w:r>
      <w:proofErr w:type="spellStart"/>
      <w:r>
        <w:rPr>
          <w:rFonts w:ascii="Times New Roman" w:eastAsia="Times New Roman" w:hAnsi="Times New Roman"/>
          <w:sz w:val="24"/>
          <w:szCs w:val="24"/>
          <w:lang w:val="ru-RU" w:eastAsia="ru-RU"/>
        </w:rPr>
        <w:t>оприлюднення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оголошення</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проведення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відкритих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торгі</w:t>
      </w:r>
      <w:proofErr w:type="gramStart"/>
      <w:r>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w:t>
      </w:r>
    </w:p>
    <w:p>
      <w:pPr>
        <w:spacing w:before="100" w:beforeAutospacing="1" w:after="100" w:afterAutospacing="1" w:line="240" w:lineRule="auto"/>
        <w:rPr>
          <w:rFonts w:ascii="Times New Roman" w:eastAsia="Times New Roman" w:hAnsi="Times New Roman"/>
          <w:sz w:val="24"/>
          <w:szCs w:val="24"/>
          <w:u w:val="single"/>
          <w:lang w:val="ru-RU" w:eastAsia="ru-RU"/>
        </w:rPr>
      </w:pPr>
      <w:r>
        <w:rPr>
          <w:rFonts w:ascii="Times New Roman" w:eastAsia="Times New Roman" w:hAnsi="Times New Roman"/>
          <w:sz w:val="24"/>
          <w:szCs w:val="24"/>
          <w:u w:val="single"/>
          <w:lang w:val="ru-RU" w:eastAsia="ru-RU"/>
        </w:rPr>
        <w:t xml:space="preserve">На </w:t>
      </w:r>
      <w:proofErr w:type="spellStart"/>
      <w:r>
        <w:rPr>
          <w:rFonts w:ascii="Times New Roman" w:eastAsia="Times New Roman" w:hAnsi="Times New Roman"/>
          <w:sz w:val="24"/>
          <w:szCs w:val="24"/>
          <w:u w:val="single"/>
          <w:lang w:val="ru-RU" w:eastAsia="ru-RU"/>
        </w:rPr>
        <w:t>період</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дії</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воєнного</w:t>
      </w:r>
      <w:proofErr w:type="spellEnd"/>
      <w:r>
        <w:rPr>
          <w:rFonts w:ascii="Times New Roman" w:eastAsia="Times New Roman" w:hAnsi="Times New Roman"/>
          <w:sz w:val="24"/>
          <w:szCs w:val="24"/>
          <w:u w:val="single"/>
          <w:lang w:val="ru-RU" w:eastAsia="ru-RU"/>
        </w:rPr>
        <w:t xml:space="preserve"> стану в </w:t>
      </w:r>
      <w:proofErr w:type="spellStart"/>
      <w:r>
        <w:rPr>
          <w:rFonts w:ascii="Times New Roman" w:eastAsia="Times New Roman" w:hAnsi="Times New Roman"/>
          <w:sz w:val="24"/>
          <w:szCs w:val="24"/>
          <w:u w:val="single"/>
          <w:lang w:val="ru-RU" w:eastAsia="ru-RU"/>
        </w:rPr>
        <w:t>Україні</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відповідно</w:t>
      </w:r>
      <w:proofErr w:type="spellEnd"/>
      <w:r>
        <w:rPr>
          <w:rFonts w:ascii="Times New Roman" w:eastAsia="Times New Roman" w:hAnsi="Times New Roman"/>
          <w:sz w:val="24"/>
          <w:szCs w:val="24"/>
          <w:u w:val="single"/>
          <w:lang w:val="ru-RU" w:eastAsia="ru-RU"/>
        </w:rPr>
        <w:t xml:space="preserve"> до Наказу </w:t>
      </w:r>
      <w:proofErr w:type="spellStart"/>
      <w:r>
        <w:rPr>
          <w:rFonts w:ascii="Times New Roman" w:eastAsia="Times New Roman" w:hAnsi="Times New Roman"/>
          <w:sz w:val="24"/>
          <w:szCs w:val="24"/>
          <w:u w:val="single"/>
          <w:lang w:val="ru-RU" w:eastAsia="ru-RU"/>
        </w:rPr>
        <w:t>Міністерства</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юстиції</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від</w:t>
      </w:r>
      <w:proofErr w:type="spellEnd"/>
      <w:r>
        <w:rPr>
          <w:rFonts w:ascii="Times New Roman" w:eastAsia="Times New Roman" w:hAnsi="Times New Roman"/>
          <w:sz w:val="24"/>
          <w:szCs w:val="24"/>
          <w:u w:val="single"/>
          <w:lang w:val="ru-RU" w:eastAsia="ru-RU"/>
        </w:rPr>
        <w:t xml:space="preserve"> 13.04.2022р. №1462/5 та </w:t>
      </w:r>
      <w:proofErr w:type="spellStart"/>
      <w:proofErr w:type="gramStart"/>
      <w:r>
        <w:rPr>
          <w:rFonts w:ascii="Times New Roman" w:eastAsia="Times New Roman" w:hAnsi="Times New Roman"/>
          <w:sz w:val="24"/>
          <w:szCs w:val="24"/>
          <w:u w:val="single"/>
          <w:lang w:val="ru-RU" w:eastAsia="ru-RU"/>
        </w:rPr>
        <w:t>п</w:t>
      </w:r>
      <w:proofErr w:type="gramEnd"/>
      <w:r>
        <w:rPr>
          <w:rFonts w:ascii="Times New Roman" w:eastAsia="Times New Roman" w:hAnsi="Times New Roman"/>
          <w:sz w:val="24"/>
          <w:szCs w:val="24"/>
          <w:u w:val="single"/>
          <w:lang w:val="ru-RU" w:eastAsia="ru-RU"/>
        </w:rPr>
        <w:t>ідпункту</w:t>
      </w:r>
      <w:proofErr w:type="spellEnd"/>
      <w:r>
        <w:rPr>
          <w:rFonts w:ascii="Times New Roman" w:eastAsia="Times New Roman" w:hAnsi="Times New Roman"/>
          <w:sz w:val="24"/>
          <w:szCs w:val="24"/>
          <w:u w:val="single"/>
          <w:lang w:val="ru-RU" w:eastAsia="ru-RU"/>
        </w:rPr>
        <w:t xml:space="preserve"> 4 пункту 1 Постанови </w:t>
      </w:r>
      <w:proofErr w:type="spellStart"/>
      <w:r>
        <w:rPr>
          <w:rFonts w:ascii="Times New Roman" w:eastAsia="Times New Roman" w:hAnsi="Times New Roman"/>
          <w:sz w:val="24"/>
          <w:szCs w:val="24"/>
          <w:u w:val="single"/>
          <w:lang w:val="ru-RU" w:eastAsia="ru-RU"/>
        </w:rPr>
        <w:t>Кабінету</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Міністрів</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України</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від</w:t>
      </w:r>
      <w:proofErr w:type="spellEnd"/>
      <w:r>
        <w:rPr>
          <w:rFonts w:ascii="Times New Roman" w:eastAsia="Times New Roman" w:hAnsi="Times New Roman"/>
          <w:sz w:val="24"/>
          <w:szCs w:val="24"/>
          <w:u w:val="single"/>
          <w:lang w:val="ru-RU" w:eastAsia="ru-RU"/>
        </w:rPr>
        <w:t xml:space="preserve"> 12.03.2022р № 263, з метою </w:t>
      </w:r>
      <w:proofErr w:type="spellStart"/>
      <w:r>
        <w:rPr>
          <w:rFonts w:ascii="Times New Roman" w:eastAsia="Times New Roman" w:hAnsi="Times New Roman"/>
          <w:sz w:val="24"/>
          <w:szCs w:val="24"/>
          <w:u w:val="single"/>
          <w:lang w:val="ru-RU" w:eastAsia="ru-RU"/>
        </w:rPr>
        <w:t>забезпечення</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захисту</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інформації</w:t>
      </w:r>
      <w:proofErr w:type="spellEnd"/>
      <w:r>
        <w:rPr>
          <w:rFonts w:ascii="Times New Roman" w:eastAsia="Times New Roman" w:hAnsi="Times New Roman"/>
          <w:sz w:val="24"/>
          <w:szCs w:val="24"/>
          <w:u w:val="single"/>
          <w:lang w:val="ru-RU" w:eastAsia="ru-RU"/>
        </w:rPr>
        <w:t xml:space="preserve">, яка </w:t>
      </w:r>
      <w:proofErr w:type="spellStart"/>
      <w:r>
        <w:rPr>
          <w:rFonts w:ascii="Times New Roman" w:eastAsia="Times New Roman" w:hAnsi="Times New Roman"/>
          <w:sz w:val="24"/>
          <w:szCs w:val="24"/>
          <w:u w:val="single"/>
          <w:lang w:val="ru-RU" w:eastAsia="ru-RU"/>
        </w:rPr>
        <w:t>розміщена</w:t>
      </w:r>
      <w:proofErr w:type="spellEnd"/>
      <w:r>
        <w:rPr>
          <w:rFonts w:ascii="Times New Roman" w:eastAsia="Times New Roman" w:hAnsi="Times New Roman"/>
          <w:sz w:val="24"/>
          <w:szCs w:val="24"/>
          <w:u w:val="single"/>
          <w:lang w:val="ru-RU" w:eastAsia="ru-RU"/>
        </w:rPr>
        <w:t xml:space="preserve"> в </w:t>
      </w:r>
      <w:proofErr w:type="spellStart"/>
      <w:r>
        <w:rPr>
          <w:rFonts w:ascii="Times New Roman" w:eastAsia="Times New Roman" w:hAnsi="Times New Roman"/>
          <w:sz w:val="24"/>
          <w:szCs w:val="24"/>
          <w:u w:val="single"/>
          <w:lang w:val="ru-RU" w:eastAsia="ru-RU"/>
        </w:rPr>
        <w:t>публічних</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електронних</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реєстрах</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тимчасово</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обмежено</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відкритий</w:t>
      </w:r>
      <w:proofErr w:type="spellEnd"/>
      <w:r>
        <w:rPr>
          <w:rFonts w:ascii="Times New Roman" w:eastAsia="Times New Roman" w:hAnsi="Times New Roman"/>
          <w:sz w:val="24"/>
          <w:szCs w:val="24"/>
          <w:u w:val="single"/>
          <w:lang w:val="ru-RU" w:eastAsia="ru-RU"/>
        </w:rPr>
        <w:t xml:space="preserve"> доступ до </w:t>
      </w:r>
      <w:proofErr w:type="spellStart"/>
      <w:r>
        <w:rPr>
          <w:rFonts w:ascii="Times New Roman" w:eastAsia="Times New Roman" w:hAnsi="Times New Roman"/>
          <w:sz w:val="24"/>
          <w:szCs w:val="24"/>
          <w:u w:val="single"/>
          <w:lang w:val="ru-RU" w:eastAsia="ru-RU"/>
        </w:rPr>
        <w:t>оприлюдненої</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інформації</w:t>
      </w:r>
      <w:proofErr w:type="spellEnd"/>
      <w:r>
        <w:rPr>
          <w:rFonts w:ascii="Times New Roman" w:eastAsia="Times New Roman" w:hAnsi="Times New Roman"/>
          <w:sz w:val="24"/>
          <w:szCs w:val="24"/>
          <w:u w:val="single"/>
          <w:lang w:val="ru-RU" w:eastAsia="ru-RU"/>
        </w:rPr>
        <w:t xml:space="preserve"> у </w:t>
      </w:r>
      <w:proofErr w:type="spellStart"/>
      <w:r>
        <w:rPr>
          <w:rFonts w:ascii="Times New Roman" w:eastAsia="Times New Roman" w:hAnsi="Times New Roman"/>
          <w:sz w:val="24"/>
          <w:szCs w:val="24"/>
          <w:u w:val="single"/>
          <w:lang w:val="ru-RU" w:eastAsia="ru-RU"/>
        </w:rPr>
        <w:t>формі</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відкритих</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даних</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що</w:t>
      </w:r>
      <w:proofErr w:type="spellEnd"/>
      <w:r>
        <w:rPr>
          <w:rFonts w:ascii="Times New Roman" w:eastAsia="Times New Roman" w:hAnsi="Times New Roman"/>
          <w:sz w:val="24"/>
          <w:szCs w:val="24"/>
          <w:u w:val="single"/>
          <w:lang w:val="ru-RU" w:eastAsia="ru-RU"/>
        </w:rPr>
        <w:t xml:space="preserve"> не </w:t>
      </w:r>
      <w:proofErr w:type="spellStart"/>
      <w:r>
        <w:rPr>
          <w:rFonts w:ascii="Times New Roman" w:eastAsia="Times New Roman" w:hAnsi="Times New Roman"/>
          <w:sz w:val="24"/>
          <w:szCs w:val="24"/>
          <w:u w:val="single"/>
          <w:lang w:val="ru-RU" w:eastAsia="ru-RU"/>
        </w:rPr>
        <w:t>дає</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можливості</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Замовнику</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самостійно</w:t>
      </w:r>
      <w:proofErr w:type="spellEnd"/>
      <w:r>
        <w:rPr>
          <w:rFonts w:ascii="Times New Roman" w:eastAsia="Times New Roman" w:hAnsi="Times New Roman"/>
          <w:sz w:val="24"/>
          <w:szCs w:val="24"/>
          <w:u w:val="single"/>
          <w:lang w:val="ru-RU" w:eastAsia="ru-RU"/>
        </w:rPr>
        <w:t xml:space="preserve"> </w:t>
      </w:r>
      <w:proofErr w:type="spellStart"/>
      <w:proofErr w:type="gramStart"/>
      <w:r>
        <w:rPr>
          <w:rFonts w:ascii="Times New Roman" w:eastAsia="Times New Roman" w:hAnsi="Times New Roman"/>
          <w:sz w:val="24"/>
          <w:szCs w:val="24"/>
          <w:u w:val="single"/>
          <w:lang w:val="ru-RU" w:eastAsia="ru-RU"/>
        </w:rPr>
        <w:t>перев</w:t>
      </w:r>
      <w:proofErr w:type="gramEnd"/>
      <w:r>
        <w:rPr>
          <w:rFonts w:ascii="Times New Roman" w:eastAsia="Times New Roman" w:hAnsi="Times New Roman"/>
          <w:sz w:val="24"/>
          <w:szCs w:val="24"/>
          <w:u w:val="single"/>
          <w:lang w:val="ru-RU" w:eastAsia="ru-RU"/>
        </w:rPr>
        <w:t>ірити</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інформацію</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щодо</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переможця</w:t>
      </w:r>
      <w:proofErr w:type="spellEnd"/>
      <w:r>
        <w:rPr>
          <w:rFonts w:ascii="Times New Roman" w:eastAsia="Times New Roman" w:hAnsi="Times New Roman"/>
          <w:sz w:val="24"/>
          <w:szCs w:val="24"/>
          <w:u w:val="single"/>
          <w:lang w:val="ru-RU" w:eastAsia="ru-RU"/>
        </w:rPr>
        <w:t xml:space="preserve">. У </w:t>
      </w:r>
      <w:proofErr w:type="spellStart"/>
      <w:r>
        <w:rPr>
          <w:rFonts w:ascii="Times New Roman" w:eastAsia="Times New Roman" w:hAnsi="Times New Roman"/>
          <w:sz w:val="24"/>
          <w:szCs w:val="24"/>
          <w:u w:val="single"/>
          <w:lang w:val="ru-RU" w:eastAsia="ru-RU"/>
        </w:rPr>
        <w:t>зв’язку</w:t>
      </w:r>
      <w:proofErr w:type="spellEnd"/>
      <w:r>
        <w:rPr>
          <w:rFonts w:ascii="Times New Roman" w:eastAsia="Times New Roman" w:hAnsi="Times New Roman"/>
          <w:sz w:val="24"/>
          <w:szCs w:val="24"/>
          <w:u w:val="single"/>
          <w:lang w:val="ru-RU" w:eastAsia="ru-RU"/>
        </w:rPr>
        <w:t xml:space="preserve"> з </w:t>
      </w:r>
      <w:proofErr w:type="spellStart"/>
      <w:r>
        <w:rPr>
          <w:rFonts w:ascii="Times New Roman" w:eastAsia="Times New Roman" w:hAnsi="Times New Roman"/>
          <w:sz w:val="24"/>
          <w:szCs w:val="24"/>
          <w:u w:val="single"/>
          <w:lang w:val="ru-RU" w:eastAsia="ru-RU"/>
        </w:rPr>
        <w:t>вищевикладеним</w:t>
      </w:r>
      <w:proofErr w:type="spellEnd"/>
      <w:r>
        <w:rPr>
          <w:rFonts w:ascii="Times New Roman" w:eastAsia="Times New Roman" w:hAnsi="Times New Roman"/>
          <w:sz w:val="24"/>
          <w:szCs w:val="24"/>
          <w:u w:val="single"/>
          <w:lang w:val="ru-RU" w:eastAsia="ru-RU"/>
        </w:rPr>
        <w:t xml:space="preserve">: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Переможець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w:t>
      </w:r>
      <w:proofErr w:type="spellEnd"/>
      <w:r>
        <w:rPr>
          <w:rFonts w:ascii="Times New Roman" w:eastAsia="Times New Roman" w:hAnsi="Times New Roman"/>
          <w:sz w:val="24"/>
          <w:szCs w:val="24"/>
          <w:lang w:val="ru-RU" w:eastAsia="ru-RU"/>
        </w:rPr>
        <w:t xml:space="preserve"> у строк,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перевищує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чотири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w:t>
      </w:r>
      <w:proofErr w:type="spellEnd"/>
      <w:r>
        <w:rPr>
          <w:rFonts w:ascii="Times New Roman" w:eastAsia="Times New Roman" w:hAnsi="Times New Roman"/>
          <w:sz w:val="24"/>
          <w:szCs w:val="24"/>
          <w:lang w:val="ru-RU" w:eastAsia="ru-RU"/>
        </w:rPr>
        <w:t xml:space="preserve"> з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оприлюднення</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закупівель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повідомлення</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намір</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укласти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договір</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закупівлю</w:t>
      </w:r>
      <w:proofErr w:type="spellEnd"/>
      <w:r>
        <w:rPr>
          <w:rFonts w:ascii="Times New Roman" w:eastAsia="Times New Roman" w:hAnsi="Times New Roman"/>
          <w:sz w:val="24"/>
          <w:szCs w:val="24"/>
          <w:lang w:val="ru-RU" w:eastAsia="ru-RU"/>
        </w:rPr>
        <w:t xml:space="preserve">, повинен </w:t>
      </w:r>
      <w:proofErr w:type="spellStart"/>
      <w:r>
        <w:rPr>
          <w:rFonts w:ascii="Times New Roman" w:eastAsia="Times New Roman" w:hAnsi="Times New Roman"/>
          <w:sz w:val="24"/>
          <w:szCs w:val="24"/>
          <w:lang w:val="ru-RU" w:eastAsia="ru-RU"/>
        </w:rPr>
        <w:t>надати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замовнику</w:t>
      </w:r>
      <w:proofErr w:type="spellEnd"/>
      <w:r>
        <w:rPr>
          <w:rFonts w:ascii="Times New Roman" w:eastAsia="Times New Roman" w:hAnsi="Times New Roman"/>
          <w:sz w:val="24"/>
          <w:szCs w:val="24"/>
          <w:lang w:val="ru-RU" w:eastAsia="ru-RU"/>
        </w:rPr>
        <w:t xml:space="preserve"> шляхом </w:t>
      </w:r>
      <w:proofErr w:type="spellStart"/>
      <w:r>
        <w:rPr>
          <w:rFonts w:ascii="Times New Roman" w:eastAsia="Times New Roman" w:hAnsi="Times New Roman"/>
          <w:sz w:val="24"/>
          <w:szCs w:val="24"/>
          <w:lang w:val="ru-RU" w:eastAsia="ru-RU"/>
        </w:rPr>
        <w:t>оприлюднення</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закупівель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документи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підтверджують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підстав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підпунктах</w:t>
      </w:r>
      <w:proofErr w:type="spellEnd"/>
      <w:r>
        <w:rPr>
          <w:rFonts w:ascii="Times New Roman" w:eastAsia="Times New Roman" w:hAnsi="Times New Roman"/>
          <w:sz w:val="24"/>
          <w:szCs w:val="24"/>
          <w:lang w:val="ru-RU" w:eastAsia="ru-RU"/>
        </w:rPr>
        <w:t xml:space="preserve"> 3, 5, 6 і 12 та абз.14 п.47 </w:t>
      </w:r>
      <w:proofErr w:type="spellStart"/>
      <w:r>
        <w:rPr>
          <w:rFonts w:ascii="Times New Roman" w:eastAsia="Times New Roman" w:hAnsi="Times New Roman"/>
          <w:sz w:val="24"/>
          <w:szCs w:val="24"/>
          <w:lang w:val="ru-RU" w:eastAsia="ru-RU"/>
        </w:rPr>
        <w:t>Особливостей</w:t>
      </w:r>
      <w:proofErr w:type="spellEnd"/>
      <w:r>
        <w:rPr>
          <w:rFonts w:ascii="Times New Roman" w:eastAsia="Times New Roman" w:hAnsi="Times New Roman"/>
          <w:sz w:val="24"/>
          <w:szCs w:val="24"/>
          <w:lang w:val="ru-RU" w:eastAsia="ru-RU"/>
        </w:rPr>
        <w:t xml:space="preserve">., а </w:t>
      </w:r>
      <w:proofErr w:type="spellStart"/>
      <w:r>
        <w:rPr>
          <w:rFonts w:ascii="Times New Roman" w:eastAsia="Times New Roman" w:hAnsi="Times New Roman"/>
          <w:sz w:val="24"/>
          <w:szCs w:val="24"/>
          <w:lang w:val="ru-RU" w:eastAsia="ru-RU"/>
        </w:rPr>
        <w:t>саме</w:t>
      </w:r>
      <w:proofErr w:type="spellEnd"/>
      <w:r>
        <w:rPr>
          <w:rFonts w:ascii="Times New Roman" w:eastAsia="Times New Roman" w:hAnsi="Times New Roman"/>
          <w:sz w:val="24"/>
          <w:szCs w:val="24"/>
          <w:lang w:val="ru-RU" w:eastAsia="ru-RU"/>
        </w:rPr>
        <w:t xml:space="preserve">: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 по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ідпункту</w:t>
      </w:r>
      <w:proofErr w:type="spellEnd"/>
      <w:r>
        <w:rPr>
          <w:rFonts w:ascii="Times New Roman" w:eastAsia="Times New Roman" w:hAnsi="Times New Roman"/>
          <w:sz w:val="24"/>
          <w:szCs w:val="24"/>
          <w:lang w:val="ru-RU" w:eastAsia="ru-RU"/>
        </w:rPr>
        <w:t xml:space="preserve"> 3 п. 47 </w:t>
      </w:r>
      <w:proofErr w:type="spellStart"/>
      <w:r>
        <w:rPr>
          <w:rFonts w:ascii="Times New Roman" w:eastAsia="Times New Roman" w:hAnsi="Times New Roman"/>
          <w:sz w:val="24"/>
          <w:szCs w:val="24"/>
          <w:lang w:val="ru-RU" w:eastAsia="ru-RU"/>
        </w:rPr>
        <w:t>Особливостей</w:t>
      </w:r>
      <w:proofErr w:type="spellEnd"/>
      <w:r>
        <w:rPr>
          <w:rFonts w:ascii="Times New Roman" w:eastAsia="Times New Roman" w:hAnsi="Times New Roman"/>
          <w:sz w:val="24"/>
          <w:szCs w:val="24"/>
          <w:lang w:val="ru-RU" w:eastAsia="ru-RU"/>
        </w:rPr>
        <w:t xml:space="preserve"> – </w:t>
      </w:r>
      <w:proofErr w:type="spellStart"/>
      <w:r>
        <w:rPr>
          <w:rFonts w:ascii="Times New Roman" w:eastAsia="Times New Roman" w:hAnsi="Times New Roman"/>
          <w:sz w:val="24"/>
          <w:szCs w:val="24"/>
          <w:lang w:val="ru-RU" w:eastAsia="ru-RU"/>
        </w:rPr>
        <w:t>інформаційна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довідка</w:t>
      </w:r>
      <w:proofErr w:type="spellEnd"/>
      <w:r>
        <w:rPr>
          <w:rFonts w:ascii="Times New Roman" w:eastAsia="Times New Roman" w:hAnsi="Times New Roman"/>
          <w:sz w:val="24"/>
          <w:szCs w:val="24"/>
          <w:lang w:val="ru-RU" w:eastAsia="ru-RU"/>
        </w:rPr>
        <w:t xml:space="preserve"> з </w:t>
      </w:r>
      <w:proofErr w:type="spellStart"/>
      <w:r>
        <w:rPr>
          <w:rFonts w:ascii="Times New Roman" w:eastAsia="Times New Roman" w:hAnsi="Times New Roman"/>
          <w:sz w:val="24"/>
          <w:szCs w:val="24"/>
          <w:lang w:val="ru-RU" w:eastAsia="ru-RU"/>
        </w:rPr>
        <w:t>Єдиного</w:t>
      </w:r>
      <w:proofErr w:type="spellEnd"/>
      <w:r>
        <w:rPr>
          <w:rFonts w:ascii="Times New Roman" w:eastAsia="Times New Roman" w:hAnsi="Times New Roman"/>
          <w:sz w:val="24"/>
          <w:szCs w:val="24"/>
          <w:lang w:val="ru-RU" w:eastAsia="ru-RU"/>
        </w:rPr>
        <w:t xml:space="preserve"> державного </w:t>
      </w:r>
      <w:proofErr w:type="spellStart"/>
      <w:r>
        <w:rPr>
          <w:rFonts w:ascii="Times New Roman" w:eastAsia="Times New Roman" w:hAnsi="Times New Roman"/>
          <w:sz w:val="24"/>
          <w:szCs w:val="24"/>
          <w:lang w:val="ru-RU" w:eastAsia="ru-RU"/>
        </w:rPr>
        <w:t>реєстру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осіб</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які</w:t>
      </w:r>
      <w:proofErr w:type="spellEnd"/>
      <w:r>
        <w:rPr>
          <w:rFonts w:ascii="Times New Roman" w:eastAsia="Times New Roman" w:hAnsi="Times New Roman"/>
          <w:sz w:val="24"/>
          <w:szCs w:val="24"/>
          <w:lang w:val="ru-RU" w:eastAsia="ru-RU"/>
        </w:rPr>
        <w:t xml:space="preserve"> вчинили </w:t>
      </w:r>
      <w:proofErr w:type="spellStart"/>
      <w:r>
        <w:rPr>
          <w:rFonts w:ascii="Times New Roman" w:eastAsia="Times New Roman" w:hAnsi="Times New Roman"/>
          <w:sz w:val="24"/>
          <w:szCs w:val="24"/>
          <w:lang w:val="ru-RU" w:eastAsia="ru-RU"/>
        </w:rPr>
        <w:t>корупційні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правопорушення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правопорушення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пов’язані</w:t>
      </w:r>
      <w:proofErr w:type="spellEnd"/>
      <w:r>
        <w:rPr>
          <w:rFonts w:ascii="Times New Roman" w:eastAsia="Times New Roman" w:hAnsi="Times New Roman"/>
          <w:sz w:val="24"/>
          <w:szCs w:val="24"/>
          <w:lang w:val="ru-RU" w:eastAsia="ru-RU"/>
        </w:rPr>
        <w:t xml:space="preserve"> з </w:t>
      </w:r>
      <w:proofErr w:type="spellStart"/>
      <w:r>
        <w:rPr>
          <w:rFonts w:ascii="Times New Roman" w:eastAsia="Times New Roman" w:hAnsi="Times New Roman"/>
          <w:sz w:val="24"/>
          <w:szCs w:val="24"/>
          <w:lang w:val="ru-RU" w:eastAsia="ru-RU"/>
        </w:rPr>
        <w:t>корупцією</w:t>
      </w:r>
      <w:proofErr w:type="spellEnd"/>
      <w:r>
        <w:rPr>
          <w:rFonts w:ascii="Times New Roman" w:eastAsia="Times New Roman" w:hAnsi="Times New Roman"/>
          <w:sz w:val="24"/>
          <w:szCs w:val="24"/>
          <w:lang w:val="ru-RU" w:eastAsia="ru-RU"/>
        </w:rPr>
        <w:t xml:space="preserve">. Документ </w:t>
      </w:r>
      <w:proofErr w:type="gramStart"/>
      <w:r>
        <w:rPr>
          <w:rFonts w:ascii="Times New Roman" w:eastAsia="Times New Roman" w:hAnsi="Times New Roman"/>
          <w:sz w:val="24"/>
          <w:szCs w:val="24"/>
          <w:lang w:val="ru-RU" w:eastAsia="ru-RU"/>
        </w:rPr>
        <w:t>повинен</w:t>
      </w:r>
      <w:proofErr w:type="gramEnd"/>
      <w:r>
        <w:rPr>
          <w:rFonts w:ascii="Times New Roman" w:eastAsia="Times New Roman" w:hAnsi="Times New Roman"/>
          <w:sz w:val="24"/>
          <w:szCs w:val="24"/>
          <w:lang w:val="ru-RU" w:eastAsia="ru-RU"/>
        </w:rPr>
        <w:t xml:space="preserve"> бути не </w:t>
      </w:r>
      <w:proofErr w:type="spellStart"/>
      <w:r>
        <w:rPr>
          <w:rFonts w:ascii="Times New Roman" w:eastAsia="Times New Roman" w:hAnsi="Times New Roman"/>
          <w:sz w:val="24"/>
          <w:szCs w:val="24"/>
          <w:lang w:val="ru-RU" w:eastAsia="ru-RU"/>
        </w:rPr>
        <w:t>більше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тридцятиденної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давнини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подання</w:t>
      </w:r>
      <w:proofErr w:type="spellEnd"/>
      <w:r>
        <w:rPr>
          <w:rFonts w:ascii="Times New Roman" w:eastAsia="Times New Roman" w:hAnsi="Times New Roman"/>
          <w:sz w:val="24"/>
          <w:szCs w:val="24"/>
          <w:lang w:val="ru-RU" w:eastAsia="ru-RU"/>
        </w:rPr>
        <w:t xml:space="preserve"> документа. </w:t>
      </w:r>
      <w:proofErr w:type="spellStart"/>
      <w:r>
        <w:rPr>
          <w:rFonts w:ascii="Times New Roman" w:eastAsia="Times New Roman" w:hAnsi="Times New Roman"/>
          <w:sz w:val="24"/>
          <w:szCs w:val="24"/>
          <w:lang w:val="ru-RU" w:eastAsia="ru-RU"/>
        </w:rPr>
        <w:t>Переможець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може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надавати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Довідку</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разі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така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Довідка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міститься</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Протоколі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розкриття</w:t>
      </w:r>
      <w:proofErr w:type="spellEnd"/>
      <w:r>
        <w:rPr>
          <w:rFonts w:ascii="Times New Roman" w:eastAsia="Times New Roman" w:hAnsi="Times New Roman"/>
          <w:sz w:val="24"/>
          <w:szCs w:val="24"/>
          <w:lang w:val="ru-RU" w:eastAsia="ru-RU"/>
        </w:rPr>
        <w:t>»</w:t>
      </w:r>
      <w:proofErr w:type="gramStart"/>
      <w:r>
        <w:rPr>
          <w:rFonts w:ascii="Times New Roman" w:eastAsia="Times New Roman" w:hAnsi="Times New Roman"/>
          <w:sz w:val="24"/>
          <w:szCs w:val="24"/>
          <w:lang w:val="ru-RU" w:eastAsia="ru-RU"/>
        </w:rPr>
        <w:t xml:space="preserve"> ;</w:t>
      </w:r>
      <w:proofErr w:type="gramEnd"/>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2) по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ідпунктах</w:t>
      </w:r>
      <w:proofErr w:type="spellEnd"/>
      <w:r>
        <w:rPr>
          <w:rFonts w:ascii="Times New Roman" w:eastAsia="Times New Roman" w:hAnsi="Times New Roman"/>
          <w:sz w:val="24"/>
          <w:szCs w:val="24"/>
          <w:lang w:val="ru-RU" w:eastAsia="ru-RU"/>
        </w:rPr>
        <w:t xml:space="preserve"> 5, 6, 12 п.47 </w:t>
      </w:r>
      <w:proofErr w:type="spellStart"/>
      <w:r>
        <w:rPr>
          <w:rFonts w:ascii="Times New Roman" w:eastAsia="Times New Roman" w:hAnsi="Times New Roman"/>
          <w:sz w:val="24"/>
          <w:szCs w:val="24"/>
          <w:lang w:val="ru-RU" w:eastAsia="ru-RU"/>
        </w:rPr>
        <w:t>Особливостей</w:t>
      </w:r>
      <w:proofErr w:type="spellEnd"/>
      <w:r>
        <w:rPr>
          <w:rFonts w:ascii="Times New Roman" w:eastAsia="Times New Roman" w:hAnsi="Times New Roman"/>
          <w:sz w:val="24"/>
          <w:szCs w:val="24"/>
          <w:lang w:val="ru-RU" w:eastAsia="ru-RU"/>
        </w:rPr>
        <w:t xml:space="preserve"> - </w:t>
      </w:r>
      <w:proofErr w:type="spellStart"/>
      <w:r>
        <w:rPr>
          <w:rFonts w:ascii="Times New Roman" w:eastAsia="Times New Roman" w:hAnsi="Times New Roman"/>
          <w:sz w:val="24"/>
          <w:szCs w:val="24"/>
          <w:lang w:val="ru-RU" w:eastAsia="ru-RU"/>
        </w:rPr>
        <w:t>Витяг</w:t>
      </w:r>
      <w:proofErr w:type="spellEnd"/>
      <w:r>
        <w:rPr>
          <w:rFonts w:ascii="Times New Roman" w:eastAsia="Times New Roman" w:hAnsi="Times New Roman"/>
          <w:sz w:val="24"/>
          <w:szCs w:val="24"/>
          <w:lang w:val="ru-RU" w:eastAsia="ru-RU"/>
        </w:rPr>
        <w:t xml:space="preserve"> з </w:t>
      </w:r>
      <w:proofErr w:type="spellStart"/>
      <w:r>
        <w:rPr>
          <w:rFonts w:ascii="Times New Roman" w:eastAsia="Times New Roman" w:hAnsi="Times New Roman"/>
          <w:sz w:val="24"/>
          <w:szCs w:val="24"/>
          <w:lang w:val="ru-RU" w:eastAsia="ru-RU"/>
        </w:rPr>
        <w:t>інформаційно-аналітичної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Облік</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відомостей</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притягнення</w:t>
      </w:r>
      <w:proofErr w:type="spellEnd"/>
      <w:r>
        <w:rPr>
          <w:rFonts w:ascii="Times New Roman" w:eastAsia="Times New Roman" w:hAnsi="Times New Roman"/>
          <w:sz w:val="24"/>
          <w:szCs w:val="24"/>
          <w:lang w:val="ru-RU" w:eastAsia="ru-RU"/>
        </w:rPr>
        <w:t xml:space="preserve"> особи до </w:t>
      </w:r>
      <w:proofErr w:type="spellStart"/>
      <w:r>
        <w:rPr>
          <w:rFonts w:ascii="Times New Roman" w:eastAsia="Times New Roman" w:hAnsi="Times New Roman"/>
          <w:sz w:val="24"/>
          <w:szCs w:val="24"/>
          <w:lang w:val="ru-RU" w:eastAsia="ru-RU"/>
        </w:rPr>
        <w:t>кримінальної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відповідальності</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наявності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судимості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сформований</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паперовій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містить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інформацію</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судимості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обмежень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кримінальним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процесуальним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законодавством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України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керівника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фізичної</w:t>
      </w:r>
      <w:proofErr w:type="spellEnd"/>
      <w:r>
        <w:rPr>
          <w:rFonts w:ascii="Times New Roman" w:eastAsia="Times New Roman" w:hAnsi="Times New Roman"/>
          <w:sz w:val="24"/>
          <w:szCs w:val="24"/>
          <w:lang w:val="ru-RU" w:eastAsia="ru-RU"/>
        </w:rPr>
        <w:t xml:space="preserve"> особи, яка є </w:t>
      </w:r>
      <w:proofErr w:type="spellStart"/>
      <w:r>
        <w:rPr>
          <w:rFonts w:ascii="Times New Roman" w:eastAsia="Times New Roman" w:hAnsi="Times New Roman"/>
          <w:sz w:val="24"/>
          <w:szCs w:val="24"/>
          <w:lang w:val="ru-RU" w:eastAsia="ru-RU"/>
        </w:rPr>
        <w:t>учасником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Документ повинен бути не </w:t>
      </w:r>
      <w:proofErr w:type="spellStart"/>
      <w:r>
        <w:rPr>
          <w:rFonts w:ascii="Times New Roman" w:eastAsia="Times New Roman" w:hAnsi="Times New Roman"/>
          <w:sz w:val="24"/>
          <w:szCs w:val="24"/>
          <w:lang w:val="ru-RU" w:eastAsia="ru-RU"/>
        </w:rPr>
        <w:t>більше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тридцятиденної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давнини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подання</w:t>
      </w:r>
      <w:proofErr w:type="spellEnd"/>
      <w:r>
        <w:rPr>
          <w:rFonts w:ascii="Times New Roman" w:eastAsia="Times New Roman" w:hAnsi="Times New Roman"/>
          <w:sz w:val="24"/>
          <w:szCs w:val="24"/>
          <w:lang w:val="ru-RU" w:eastAsia="ru-RU"/>
        </w:rPr>
        <w:t xml:space="preserve"> документа;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3)по абзацу 14 п. 47 - </w:t>
      </w:r>
      <w:proofErr w:type="spellStart"/>
      <w:r>
        <w:rPr>
          <w:rFonts w:ascii="Times New Roman" w:eastAsia="Times New Roman" w:hAnsi="Times New Roman"/>
          <w:sz w:val="24"/>
          <w:szCs w:val="24"/>
          <w:lang w:val="ru-RU" w:eastAsia="ru-RU"/>
        </w:rPr>
        <w:t>довідка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складена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переможцем</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довільній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ідтверджує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випадків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невиконання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зобов’язань</w:t>
      </w:r>
      <w:proofErr w:type="spellEnd"/>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раніше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укладеним</w:t>
      </w:r>
      <w:proofErr w:type="spellEnd"/>
      <w:r>
        <w:rPr>
          <w:rFonts w:ascii="Times New Roman" w:eastAsia="Times New Roman" w:hAnsi="Times New Roman"/>
          <w:sz w:val="24"/>
          <w:szCs w:val="24"/>
          <w:lang w:val="ru-RU" w:eastAsia="ru-RU"/>
        </w:rPr>
        <w:t xml:space="preserve"> договором,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призвело</w:t>
      </w:r>
      <w:proofErr w:type="spellEnd"/>
      <w:r>
        <w:rPr>
          <w:rFonts w:ascii="Times New Roman" w:eastAsia="Times New Roman" w:hAnsi="Times New Roman"/>
          <w:sz w:val="24"/>
          <w:szCs w:val="24"/>
          <w:lang w:val="ru-RU" w:eastAsia="ru-RU"/>
        </w:rPr>
        <w:t xml:space="preserve"> до </w:t>
      </w:r>
      <w:proofErr w:type="spellStart"/>
      <w:r>
        <w:rPr>
          <w:rFonts w:ascii="Times New Roman" w:eastAsia="Times New Roman" w:hAnsi="Times New Roman"/>
          <w:sz w:val="24"/>
          <w:szCs w:val="24"/>
          <w:lang w:val="ru-RU" w:eastAsia="ru-RU"/>
        </w:rPr>
        <w:t>наслідків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даним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абзацом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інформація</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довільній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підтверджує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вжиття</w:t>
      </w:r>
      <w:proofErr w:type="spellEnd"/>
      <w:r>
        <w:rPr>
          <w:rFonts w:ascii="Times New Roman" w:eastAsia="Times New Roman" w:hAnsi="Times New Roman"/>
          <w:sz w:val="24"/>
          <w:szCs w:val="24"/>
          <w:lang w:val="ru-RU" w:eastAsia="ru-RU"/>
        </w:rPr>
        <w:t xml:space="preserve"> </w:t>
      </w:r>
    </w:p>
    <w:p>
      <w:pPr>
        <w:tabs>
          <w:tab w:val="left" w:pos="1080"/>
        </w:tabs>
        <w:spacing w:after="0" w:line="240" w:lineRule="auto"/>
        <w:ind w:firstLine="284"/>
        <w:rPr>
          <w:rFonts w:ascii="Times New Roman" w:hAnsi="Times New Roman"/>
          <w:b/>
          <w:color w:val="000000"/>
          <w:sz w:val="24"/>
          <w:szCs w:val="24"/>
        </w:rPr>
      </w:pPr>
      <w:r>
        <w:rPr>
          <w:rFonts w:ascii="Times New Roman" w:hAnsi="Times New Roman"/>
          <w:b/>
          <w:color w:val="000000"/>
          <w:sz w:val="24"/>
          <w:szCs w:val="24"/>
        </w:rPr>
        <w:t>4. Інші документи:</w:t>
      </w:r>
    </w:p>
    <w:tbl>
      <w:tblPr>
        <w:tblW w:w="4900" w:type="pct"/>
        <w:tblInd w:w="108" w:type="dxa"/>
        <w:tblLook w:val="00A0" w:firstRow="1" w:lastRow="0" w:firstColumn="1" w:lastColumn="0" w:noHBand="0" w:noVBand="0"/>
      </w:tblPr>
      <w:tblGrid>
        <w:gridCol w:w="578"/>
        <w:gridCol w:w="2706"/>
        <w:gridCol w:w="6928"/>
      </w:tblGrid>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color w:val="000000"/>
                <w:sz w:val="24"/>
                <w:szCs w:val="24"/>
              </w:rPr>
            </w:pPr>
            <w:r>
              <w:rPr>
                <w:rFonts w:ascii="Times New Roman" w:hAnsi="Times New Roman"/>
                <w:bCs/>
                <w:color w:val="000000"/>
                <w:sz w:val="24"/>
                <w:szCs w:val="24"/>
              </w:rPr>
              <w:t>1.</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Правомочність на укладення договору про закупівлю та підписання </w:t>
            </w:r>
            <w:r>
              <w:rPr>
                <w:rFonts w:ascii="Times New Roman" w:hAnsi="Times New Roman"/>
                <w:bCs/>
                <w:sz w:val="24"/>
                <w:szCs w:val="24"/>
              </w:rPr>
              <w:t>тендерних</w:t>
            </w:r>
            <w:r>
              <w:rPr>
                <w:rFonts w:ascii="Times New Roman" w:hAnsi="Times New Roman"/>
                <w:color w:val="000000"/>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Для юридичних осіб</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Копія документу( </w:t>
            </w:r>
            <w:proofErr w:type="spellStart"/>
            <w:r>
              <w:rPr>
                <w:rFonts w:ascii="Times New Roman" w:hAnsi="Times New Roman"/>
                <w:color w:val="000000"/>
                <w:sz w:val="24"/>
                <w:szCs w:val="24"/>
              </w:rPr>
              <w:t>ів</w:t>
            </w:r>
            <w:proofErr w:type="spellEnd"/>
            <w:r>
              <w:rPr>
                <w:rFonts w:ascii="Times New Roman" w:hAnsi="Times New Roman"/>
                <w:color w:val="000000"/>
                <w:sz w:val="24"/>
                <w:szCs w:val="24"/>
              </w:rPr>
              <w:t xml:space="preserve"> ), що підтверджує повноваження особи, яка підписує </w:t>
            </w:r>
            <w:r>
              <w:rPr>
                <w:rFonts w:ascii="Times New Roman" w:hAnsi="Times New Roman"/>
                <w:bCs/>
                <w:sz w:val="24"/>
                <w:szCs w:val="24"/>
              </w:rPr>
              <w:t>тендерні</w:t>
            </w:r>
            <w:r>
              <w:rPr>
                <w:rFonts w:ascii="Times New Roman" w:hAnsi="Times New Roman"/>
                <w:color w:val="000000"/>
                <w:sz w:val="24"/>
                <w:szCs w:val="24"/>
              </w:rPr>
              <w:t xml:space="preserve"> пропозицію та/або уповноважена на підписання договору про закупівлю:</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виписка з протоколу засновників або копія протоколу засновників;</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наказ про призначення;</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довіреність або доручення; </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інший документ, що підтверджує повноваження посадової особи учасника на підписання документів.</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Копія Статуту із змінами </w:t>
            </w:r>
            <w:r>
              <w:rPr>
                <w:rFonts w:ascii="Times New Roman" w:hAnsi="Times New Roman"/>
                <w:i/>
                <w:iCs/>
                <w:color w:val="000000"/>
                <w:sz w:val="24"/>
                <w:szCs w:val="24"/>
              </w:rPr>
              <w:t>(в разі їх наявності)</w:t>
            </w:r>
            <w:r>
              <w:rPr>
                <w:rFonts w:ascii="Times New Roman" w:hAnsi="Times New Roman"/>
                <w:color w:val="000000"/>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Витяг з Єдиного державного реєстру юридичних осіб фізичних осіб – підприємців та громадських формувань, </w:t>
            </w:r>
            <w:r>
              <w:rPr>
                <w:rFonts w:ascii="Times New Roman" w:hAnsi="Times New Roman"/>
                <w:color w:val="000000"/>
                <w:sz w:val="24"/>
                <w:szCs w:val="24"/>
              </w:rPr>
              <w:lastRenderedPageBreak/>
              <w:t>(завірений учасником).</w:t>
            </w:r>
          </w:p>
          <w:p>
            <w:pPr>
              <w:spacing w:after="0" w:line="240" w:lineRule="auto"/>
              <w:jc w:val="both"/>
              <w:rPr>
                <w:rFonts w:ascii="Times New Roman" w:hAnsi="Times New Roman"/>
                <w:color w:val="000000"/>
                <w:sz w:val="24"/>
                <w:szCs w:val="24"/>
              </w:rPr>
            </w:pPr>
            <w:r>
              <w:rPr>
                <w:rFonts w:ascii="Times New Roman" w:hAnsi="Times New Roman"/>
                <w:b/>
                <w:bCs/>
                <w:color w:val="000000"/>
                <w:sz w:val="24"/>
                <w:szCs w:val="24"/>
                <w:u w:val="single"/>
              </w:rPr>
              <w:t>Для фізичних осіб-підприємців:</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1.4. Витяг з Єдиного державного реєстру юридичних осіб фізичних осіб – підприємців та громадських формувань, (завірений Учасником) .</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1.5. Копія паспорту фізичної особи-підприємця.</w:t>
            </w:r>
          </w:p>
          <w:p>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1.6. Копія довідки про присвоєння ідентифікаційного номера або копія реєстраційного номеру облікової картки платника податків.</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lastRenderedPageBreak/>
              <w:t>2.</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pPr>
              <w:pStyle w:val="a9"/>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3.</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Для платників ПДВ: </w:t>
            </w:r>
          </w:p>
          <w:p>
            <w:pPr>
              <w:keepNext/>
              <w:keepLines/>
              <w:suppressAutoHyphens/>
              <w:spacing w:after="0" w:line="240" w:lineRule="auto"/>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Для платників єдиного податку:</w:t>
            </w:r>
          </w:p>
          <w:p>
            <w:pPr>
              <w:keepNext/>
              <w:keepLines/>
              <w:widowControl w:val="0"/>
              <w:suppressAutoHyphens/>
              <w:spacing w:after="0" w:line="240" w:lineRule="auto"/>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копія свідоцтва про сплату єдиного податку або копія витягу з реєстру платників єдиного податку.</w:t>
            </w:r>
          </w:p>
          <w:p>
            <w:pPr>
              <w:spacing w:after="0" w:line="240" w:lineRule="auto"/>
              <w:jc w:val="both"/>
              <w:rPr>
                <w:rFonts w:ascii="Times New Roman" w:hAnsi="Times New Roman"/>
                <w:color w:val="000000"/>
                <w:kern w:val="2"/>
                <w:sz w:val="24"/>
                <w:szCs w:val="24"/>
                <w:lang w:eastAsia="ar-SA"/>
              </w:rPr>
            </w:pPr>
            <w:r>
              <w:rPr>
                <w:rFonts w:ascii="Times New Roman" w:hAnsi="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bCs/>
                <w:sz w:val="24"/>
                <w:szCs w:val="24"/>
              </w:rPr>
              <w:t>свідоцтв</w:t>
            </w:r>
            <w:proofErr w:type="spellEnd"/>
            <w:r>
              <w:rPr>
                <w:rFonts w:ascii="Times New Roman" w:hAnsi="Times New Roman"/>
                <w:bCs/>
                <w:sz w:val="24"/>
                <w:szCs w:val="24"/>
              </w:rPr>
              <w:t>.</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4.</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sz w:val="24"/>
                <w:szCs w:val="24"/>
              </w:rPr>
            </w:pPr>
            <w:r>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pPr>
              <w:pStyle w:val="22"/>
              <w:jc w:val="both"/>
              <w:rPr>
                <w:rFonts w:ascii="Times New Roman" w:hAnsi="Times New Roman" w:cs="Times New Roman"/>
                <w:sz w:val="24"/>
                <w:szCs w:val="24"/>
              </w:rPr>
            </w:pPr>
            <w:r>
              <w:rPr>
                <w:rFonts w:ascii="Times New Roman" w:hAnsi="Times New Roman" w:cs="Times New Roman"/>
                <w:sz w:val="24"/>
                <w:szCs w:val="24"/>
              </w:rPr>
              <w:t xml:space="preserve">Довідка в довільній формі або відповідно до взірця, що наведений в </w:t>
            </w:r>
            <w:r>
              <w:rPr>
                <w:rFonts w:ascii="Times New Roman" w:hAnsi="Times New Roman" w:cs="Times New Roman"/>
                <w:b/>
                <w:sz w:val="24"/>
                <w:szCs w:val="24"/>
              </w:rPr>
              <w:t xml:space="preserve">Додатку 5 </w:t>
            </w:r>
            <w:r>
              <w:rPr>
                <w:rFonts w:ascii="Times New Roman" w:hAnsi="Times New Roman" w:cs="Times New Roman"/>
                <w:sz w:val="24"/>
                <w:szCs w:val="24"/>
              </w:rPr>
              <w:t>до даної документації, повинна бути підписана особами, щодо яких подано інформацію, визначену відповідно до Закону України «Про публічні закупівлі».</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5.</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sz w:val="24"/>
                <w:szCs w:val="24"/>
              </w:rPr>
            </w:pPr>
            <w:r>
              <w:rPr>
                <w:rFonts w:ascii="Times New Roman" w:hAnsi="Times New Roman"/>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pPr>
              <w:pStyle w:val="22"/>
              <w:jc w:val="both"/>
              <w:rPr>
                <w:rFonts w:ascii="Times New Roman" w:hAnsi="Times New Roman" w:cs="Times New Roman"/>
                <w:sz w:val="24"/>
                <w:szCs w:val="24"/>
                <w:lang w:val="ru-RU"/>
              </w:rPr>
            </w:pPr>
            <w:r>
              <w:rPr>
                <w:rFonts w:ascii="Times New Roman" w:hAnsi="Times New Roman" w:cs="Times New Roman"/>
                <w:sz w:val="24"/>
                <w:szCs w:val="24"/>
              </w:rPr>
              <w:t xml:space="preserve">Проект договору наведений </w:t>
            </w:r>
            <w:r>
              <w:rPr>
                <w:rFonts w:ascii="Times New Roman" w:hAnsi="Times New Roman" w:cs="Times New Roman"/>
                <w:b/>
                <w:sz w:val="24"/>
                <w:szCs w:val="24"/>
              </w:rPr>
              <w:t xml:space="preserve">у Додатку 4 </w:t>
            </w:r>
            <w:r>
              <w:rPr>
                <w:rFonts w:ascii="Times New Roman" w:hAnsi="Times New Roman" w:cs="Times New Roman"/>
                <w:sz w:val="24"/>
                <w:szCs w:val="24"/>
              </w:rPr>
              <w:t>до даної документації.</w:t>
            </w:r>
          </w:p>
          <w:p>
            <w:pPr>
              <w:pStyle w:val="22"/>
              <w:jc w:val="both"/>
              <w:rPr>
                <w:rFonts w:ascii="Times New Roman" w:hAnsi="Times New Roman" w:cs="Times New Roman"/>
                <w:sz w:val="24"/>
                <w:szCs w:val="24"/>
                <w:lang w:val="ru-RU"/>
              </w:rPr>
            </w:pPr>
            <w:r>
              <w:rPr>
                <w:rFonts w:ascii="Times New Roman" w:hAnsi="Times New Roman" w:cs="Times New Roman"/>
                <w:sz w:val="24"/>
                <w:szCs w:val="24"/>
              </w:rPr>
              <w:t>Проект договору подається у складі пропозиції учасника як невід’ємна її частина.</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6.</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pPr>
        <w:spacing w:after="0" w:line="240" w:lineRule="auto"/>
        <w:ind w:firstLine="284"/>
        <w:jc w:val="both"/>
        <w:rPr>
          <w:rFonts w:ascii="Times New Roman" w:hAnsi="Times New Roman"/>
          <w:i/>
          <w:iCs/>
          <w:color w:val="000000"/>
          <w:sz w:val="24"/>
          <w:szCs w:val="24"/>
        </w:rPr>
      </w:pPr>
      <w:r>
        <w:rPr>
          <w:rFonts w:ascii="Times New Roman" w:hAnsi="Times New Roman"/>
          <w:i/>
          <w:iCs/>
          <w:color w:val="000000"/>
          <w:sz w:val="24"/>
          <w:szCs w:val="24"/>
        </w:rPr>
        <w:t>Примітки:</w:t>
      </w:r>
    </w:p>
    <w:p>
      <w:pPr>
        <w:spacing w:after="0" w:line="240" w:lineRule="auto"/>
        <w:ind w:left="-360" w:firstLine="284"/>
        <w:jc w:val="both"/>
        <w:rPr>
          <w:rFonts w:ascii="Times New Roman" w:hAnsi="Times New Roman"/>
          <w:bCs/>
          <w:iCs/>
          <w:color w:val="000000"/>
          <w:sz w:val="24"/>
          <w:szCs w:val="24"/>
        </w:rPr>
      </w:pPr>
    </w:p>
    <w:p>
      <w:pPr>
        <w:numPr>
          <w:ilvl w:val="0"/>
          <w:numId w:val="3"/>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pPr>
        <w:numPr>
          <w:ilvl w:val="0"/>
          <w:numId w:val="3"/>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jc w:val="right"/>
        <w:rPr>
          <w:rFonts w:ascii="Times New Roman" w:hAnsi="Times New Roman"/>
          <w:b/>
          <w:iCs/>
          <w:color w:val="000000"/>
          <w:sz w:val="24"/>
          <w:szCs w:val="24"/>
          <w:shd w:val="clear" w:color="auto" w:fill="FFFFFF"/>
          <w:lang w:eastAsia="ru-RU"/>
        </w:rPr>
      </w:pPr>
      <w:r>
        <w:rPr>
          <w:rFonts w:ascii="Times New Roman" w:hAnsi="Times New Roman"/>
          <w:b/>
          <w:iCs/>
          <w:color w:val="000000"/>
          <w:sz w:val="24"/>
          <w:szCs w:val="24"/>
          <w:shd w:val="clear" w:color="auto" w:fill="FFFFFF"/>
          <w:lang w:eastAsia="ru-RU"/>
        </w:rPr>
        <w:t>Додаток 3</w:t>
      </w:r>
    </w:p>
    <w:p>
      <w:pPr>
        <w:jc w:val="right"/>
        <w:rPr>
          <w:rFonts w:ascii="Times New Roman" w:hAnsi="Times New Roman"/>
          <w:sz w:val="28"/>
          <w:szCs w:val="28"/>
        </w:rPr>
      </w:pPr>
    </w:p>
    <w:p>
      <w:pPr>
        <w:jc w:val="center"/>
        <w:rPr>
          <w:rFonts w:ascii="Times New Roman" w:hAnsi="Times New Roman"/>
          <w:b/>
          <w:sz w:val="24"/>
          <w:szCs w:val="24"/>
        </w:rPr>
      </w:pPr>
      <w:r>
        <w:rPr>
          <w:rFonts w:ascii="Times New Roman" w:hAnsi="Times New Roman"/>
          <w:b/>
          <w:sz w:val="24"/>
          <w:szCs w:val="24"/>
        </w:rPr>
        <w:t xml:space="preserve">Інформація про технічні, якісні та кількісні характеристики предмета закупівлі </w:t>
      </w:r>
    </w:p>
    <w:p>
      <w:pPr>
        <w:widowControl w:val="0"/>
        <w:autoSpaceDE w:val="0"/>
        <w:autoSpaceDN w:val="0"/>
        <w:adjustRightInd w:val="0"/>
        <w:spacing w:before="240" w:after="0" w:line="240" w:lineRule="auto"/>
        <w:ind w:firstLine="284"/>
        <w:jc w:val="center"/>
        <w:rPr>
          <w:rFonts w:ascii="Times New Roman" w:hAnsi="Times New Roman"/>
          <w:b/>
          <w:bCs/>
          <w:color w:val="000000"/>
          <w:lang w:eastAsia="ru-RU"/>
        </w:rPr>
      </w:pPr>
      <w:r>
        <w:rPr>
          <w:rFonts w:ascii="Times New Roman" w:hAnsi="Times New Roman"/>
          <w:b/>
          <w:sz w:val="24"/>
          <w:szCs w:val="24"/>
        </w:rPr>
        <w:t>(Код ДК : 2015 -</w:t>
      </w:r>
      <w:r>
        <w:rPr>
          <w:rFonts w:ascii="Times New Roman" w:hAnsi="Times New Roman"/>
          <w:color w:val="040C28"/>
          <w:sz w:val="24"/>
          <w:szCs w:val="24"/>
        </w:rPr>
        <w:t xml:space="preserve"> </w:t>
      </w:r>
      <w:r>
        <w:rPr>
          <w:rFonts w:ascii="Times New Roman" w:hAnsi="Times New Roman"/>
          <w:b/>
          <w:color w:val="040C28"/>
        </w:rPr>
        <w:t>33190000-8</w:t>
      </w:r>
      <w:r>
        <w:rPr>
          <w:rFonts w:ascii="Times New Roman" w:hAnsi="Times New Roman"/>
          <w:b/>
          <w:color w:val="202124"/>
          <w:shd w:val="clear" w:color="auto" w:fill="FFFFFF"/>
        </w:rPr>
        <w:t> – Медичне обладнання та вироби медичного призначення різні)</w:t>
      </w:r>
    </w:p>
    <w:p>
      <w:pPr>
        <w:tabs>
          <w:tab w:val="left" w:pos="10204"/>
        </w:tabs>
        <w:jc w:val="center"/>
        <w:rPr>
          <w:rFonts w:ascii="Times New Roman" w:hAnsi="Times New Roman"/>
          <w:b/>
          <w:sz w:val="24"/>
          <w:szCs w:val="24"/>
        </w:rPr>
      </w:pPr>
      <w:r>
        <w:rPr>
          <w:rFonts w:ascii="Times New Roman" w:hAnsi="Times New Roman"/>
          <w:color w:val="202124"/>
          <w:sz w:val="24"/>
          <w:szCs w:val="24"/>
          <w:shd w:val="clear" w:color="auto" w:fill="FFFFFF"/>
        </w:rPr>
        <w:t> </w:t>
      </w:r>
    </w:p>
    <w:p>
      <w:pPr>
        <w:jc w:val="center"/>
        <w:rPr>
          <w:rFonts w:ascii="Times New Roman" w:hAnsi="Times New Roman"/>
          <w:b/>
          <w:sz w:val="24"/>
          <w:szCs w:val="24"/>
        </w:rPr>
      </w:pPr>
    </w:p>
    <w:p>
      <w:pPr>
        <w:pStyle w:val="aa"/>
        <w:rPr>
          <w:rFonts w:ascii="Times New Roman" w:hAnsi="Times New Roman"/>
          <w:b/>
          <w:bCs/>
          <w:sz w:val="24"/>
          <w:szCs w:val="24"/>
        </w:rPr>
      </w:pPr>
      <w:r>
        <w:rPr>
          <w:rFonts w:ascii="Times New Roman" w:hAnsi="Times New Roman"/>
          <w:b/>
          <w:bCs/>
          <w:sz w:val="24"/>
          <w:szCs w:val="24"/>
        </w:rPr>
        <w:t xml:space="preserve">   Стіл реабілітаційний для терапії  широкий з ручним  регулюванням висоти.</w:t>
      </w:r>
    </w:p>
    <w:p>
      <w:pPr>
        <w:pStyle w:val="aa"/>
        <w:jc w:val="center"/>
        <w:rPr>
          <w:rFonts w:ascii="Times New Roman" w:eastAsia="Calibri" w:hAnsi="Times New Roman"/>
          <w:b/>
          <w:sz w:val="24"/>
          <w:szCs w:val="24"/>
        </w:rPr>
      </w:pPr>
    </w:p>
    <w:tbl>
      <w:tblPr>
        <w:tblW w:w="10173" w:type="dxa"/>
        <w:shd w:val="clear" w:color="auto" w:fill="FFFFFF"/>
        <w:tblCellMar>
          <w:left w:w="0" w:type="dxa"/>
          <w:right w:w="0" w:type="dxa"/>
        </w:tblCellMar>
        <w:tblLook w:val="04A0" w:firstRow="1" w:lastRow="0" w:firstColumn="1" w:lastColumn="0" w:noHBand="0" w:noVBand="1"/>
      </w:tblPr>
      <w:tblGrid>
        <w:gridCol w:w="531"/>
        <w:gridCol w:w="6665"/>
        <w:gridCol w:w="2977"/>
      </w:tblGrid>
      <w:tr>
        <w:tc>
          <w:tcPr>
            <w:tcW w:w="5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b/>
                <w:bCs/>
                <w:sz w:val="24"/>
                <w:szCs w:val="24"/>
              </w:rPr>
            </w:pPr>
          </w:p>
          <w:p>
            <w:pPr>
              <w:rPr>
                <w:rFonts w:ascii="Times New Roman" w:hAnsi="Times New Roman"/>
                <w:sz w:val="24"/>
                <w:szCs w:val="24"/>
              </w:rPr>
            </w:pPr>
            <w:r>
              <w:rPr>
                <w:rFonts w:ascii="Times New Roman" w:hAnsi="Times New Roman"/>
                <w:b/>
                <w:bCs/>
                <w:sz w:val="24"/>
                <w:szCs w:val="24"/>
              </w:rPr>
              <w:t>№</w:t>
            </w:r>
          </w:p>
        </w:tc>
        <w:tc>
          <w:tcPr>
            <w:tcW w:w="66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ind w:hanging="108"/>
              <w:jc w:val="center"/>
              <w:rPr>
                <w:rFonts w:ascii="Times New Roman" w:hAnsi="Times New Roman"/>
                <w:b/>
                <w:sz w:val="24"/>
                <w:szCs w:val="24"/>
              </w:rPr>
            </w:pPr>
            <w:r>
              <w:rPr>
                <w:rFonts w:ascii="Times New Roman" w:hAnsi="Times New Roman"/>
                <w:b/>
                <w:sz w:val="24"/>
                <w:szCs w:val="24"/>
              </w:rPr>
              <w:t>Технічні вимоги</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ascii="Times New Roman" w:hAnsi="Times New Roman"/>
                <w:b/>
                <w:sz w:val="24"/>
                <w:szCs w:val="24"/>
              </w:rPr>
            </w:pPr>
            <w:r>
              <w:rPr>
                <w:rFonts w:ascii="Times New Roman" w:hAnsi="Times New Roman"/>
                <w:b/>
                <w:sz w:val="24"/>
                <w:szCs w:val="24"/>
              </w:rPr>
              <w:t>Відповідність (так/ні) з посиланням на сторінку відповідного документу</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1</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 xml:space="preserve">Стіл реабілітаційний призначений для виконання масажних та реабілітаційних процедур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2</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Довжина столу  200 см</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3</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Ширина столу  120 см</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4</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highlight w:val="yellow"/>
              </w:rPr>
            </w:pPr>
            <w:r>
              <w:rPr>
                <w:rFonts w:ascii="Times New Roman" w:hAnsi="Times New Roman"/>
                <w:color w:val="000000"/>
                <w:sz w:val="24"/>
                <w:szCs w:val="24"/>
              </w:rPr>
              <w:t>Максимальна вага столу 90 кг</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bCs/>
                <w:sz w:val="24"/>
                <w:szCs w:val="24"/>
              </w:rPr>
            </w:pPr>
            <w:r>
              <w:rPr>
                <w:rFonts w:ascii="Times New Roman" w:hAnsi="Times New Roman"/>
                <w:bCs/>
                <w:sz w:val="24"/>
                <w:szCs w:val="24"/>
              </w:rPr>
              <w:t>6</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Стіл повинен бути обладнаний системою для зміни висоти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7</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Максимальне навантаження реабілітаційного столу не менше 150 кг</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pPr>
              <w:rPr>
                <w:rFonts w:ascii="Times New Roman" w:hAnsi="Times New Roman"/>
                <w:bCs/>
                <w:sz w:val="24"/>
                <w:szCs w:val="24"/>
              </w:rPr>
            </w:pPr>
            <w:r>
              <w:rPr>
                <w:rFonts w:ascii="Times New Roman" w:hAnsi="Times New Roman"/>
                <w:bCs/>
                <w:sz w:val="24"/>
                <w:szCs w:val="24"/>
              </w:rPr>
              <w:t>8</w:t>
            </w:r>
          </w:p>
        </w:tc>
        <w:tc>
          <w:tcPr>
            <w:tcW w:w="66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pPr>
              <w:rPr>
                <w:rFonts w:ascii="Times New Roman" w:hAnsi="Times New Roman"/>
                <w:sz w:val="24"/>
                <w:szCs w:val="24"/>
              </w:rPr>
            </w:pPr>
            <w:r>
              <w:rPr>
                <w:rFonts w:ascii="Times New Roman" w:hAnsi="Times New Roman"/>
                <w:sz w:val="24"/>
                <w:szCs w:val="24"/>
              </w:rPr>
              <w:t>​Термін гарантійного обслуговування – не менше 12 місяців</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pPr>
              <w:rPr>
                <w:rFonts w:ascii="Times New Roman" w:hAnsi="Times New Roman"/>
                <w:sz w:val="24"/>
                <w:szCs w:val="24"/>
              </w:rPr>
            </w:pPr>
          </w:p>
        </w:tc>
      </w:tr>
    </w:tbl>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2. Інші вимоги</w:t>
      </w:r>
    </w:p>
    <w:p>
      <w:pPr>
        <w:jc w:val="both"/>
        <w:rPr>
          <w:rFonts w:ascii="Times New Roman" w:hAnsi="Times New Roman"/>
          <w:bCs/>
          <w:i/>
          <w:iCs/>
          <w:sz w:val="24"/>
          <w:szCs w:val="24"/>
        </w:rPr>
      </w:pPr>
      <w:r>
        <w:rPr>
          <w:rFonts w:ascii="Times New Roman" w:hAnsi="Times New Roman"/>
          <w:bCs/>
          <w:sz w:val="24"/>
          <w:szCs w:val="24"/>
        </w:rPr>
        <w:t xml:space="preserve">1. </w:t>
      </w:r>
      <w:r>
        <w:rPr>
          <w:rFonts w:ascii="Times New Roman" w:hAnsi="Times New Roman"/>
          <w:sz w:val="24"/>
          <w:szCs w:val="24"/>
        </w:rPr>
        <w:t xml:space="preserve">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w:t>
      </w:r>
      <w:r>
        <w:rPr>
          <w:rFonts w:ascii="Times New Roman" w:hAnsi="Times New Roman"/>
          <w:i/>
          <w:iCs/>
          <w:sz w:val="24"/>
          <w:szCs w:val="24"/>
        </w:rPr>
        <w:t>Гарантійний лист повинен включати назву предмета закупівлі, найменування замовника та номер оголошення про проведення процедури закупівлі.</w:t>
      </w:r>
    </w:p>
    <w:p>
      <w:pPr>
        <w:jc w:val="both"/>
        <w:rPr>
          <w:rFonts w:ascii="Times New Roman" w:hAnsi="Times New Roman"/>
          <w:bCs/>
          <w:sz w:val="24"/>
          <w:szCs w:val="24"/>
        </w:rPr>
      </w:pPr>
      <w:r>
        <w:rPr>
          <w:rFonts w:ascii="Times New Roman" w:hAnsi="Times New Roman"/>
          <w:bCs/>
          <w:sz w:val="24"/>
          <w:szCs w:val="24"/>
        </w:rPr>
        <w:t xml:space="preserve">2. Учасник повинен надати декларацію про відповідність продукції вимогам Технічного регламенту щодо медичних виробів </w:t>
      </w:r>
      <w:r>
        <w:rPr>
          <w:rFonts w:ascii="Times New Roman" w:hAnsi="Times New Roman"/>
          <w:bCs/>
          <w:i/>
          <w:iCs/>
          <w:sz w:val="24"/>
          <w:szCs w:val="24"/>
        </w:rPr>
        <w:t>(надати копію або оригінал відповідного документу).</w:t>
      </w:r>
    </w:p>
    <w:p>
      <w:pPr>
        <w:tabs>
          <w:tab w:val="left" w:pos="284"/>
        </w:tabs>
        <w:jc w:val="both"/>
        <w:rPr>
          <w:rFonts w:ascii="Times New Roman" w:hAnsi="Times New Roman"/>
          <w:iCs/>
          <w:sz w:val="24"/>
          <w:szCs w:val="24"/>
        </w:rPr>
      </w:pPr>
      <w:r>
        <w:rPr>
          <w:rFonts w:ascii="Times New Roman" w:hAnsi="Times New Roman"/>
          <w:bCs/>
          <w:sz w:val="24"/>
          <w:szCs w:val="24"/>
        </w:rPr>
        <w:t xml:space="preserve">3. </w:t>
      </w:r>
      <w:r>
        <w:rPr>
          <w:rFonts w:ascii="Times New Roman" w:hAnsi="Times New Roman"/>
          <w:iCs/>
          <w:sz w:val="24"/>
          <w:szCs w:val="24"/>
        </w:rPr>
        <w:t xml:space="preserve">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w:t>
      </w:r>
      <w:r>
        <w:rPr>
          <w:rFonts w:ascii="Times New Roman" w:hAnsi="Times New Roman"/>
          <w:iCs/>
          <w:sz w:val="24"/>
          <w:szCs w:val="24"/>
        </w:rPr>
        <w:lastRenderedPageBreak/>
        <w:t xml:space="preserve">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w:t>
      </w:r>
      <w:r>
        <w:rPr>
          <w:rFonts w:ascii="Times New Roman" w:hAnsi="Times New Roman"/>
          <w:i/>
          <w:sz w:val="24"/>
          <w:szCs w:val="24"/>
        </w:rPr>
        <w:t>разом з додаванням його копій</w:t>
      </w:r>
      <w:r>
        <w:rPr>
          <w:rFonts w:ascii="Times New Roman" w:hAnsi="Times New Roman"/>
          <w:iCs/>
          <w:sz w:val="24"/>
          <w:szCs w:val="24"/>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w:t>
      </w:r>
      <w:r>
        <w:rPr>
          <w:rFonts w:ascii="Times New Roman" w:hAnsi="Times New Roman"/>
          <w:i/>
          <w:sz w:val="24"/>
          <w:szCs w:val="24"/>
        </w:rPr>
        <w:t>у формі заповнених таблиць наведених вище</w:t>
      </w:r>
      <w:r>
        <w:rPr>
          <w:rFonts w:ascii="Times New Roman" w:hAnsi="Times New Roman"/>
          <w:iCs/>
          <w:sz w:val="24"/>
          <w:szCs w:val="24"/>
        </w:rPr>
        <w:t>.</w:t>
      </w:r>
    </w:p>
    <w:p>
      <w:pPr>
        <w:jc w:val="both"/>
        <w:rPr>
          <w:rFonts w:ascii="Times New Roman" w:hAnsi="Times New Roman"/>
          <w:bCs/>
          <w:i/>
          <w:iCs/>
          <w:sz w:val="24"/>
          <w:szCs w:val="24"/>
        </w:rPr>
      </w:pPr>
      <w:r>
        <w:rPr>
          <w:rFonts w:ascii="Times New Roman" w:hAnsi="Times New Roman"/>
          <w:bCs/>
          <w:sz w:val="24"/>
          <w:szCs w:val="24"/>
        </w:rPr>
        <w:t xml:space="preserve">4. Гарантійний строк експлуатації (обслуговування) для товару повинен бути не менше ніж 12 (дванадцять) місяців. </w:t>
      </w:r>
      <w:r>
        <w:rPr>
          <w:rFonts w:ascii="Times New Roman" w:hAnsi="Times New Roman"/>
          <w:bCs/>
          <w:i/>
          <w:iCs/>
          <w:sz w:val="24"/>
          <w:szCs w:val="24"/>
        </w:rPr>
        <w:t>(Учасник повинен надати гарантійний лист на підтвердження цієї вимоги).</w:t>
      </w:r>
    </w:p>
    <w:p>
      <w:pPr>
        <w:jc w:val="both"/>
        <w:rPr>
          <w:rFonts w:ascii="Times New Roman" w:hAnsi="Times New Roman"/>
          <w:bCs/>
          <w:i/>
          <w:iCs/>
          <w:sz w:val="24"/>
          <w:szCs w:val="24"/>
        </w:rPr>
      </w:pPr>
      <w:r>
        <w:rPr>
          <w:rFonts w:ascii="Times New Roman" w:hAnsi="Times New Roman"/>
          <w:bCs/>
          <w:sz w:val="24"/>
          <w:szCs w:val="24"/>
        </w:rPr>
        <w:t xml:space="preserve">5. Товар, запропонований Учасником, повинен бути новим, та таким, що не використовувався раніше, та бути виготовленим не раніше 2021 р </w:t>
      </w:r>
      <w:r>
        <w:rPr>
          <w:rFonts w:ascii="Times New Roman" w:hAnsi="Times New Roman"/>
          <w:bCs/>
          <w:i/>
          <w:iCs/>
          <w:sz w:val="24"/>
          <w:szCs w:val="24"/>
        </w:rPr>
        <w:t>(Учасник повинен надати гарантійний лист на підтвердження цієї вимоги).</w:t>
      </w:r>
    </w:p>
    <w:p>
      <w:pPr>
        <w:jc w:val="both"/>
        <w:rPr>
          <w:rFonts w:ascii="Times New Roman" w:hAnsi="Times New Roman"/>
          <w:bCs/>
          <w:i/>
          <w:iCs/>
          <w:sz w:val="24"/>
          <w:szCs w:val="24"/>
        </w:rPr>
      </w:pPr>
      <w:r>
        <w:rPr>
          <w:rFonts w:ascii="Times New Roman" w:hAnsi="Times New Roman"/>
          <w:bCs/>
          <w:sz w:val="24"/>
          <w:szCs w:val="24"/>
        </w:rPr>
        <w:t xml:space="preserve">6. Товар повинен бути комплектним та поставлятися в упаковці, що забезпечує його схоронність. </w:t>
      </w:r>
      <w:r>
        <w:rPr>
          <w:rFonts w:ascii="Times New Roman" w:hAnsi="Times New Roman"/>
          <w:bCs/>
          <w:i/>
          <w:iCs/>
          <w:sz w:val="24"/>
          <w:szCs w:val="24"/>
        </w:rPr>
        <w:t>(Учасник повинен надати гарантійний лист на підтвердження цієї вимоги).</w:t>
      </w:r>
    </w:p>
    <w:p>
      <w:pPr>
        <w:rPr>
          <w:rFonts w:ascii="Times New Roman" w:hAnsi="Times New Roman"/>
          <w:sz w:val="24"/>
          <w:szCs w:val="24"/>
        </w:rPr>
      </w:pPr>
    </w:p>
    <w:p>
      <w:pPr>
        <w:pStyle w:val="aa"/>
        <w:jc w:val="center"/>
        <w:rPr>
          <w:rFonts w:ascii="Times New Roman" w:eastAsia="Calibri" w:hAnsi="Times New Roman"/>
          <w:b/>
          <w:sz w:val="24"/>
          <w:szCs w:val="24"/>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spacing w:after="0" w:line="240" w:lineRule="auto"/>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Додаток 4</w:t>
      </w:r>
      <w:r>
        <w:rPr>
          <w:rFonts w:ascii="Times New Roman" w:hAnsi="Times New Roman"/>
        </w:rPr>
        <w:t xml:space="preserve">                 </w:t>
      </w:r>
    </w:p>
    <w:p>
      <w:pPr>
        <w:tabs>
          <w:tab w:val="left" w:pos="4620"/>
        </w:tabs>
        <w:jc w:val="center"/>
        <w:rPr>
          <w:rFonts w:ascii="Times New Roman" w:hAnsi="Times New Roman"/>
          <w:b/>
          <w:sz w:val="24"/>
          <w:szCs w:val="24"/>
        </w:rPr>
      </w:pPr>
      <w:r>
        <w:rPr>
          <w:rFonts w:ascii="Times New Roman" w:hAnsi="Times New Roman"/>
          <w:b/>
          <w:sz w:val="24"/>
          <w:szCs w:val="24"/>
        </w:rPr>
        <w:t>Проект договору     №______</w:t>
      </w:r>
    </w:p>
    <w:p>
      <w:pPr>
        <w:tabs>
          <w:tab w:val="left" w:pos="4620"/>
        </w:tabs>
        <w:jc w:val="center"/>
        <w:rPr>
          <w:rFonts w:ascii="Times New Roman" w:hAnsi="Times New Roman"/>
          <w:b/>
          <w:color w:val="000000"/>
          <w:sz w:val="24"/>
          <w:szCs w:val="24"/>
        </w:rPr>
      </w:pPr>
      <w:r>
        <w:rPr>
          <w:rFonts w:ascii="Times New Roman" w:hAnsi="Times New Roman"/>
          <w:b/>
          <w:sz w:val="24"/>
          <w:szCs w:val="24"/>
        </w:rPr>
        <w:t xml:space="preserve">про закупівлю товарів </w:t>
      </w:r>
    </w:p>
    <w:p>
      <w:pPr>
        <w:tabs>
          <w:tab w:val="left" w:pos="4620"/>
        </w:tabs>
        <w:jc w:val="center"/>
        <w:rPr>
          <w:rFonts w:ascii="Times New Roman" w:hAnsi="Times New Roman"/>
          <w:b/>
          <w:sz w:val="24"/>
          <w:szCs w:val="24"/>
        </w:rPr>
      </w:pPr>
      <w:r>
        <w:rPr>
          <w:rFonts w:ascii="Times New Roman" w:hAnsi="Times New Roman"/>
          <w:b/>
          <w:sz w:val="24"/>
          <w:szCs w:val="24"/>
        </w:rPr>
        <w:t xml:space="preserve"> </w:t>
      </w:r>
    </w:p>
    <w:p>
      <w:pPr>
        <w:tabs>
          <w:tab w:val="left" w:pos="4620"/>
        </w:tabs>
        <w:rPr>
          <w:rFonts w:ascii="Times New Roman" w:hAnsi="Times New Roman"/>
          <w:b/>
          <w:sz w:val="24"/>
          <w:szCs w:val="24"/>
        </w:rPr>
      </w:pPr>
      <w:r>
        <w:rPr>
          <w:rFonts w:ascii="Times New Roman" w:hAnsi="Times New Roman"/>
          <w:b/>
          <w:bCs/>
          <w:color w:val="000000"/>
          <w:sz w:val="24"/>
          <w:szCs w:val="24"/>
        </w:rPr>
        <w:t xml:space="preserve">м. Рівне                                                                       «_____»  __________ </w:t>
      </w:r>
      <w:r>
        <w:rPr>
          <w:rFonts w:ascii="Times New Roman" w:hAnsi="Times New Roman"/>
          <w:b/>
          <w:color w:val="000000"/>
          <w:sz w:val="24"/>
          <w:szCs w:val="24"/>
        </w:rPr>
        <w:t>2023року</w:t>
      </w:r>
      <w:r>
        <w:rPr>
          <w:rFonts w:ascii="Times New Roman" w:hAnsi="Times New Roman"/>
          <w:b/>
          <w:sz w:val="24"/>
          <w:szCs w:val="24"/>
        </w:rPr>
        <w:t xml:space="preserve"> </w:t>
      </w:r>
    </w:p>
    <w:p>
      <w:pPr>
        <w:tabs>
          <w:tab w:val="left" w:pos="4620"/>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rPr>
        <w:t xml:space="preserve">Продавець: </w:t>
      </w:r>
      <w:r>
        <w:rPr>
          <w:rFonts w:ascii="Times New Roman" w:hAnsi="Times New Roman"/>
          <w:u w:val="single"/>
        </w:rPr>
        <w:t>_________________________________________________</w:t>
      </w:r>
      <w:r>
        <w:rPr>
          <w:rFonts w:ascii="Times New Roman" w:hAnsi="Times New Roman"/>
        </w:rPr>
        <w:t xml:space="preserve">  в особі </w:t>
      </w:r>
      <w:r>
        <w:rPr>
          <w:rFonts w:ascii="Times New Roman" w:hAnsi="Times New Roman"/>
          <w:u w:val="single"/>
        </w:rPr>
        <w:t>________________________</w:t>
      </w:r>
      <w:r>
        <w:rPr>
          <w:rFonts w:ascii="Times New Roman" w:hAnsi="Times New Roman"/>
        </w:rPr>
        <w:t xml:space="preserve"> що діє на підставі </w:t>
      </w:r>
      <w:r>
        <w:rPr>
          <w:rFonts w:ascii="Times New Roman" w:hAnsi="Times New Roman"/>
          <w:u w:val="single"/>
        </w:rPr>
        <w:t>_______________</w:t>
      </w:r>
      <w:r>
        <w:rPr>
          <w:rFonts w:ascii="Times New Roman" w:hAnsi="Times New Roman"/>
        </w:rPr>
        <w:t xml:space="preserve">,  з одного боку та </w:t>
      </w:r>
      <w:r>
        <w:rPr>
          <w:rFonts w:ascii="Times New Roman" w:hAnsi="Times New Roman"/>
          <w:b/>
        </w:rPr>
        <w:t xml:space="preserve">Покупець: </w:t>
      </w:r>
      <w:r>
        <w:rPr>
          <w:rFonts w:ascii="Times New Roman" w:hAnsi="Times New Roman"/>
          <w:u w:val="single"/>
        </w:rPr>
        <w:t>Рівненський міський центр комплексної  реабілітації осіб та дітей з інвалідністю  з порушенням опорно-рухового апарату «Крок»</w:t>
      </w:r>
      <w:r>
        <w:rPr>
          <w:rFonts w:ascii="Times New Roman" w:hAnsi="Times New Roman"/>
        </w:rPr>
        <w:t xml:space="preserve">, що діє на підставі  </w:t>
      </w:r>
      <w:r>
        <w:rPr>
          <w:rFonts w:ascii="Times New Roman" w:hAnsi="Times New Roman"/>
          <w:u w:val="single"/>
        </w:rPr>
        <w:t>Положення</w:t>
      </w:r>
      <w:r>
        <w:rPr>
          <w:rFonts w:ascii="Times New Roman" w:hAnsi="Times New Roman"/>
        </w:rPr>
        <w:t xml:space="preserve">,  в особі </w:t>
      </w:r>
      <w:r>
        <w:rPr>
          <w:rFonts w:ascii="Times New Roman" w:hAnsi="Times New Roman"/>
          <w:u w:val="single"/>
        </w:rPr>
        <w:t xml:space="preserve"> директора Олександра ГОМОНА </w:t>
      </w:r>
      <w:r>
        <w:rPr>
          <w:rFonts w:ascii="Times New Roman" w:hAnsi="Times New Roman"/>
        </w:rPr>
        <w:t>з другої сторони, уклали даний договір ( в подальшому Договір) про наступне:</w:t>
      </w:r>
    </w:p>
    <w:p>
      <w:pPr>
        <w:tabs>
          <w:tab w:val="left" w:pos="7920"/>
        </w:tabs>
        <w:jc w:val="both"/>
        <w:rPr>
          <w:rFonts w:ascii="Times New Roman" w:hAnsi="Times New Roman"/>
        </w:rPr>
      </w:pPr>
    </w:p>
    <w:p>
      <w:pPr>
        <w:numPr>
          <w:ilvl w:val="0"/>
          <w:numId w:val="7"/>
        </w:numPr>
        <w:tabs>
          <w:tab w:val="left" w:pos="7920"/>
        </w:tabs>
        <w:spacing w:after="0" w:line="240" w:lineRule="auto"/>
        <w:rPr>
          <w:rFonts w:ascii="Times New Roman" w:hAnsi="Times New Roman"/>
          <w:b/>
        </w:rPr>
      </w:pPr>
      <w:r>
        <w:rPr>
          <w:rFonts w:ascii="Times New Roman" w:hAnsi="Times New Roman"/>
          <w:b/>
        </w:rPr>
        <w:t>ПРЕДМЕТ  ДОГОВОРУ</w:t>
      </w:r>
    </w:p>
    <w:p>
      <w:pPr>
        <w:tabs>
          <w:tab w:val="left" w:pos="7920"/>
        </w:tabs>
        <w:rPr>
          <w:rFonts w:ascii="Times New Roman" w:hAnsi="Times New Roman"/>
          <w:u w:val="single"/>
        </w:rPr>
      </w:pPr>
      <w:r>
        <w:rPr>
          <w:rFonts w:ascii="Times New Roman" w:hAnsi="Times New Roman"/>
        </w:rPr>
        <w:t>1.1.</w:t>
      </w:r>
      <w:r>
        <w:rPr>
          <w:rFonts w:ascii="Times New Roman" w:hAnsi="Times New Roman"/>
          <w:b/>
        </w:rPr>
        <w:t xml:space="preserve">Продавець </w:t>
      </w:r>
      <w:r>
        <w:rPr>
          <w:rFonts w:ascii="Times New Roman" w:hAnsi="Times New Roman"/>
        </w:rPr>
        <w:t xml:space="preserve">зобов’язується поставити та передати у власність </w:t>
      </w:r>
      <w:r>
        <w:rPr>
          <w:rFonts w:ascii="Times New Roman" w:hAnsi="Times New Roman"/>
          <w:b/>
        </w:rPr>
        <w:t>Покупця</w:t>
      </w:r>
      <w:r>
        <w:rPr>
          <w:rFonts w:ascii="Times New Roman" w:hAnsi="Times New Roman"/>
        </w:rPr>
        <w:t xml:space="preserve"> </w:t>
      </w:r>
      <w:r>
        <w:rPr>
          <w:rFonts w:ascii="Times New Roman" w:hAnsi="Times New Roman"/>
          <w:u w:val="single"/>
        </w:rPr>
        <w:t xml:space="preserve"> </w:t>
      </w:r>
    </w:p>
    <w:p>
      <w:pPr>
        <w:tabs>
          <w:tab w:val="left" w:pos="7920"/>
        </w:tabs>
        <w:rPr>
          <w:rFonts w:ascii="Times New Roman" w:hAnsi="Times New Roman"/>
          <w:u w:val="single"/>
        </w:rPr>
      </w:pPr>
      <w:r>
        <w:rPr>
          <w:rFonts w:ascii="Times New Roman" w:hAnsi="Times New Roman"/>
          <w:b/>
          <w:bCs/>
          <w:sz w:val="24"/>
          <w:szCs w:val="24"/>
        </w:rPr>
        <w:t xml:space="preserve">Стіл реабілітаційний для терапії широкий з ручним  регулюванням висоти </w:t>
      </w:r>
    </w:p>
    <w:p>
      <w:pPr>
        <w:tabs>
          <w:tab w:val="left" w:pos="7920"/>
        </w:tabs>
        <w:rPr>
          <w:rFonts w:ascii="Times New Roman" w:hAnsi="Times New Roman"/>
          <w:u w:val="single"/>
        </w:rPr>
      </w:pPr>
      <w:r>
        <w:rPr>
          <w:rFonts w:ascii="Times New Roman" w:hAnsi="Times New Roman"/>
          <w:b/>
          <w:sz w:val="24"/>
          <w:szCs w:val="24"/>
        </w:rPr>
        <w:t>(Код ДК : 2015 -</w:t>
      </w:r>
      <w:r>
        <w:rPr>
          <w:rFonts w:ascii="Times New Roman" w:hAnsi="Times New Roman"/>
          <w:color w:val="040C28"/>
          <w:sz w:val="24"/>
          <w:szCs w:val="24"/>
        </w:rPr>
        <w:t xml:space="preserve"> </w:t>
      </w:r>
      <w:r>
        <w:rPr>
          <w:rFonts w:ascii="Times New Roman" w:hAnsi="Times New Roman"/>
          <w:b/>
          <w:color w:val="040C28"/>
          <w:sz w:val="24"/>
          <w:szCs w:val="24"/>
        </w:rPr>
        <w:t>33190000-8</w:t>
      </w:r>
      <w:r>
        <w:rPr>
          <w:rFonts w:ascii="Times New Roman" w:hAnsi="Times New Roman"/>
          <w:b/>
          <w:color w:val="202124"/>
          <w:sz w:val="24"/>
          <w:szCs w:val="24"/>
          <w:shd w:val="clear" w:color="auto" w:fill="FFFFFF"/>
        </w:rPr>
        <w:t> – Медичне обладнання та вироби медичного призначення</w:t>
      </w:r>
      <w:r>
        <w:rPr>
          <w:rFonts w:ascii="Times New Roman" w:hAnsi="Times New Roman"/>
          <w:color w:val="202124"/>
          <w:sz w:val="24"/>
          <w:szCs w:val="24"/>
          <w:shd w:val="clear" w:color="auto" w:fill="FFFFFF"/>
        </w:rPr>
        <w:t> </w:t>
      </w:r>
      <w:r>
        <w:rPr>
          <w:rFonts w:ascii="Times New Roman" w:hAnsi="Times New Roman"/>
          <w:b/>
          <w:color w:val="202124"/>
          <w:sz w:val="24"/>
          <w:szCs w:val="24"/>
          <w:shd w:val="clear" w:color="auto" w:fill="FFFFFF"/>
        </w:rPr>
        <w:t>різні</w:t>
      </w:r>
      <w:r>
        <w:rPr>
          <w:rFonts w:ascii="Times New Roman" w:hAnsi="Times New Roman"/>
          <w:color w:val="202124"/>
          <w:sz w:val="24"/>
          <w:szCs w:val="24"/>
          <w:shd w:val="clear" w:color="auto" w:fill="FFFFFF"/>
        </w:rPr>
        <w:t>)</w:t>
      </w:r>
      <w:r>
        <w:rPr>
          <w:rFonts w:ascii="Times New Roman" w:hAnsi="Times New Roman"/>
        </w:rPr>
        <w:t xml:space="preserve"> ( далі продукцію) в кількості, якості та асортименті згідно умов Договору, а </w:t>
      </w:r>
      <w:r>
        <w:rPr>
          <w:rFonts w:ascii="Times New Roman" w:hAnsi="Times New Roman"/>
          <w:b/>
        </w:rPr>
        <w:t>Покупець</w:t>
      </w:r>
      <w:r>
        <w:rPr>
          <w:rFonts w:ascii="Times New Roman" w:hAnsi="Times New Roman"/>
        </w:rPr>
        <w:t xml:space="preserve"> зобов’язується прийняти продукцію та оплатити її на умовах, згідно Договору.</w:t>
      </w:r>
    </w:p>
    <w:p>
      <w:pPr>
        <w:tabs>
          <w:tab w:val="left" w:pos="7920"/>
        </w:tabs>
        <w:rPr>
          <w:rFonts w:ascii="Times New Roman" w:hAnsi="Times New Roman"/>
          <w:u w:val="single"/>
        </w:rPr>
      </w:pPr>
      <w:r>
        <w:rPr>
          <w:rFonts w:ascii="Times New Roman" w:hAnsi="Times New Roman"/>
        </w:rPr>
        <w:t>1.2. Асортимент, кількість та ціна продукції попередньо узгоджуються Сторонами та зазначаються у видаткових накладних, які є невід’ємною частиною Договору.</w:t>
      </w:r>
    </w:p>
    <w:p>
      <w:pPr>
        <w:tabs>
          <w:tab w:val="left" w:pos="7920"/>
        </w:tabs>
        <w:rPr>
          <w:rFonts w:ascii="Times New Roman" w:hAnsi="Times New Roman"/>
        </w:rPr>
      </w:pPr>
    </w:p>
    <w:p>
      <w:pPr>
        <w:tabs>
          <w:tab w:val="left" w:pos="7920"/>
        </w:tabs>
        <w:rPr>
          <w:rFonts w:ascii="Times New Roman" w:hAnsi="Times New Roman"/>
          <w:b/>
        </w:rPr>
      </w:pPr>
      <w:r>
        <w:rPr>
          <w:rFonts w:ascii="Times New Roman" w:hAnsi="Times New Roman"/>
          <w:b/>
        </w:rPr>
        <w:t xml:space="preserve">                         2.   ЦІНА ЗА ПРОДУКЦІЮ ТА ПОРЯДОК РОЗРАХУНКІВ</w:t>
      </w:r>
    </w:p>
    <w:p>
      <w:pPr>
        <w:tabs>
          <w:tab w:val="left" w:pos="7920"/>
        </w:tabs>
        <w:rPr>
          <w:rFonts w:ascii="Times New Roman" w:hAnsi="Times New Roman"/>
          <w:b/>
        </w:rPr>
      </w:pPr>
      <w:r>
        <w:rPr>
          <w:rFonts w:ascii="Times New Roman" w:hAnsi="Times New Roman"/>
        </w:rPr>
        <w:t xml:space="preserve">2.1. Загальна вартість Договору становить </w:t>
      </w:r>
      <w:r>
        <w:rPr>
          <w:rFonts w:ascii="Times New Roman" w:hAnsi="Times New Roman"/>
          <w:b/>
        </w:rPr>
        <w:t>________________________________________________________________________________</w:t>
      </w:r>
    </w:p>
    <w:p>
      <w:pPr>
        <w:tabs>
          <w:tab w:val="left" w:pos="7920"/>
        </w:tabs>
        <w:rPr>
          <w:rFonts w:ascii="Times New Roman" w:hAnsi="Times New Roman"/>
          <w:b/>
        </w:rPr>
      </w:pPr>
      <w:r>
        <w:rPr>
          <w:rFonts w:ascii="Times New Roman" w:hAnsi="Times New Roman"/>
        </w:rPr>
        <w:t>2.2.Оплата вартості продукції здійснюється Покупцем  шляхом перерахування коштів на розрахунковий рахунок Продавця на протязі 10 банківських  днів з дня отримання продукції.</w:t>
      </w:r>
    </w:p>
    <w:p>
      <w:pPr>
        <w:tabs>
          <w:tab w:val="left" w:pos="7920"/>
        </w:tabs>
        <w:rPr>
          <w:rFonts w:ascii="Times New Roman" w:hAnsi="Times New Roman"/>
          <w:b/>
        </w:rPr>
      </w:pPr>
    </w:p>
    <w:p>
      <w:pPr>
        <w:numPr>
          <w:ilvl w:val="0"/>
          <w:numId w:val="8"/>
        </w:numPr>
        <w:tabs>
          <w:tab w:val="left" w:pos="7920"/>
        </w:tabs>
        <w:spacing w:after="0" w:line="240" w:lineRule="auto"/>
        <w:rPr>
          <w:rFonts w:ascii="Times New Roman" w:hAnsi="Times New Roman"/>
        </w:rPr>
      </w:pPr>
      <w:r>
        <w:rPr>
          <w:rFonts w:ascii="Times New Roman" w:hAnsi="Times New Roman"/>
          <w:b/>
        </w:rPr>
        <w:t>ПОРЯДОК ПОСТАВКИ ПРОДУКЦІЇ</w:t>
      </w:r>
    </w:p>
    <w:p>
      <w:pPr>
        <w:tabs>
          <w:tab w:val="left" w:pos="7920"/>
        </w:tabs>
        <w:rPr>
          <w:rFonts w:ascii="Times New Roman" w:hAnsi="Times New Roman"/>
        </w:rPr>
      </w:pPr>
      <w:r>
        <w:rPr>
          <w:rFonts w:ascii="Times New Roman" w:hAnsi="Times New Roman"/>
        </w:rPr>
        <w:t xml:space="preserve">3.1. Продукція поставляється </w:t>
      </w:r>
      <w:r>
        <w:rPr>
          <w:rFonts w:ascii="Times New Roman" w:hAnsi="Times New Roman"/>
          <w:b/>
        </w:rPr>
        <w:t xml:space="preserve">Покупцю </w:t>
      </w:r>
      <w:r>
        <w:rPr>
          <w:rFonts w:ascii="Times New Roman" w:hAnsi="Times New Roman"/>
        </w:rPr>
        <w:t xml:space="preserve"> згідно  видаткових  накладних.</w:t>
      </w:r>
    </w:p>
    <w:p>
      <w:pPr>
        <w:tabs>
          <w:tab w:val="left" w:pos="7920"/>
        </w:tabs>
        <w:rPr>
          <w:rFonts w:ascii="Times New Roman" w:hAnsi="Times New Roman"/>
        </w:rPr>
      </w:pPr>
      <w:r>
        <w:rPr>
          <w:rFonts w:ascii="Times New Roman" w:hAnsi="Times New Roman"/>
        </w:rPr>
        <w:t>3.2. Продавець за свій рахунок здійснює поставку Товару  на вказану адресу Покупця.</w:t>
      </w:r>
    </w:p>
    <w:p>
      <w:pPr>
        <w:tabs>
          <w:tab w:val="left" w:pos="7920"/>
        </w:tabs>
        <w:rPr>
          <w:rFonts w:ascii="Times New Roman" w:hAnsi="Times New Roman"/>
        </w:rPr>
      </w:pPr>
      <w:r>
        <w:rPr>
          <w:rFonts w:ascii="Times New Roman" w:hAnsi="Times New Roman"/>
        </w:rPr>
        <w:t>3.3. Продукція, має бути упакована таким чином, щоб виключити можливість знищення її під час транспортування.</w:t>
      </w:r>
    </w:p>
    <w:p>
      <w:pPr>
        <w:tabs>
          <w:tab w:val="left" w:pos="7920"/>
        </w:tabs>
        <w:rPr>
          <w:rFonts w:ascii="Times New Roman" w:hAnsi="Times New Roman"/>
        </w:rPr>
      </w:pPr>
      <w:r>
        <w:rPr>
          <w:rFonts w:ascii="Times New Roman" w:hAnsi="Times New Roman"/>
        </w:rPr>
        <w:t>3.4.У випадку наявності претензій по якості, кількості, комплектності - продукція не підлягає використанню до взаємного врегулювання питань.</w:t>
      </w:r>
    </w:p>
    <w:p>
      <w:pPr>
        <w:tabs>
          <w:tab w:val="left" w:pos="7920"/>
        </w:tabs>
        <w:rPr>
          <w:rFonts w:ascii="Times New Roman" w:hAnsi="Times New Roman"/>
        </w:rPr>
      </w:pPr>
      <w:r>
        <w:rPr>
          <w:rFonts w:ascii="Times New Roman" w:hAnsi="Times New Roman"/>
        </w:rPr>
        <w:t>3.5. Продавець  на підставі визнаної претензії в погоджений термін, але не пізніше 30 днів  проводить за свій рахунок постачання або заміну неякісної продукції, та усуває виявлені недоліки.</w:t>
      </w:r>
    </w:p>
    <w:p>
      <w:pPr>
        <w:pStyle w:val="a3"/>
      </w:pPr>
      <w:r>
        <w:rPr>
          <w:rStyle w:val="ac"/>
        </w:rPr>
        <w:t xml:space="preserve">                                            4. ЯКІСТЬ ТОВАРУ</w:t>
      </w:r>
    </w:p>
    <w:p>
      <w:pPr>
        <w:pStyle w:val="a3"/>
      </w:pPr>
      <w:r>
        <w:lastRenderedPageBreak/>
        <w:t>4.1. Якість товару повинна повністю відповідати діючим в Україні державним стандартам і підтверджуватися  відповідними документами, згідно вимогам діючих нормативних актів України.</w:t>
      </w:r>
    </w:p>
    <w:p>
      <w:pPr>
        <w:pStyle w:val="a3"/>
      </w:pPr>
      <w:r>
        <w:t xml:space="preserve">4.2.Упаковка повинна відповідати державним стандартам чи технічним умовам, забезпечувати зберігання товару та його </w:t>
      </w:r>
      <w:proofErr w:type="spellStart"/>
      <w:r>
        <w:t>непошкодження</w:t>
      </w:r>
      <w:proofErr w:type="spellEnd"/>
      <w:r>
        <w:t xml:space="preserve"> під час транспортування</w:t>
      </w:r>
    </w:p>
    <w:p>
      <w:pPr>
        <w:tabs>
          <w:tab w:val="left" w:pos="7920"/>
        </w:tabs>
        <w:rPr>
          <w:rFonts w:ascii="Times New Roman" w:hAnsi="Times New Roman"/>
        </w:rPr>
      </w:pPr>
      <w:r>
        <w:rPr>
          <w:rFonts w:ascii="Times New Roman" w:hAnsi="Times New Roman"/>
          <w:b/>
        </w:rPr>
        <w:t xml:space="preserve">                                             5. ФОРС - МАЖОРНІ ОБСТАВИНИ</w:t>
      </w:r>
    </w:p>
    <w:p>
      <w:pPr>
        <w:tabs>
          <w:tab w:val="left" w:pos="7920"/>
        </w:tabs>
        <w:rPr>
          <w:rFonts w:ascii="Times New Roman" w:hAnsi="Times New Roman"/>
        </w:rPr>
      </w:pPr>
      <w:r>
        <w:rPr>
          <w:rFonts w:ascii="Times New Roman" w:hAnsi="Times New Roman"/>
        </w:rPr>
        <w:t>5.1. Перебіг терміну виконання сторонами зобов’язань за цим Договором може бути призупинений тільки в разі настання обставин непереборної сили, а саме :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pPr>
        <w:tabs>
          <w:tab w:val="left" w:pos="7920"/>
        </w:tabs>
        <w:rPr>
          <w:rFonts w:ascii="Times New Roman" w:hAnsi="Times New Roman"/>
        </w:rPr>
      </w:pPr>
      <w:r>
        <w:rPr>
          <w:rFonts w:ascii="Times New Roman" w:hAnsi="Times New Roman"/>
        </w:rPr>
        <w:t>5.2. Сторона, яка зазнала дії обставин непереборної сили, має протягом трьох календарних днів повідомити про це другу сторону. Факт наявності та термін дії форс-мажорних обставин підтверджуються уповноваженим на те органом.</w:t>
      </w:r>
    </w:p>
    <w:p>
      <w:pPr>
        <w:tabs>
          <w:tab w:val="left" w:pos="7920"/>
        </w:tabs>
        <w:rPr>
          <w:rFonts w:ascii="Times New Roman" w:hAnsi="Times New Roman"/>
        </w:rPr>
      </w:pPr>
      <w:r>
        <w:rPr>
          <w:rFonts w:ascii="Times New Roman" w:hAnsi="Times New Roman"/>
        </w:rPr>
        <w:t>5.3. Після припинення дії обставин непереборної сили перебіг терміну виконання зобов’язань поновлюється.</w:t>
      </w:r>
    </w:p>
    <w:p>
      <w:pPr>
        <w:tabs>
          <w:tab w:val="left" w:pos="7920"/>
        </w:tabs>
        <w:rPr>
          <w:rFonts w:ascii="Times New Roman" w:hAnsi="Times New Roman"/>
        </w:rPr>
      </w:pPr>
      <w:r>
        <w:rPr>
          <w:rFonts w:ascii="Times New Roman" w:hAnsi="Times New Roman"/>
        </w:rPr>
        <w:t>5.4. Якщо дія обставин непереборної сили триває більше ніж 30 календарних днів підряд, то сторони мають право припинити дію цього Договору шляхом підписання двостороннього документу. При цьому збитки, заподіяні припиненням дії Договору, не відшкодовуються й штрафні санкції не сплачуються.</w:t>
      </w:r>
    </w:p>
    <w:p>
      <w:pPr>
        <w:tabs>
          <w:tab w:val="left" w:pos="7920"/>
        </w:tabs>
        <w:jc w:val="center"/>
        <w:rPr>
          <w:rFonts w:ascii="Times New Roman" w:hAnsi="Times New Roman"/>
          <w:b/>
        </w:rPr>
      </w:pPr>
      <w:r>
        <w:rPr>
          <w:rFonts w:ascii="Times New Roman" w:hAnsi="Times New Roman"/>
          <w:b/>
        </w:rPr>
        <w:t>6. ВІДПОВІДАЛЬНІСТЬ СТОРІН</w:t>
      </w:r>
    </w:p>
    <w:p>
      <w:pPr>
        <w:tabs>
          <w:tab w:val="left" w:pos="7920"/>
        </w:tabs>
        <w:rPr>
          <w:rFonts w:ascii="Times New Roman" w:hAnsi="Times New Roman"/>
        </w:rPr>
      </w:pPr>
      <w:r>
        <w:rPr>
          <w:rFonts w:ascii="Times New Roman" w:hAnsi="Times New Roman"/>
        </w:rPr>
        <w:t>6.1. У випадку невиконання або неналежного виконання зобов’язань по даному Договору сторони несуть відповідальність згідно чинного законодавства України.</w:t>
      </w:r>
    </w:p>
    <w:p>
      <w:pPr>
        <w:tabs>
          <w:tab w:val="left" w:pos="7920"/>
        </w:tabs>
        <w:rPr>
          <w:rFonts w:ascii="Times New Roman" w:hAnsi="Times New Roman"/>
        </w:rPr>
      </w:pPr>
      <w:r>
        <w:rPr>
          <w:rFonts w:ascii="Times New Roman" w:hAnsi="Times New Roman"/>
        </w:rPr>
        <w:t xml:space="preserve">6.2. За невиконання чи несвоєчасне виконання умов договору </w:t>
      </w:r>
      <w:r>
        <w:rPr>
          <w:rFonts w:ascii="Times New Roman" w:hAnsi="Times New Roman"/>
          <w:b/>
        </w:rPr>
        <w:t xml:space="preserve">Продавець </w:t>
      </w:r>
      <w:r>
        <w:rPr>
          <w:rFonts w:ascii="Times New Roman" w:hAnsi="Times New Roman"/>
        </w:rPr>
        <w:t>несе відповідальність у розмірі подвійної облікової ставки НБУ за кожен день затримки поставки.</w:t>
      </w:r>
    </w:p>
    <w:p>
      <w:pPr>
        <w:tabs>
          <w:tab w:val="left" w:pos="7920"/>
        </w:tabs>
        <w:rPr>
          <w:rFonts w:ascii="Times New Roman" w:hAnsi="Times New Roman"/>
        </w:rPr>
      </w:pPr>
      <w:r>
        <w:rPr>
          <w:rFonts w:ascii="Times New Roman" w:hAnsi="Times New Roman"/>
        </w:rPr>
        <w:t xml:space="preserve">                                      </w:t>
      </w:r>
    </w:p>
    <w:p>
      <w:pPr>
        <w:tabs>
          <w:tab w:val="left" w:pos="7920"/>
        </w:tabs>
        <w:jc w:val="center"/>
        <w:rPr>
          <w:rFonts w:ascii="Times New Roman" w:hAnsi="Times New Roman"/>
        </w:rPr>
      </w:pPr>
      <w:r>
        <w:rPr>
          <w:rFonts w:ascii="Times New Roman" w:hAnsi="Times New Roman"/>
          <w:b/>
        </w:rPr>
        <w:t>7. РОЗІРВАННЯ ДОГОВОРУ</w:t>
      </w:r>
    </w:p>
    <w:p>
      <w:pPr>
        <w:tabs>
          <w:tab w:val="left" w:pos="7920"/>
        </w:tabs>
        <w:rPr>
          <w:rFonts w:ascii="Times New Roman" w:hAnsi="Times New Roman"/>
        </w:rPr>
      </w:pPr>
      <w:r>
        <w:rPr>
          <w:rFonts w:ascii="Times New Roman" w:hAnsi="Times New Roman"/>
        </w:rPr>
        <w:t>7.1. Договір може бути розірваний у будь-який час по взаємній згоді сторін, в якій визначаються майнові вимоги сторін (якщо такі мали місце) та розрахунки за ними.</w:t>
      </w:r>
    </w:p>
    <w:p>
      <w:pPr>
        <w:tabs>
          <w:tab w:val="left" w:pos="7920"/>
        </w:tabs>
        <w:rPr>
          <w:rFonts w:ascii="Times New Roman" w:hAnsi="Times New Roman"/>
        </w:rPr>
      </w:pPr>
      <w:r>
        <w:rPr>
          <w:rFonts w:ascii="Times New Roman" w:hAnsi="Times New Roman"/>
        </w:rPr>
        <w:t>7.2. У будь-якому випадку розірвання Договору сторони зобов’язані підписати двосторонні документи.</w:t>
      </w:r>
    </w:p>
    <w:p>
      <w:pPr>
        <w:tabs>
          <w:tab w:val="left" w:pos="7920"/>
        </w:tabs>
        <w:rPr>
          <w:rFonts w:ascii="Times New Roman" w:hAnsi="Times New Roman"/>
        </w:rPr>
      </w:pPr>
    </w:p>
    <w:p>
      <w:pPr>
        <w:tabs>
          <w:tab w:val="left" w:pos="7920"/>
        </w:tabs>
        <w:jc w:val="center"/>
        <w:rPr>
          <w:rFonts w:ascii="Times New Roman" w:hAnsi="Times New Roman"/>
          <w:b/>
        </w:rPr>
      </w:pPr>
      <w:r>
        <w:rPr>
          <w:rFonts w:ascii="Times New Roman" w:hAnsi="Times New Roman"/>
          <w:b/>
        </w:rPr>
        <w:t>8. РОЗВ’ЯЗАННЯ СУПЕРЕЧОК</w:t>
      </w:r>
    </w:p>
    <w:p>
      <w:pPr>
        <w:tabs>
          <w:tab w:val="left" w:pos="7920"/>
        </w:tabs>
        <w:rPr>
          <w:rFonts w:ascii="Times New Roman" w:hAnsi="Times New Roman"/>
        </w:rPr>
      </w:pPr>
      <w:r>
        <w:rPr>
          <w:rFonts w:ascii="Times New Roman" w:hAnsi="Times New Roman"/>
        </w:rPr>
        <w:t>8.1. При  виникненні розбіжностей під час виконання умов Договору сторони вирішують їх за взаємною згодою.</w:t>
      </w:r>
    </w:p>
    <w:p>
      <w:pPr>
        <w:tabs>
          <w:tab w:val="left" w:pos="7920"/>
        </w:tabs>
        <w:rPr>
          <w:rFonts w:ascii="Times New Roman" w:hAnsi="Times New Roman"/>
        </w:rPr>
      </w:pPr>
      <w:r>
        <w:rPr>
          <w:rFonts w:ascii="Times New Roman" w:hAnsi="Times New Roman"/>
        </w:rPr>
        <w:t>8.2. У разі недосягнення взаємної згоди спори за цим Договором розглядаються в господарському суді України.</w:t>
      </w:r>
    </w:p>
    <w:p>
      <w:pPr>
        <w:tabs>
          <w:tab w:val="left" w:pos="7920"/>
        </w:tabs>
        <w:rPr>
          <w:rFonts w:ascii="Times New Roman" w:hAnsi="Times New Roman"/>
        </w:rPr>
      </w:pPr>
    </w:p>
    <w:p>
      <w:pPr>
        <w:tabs>
          <w:tab w:val="left" w:pos="7920"/>
        </w:tabs>
        <w:jc w:val="center"/>
        <w:rPr>
          <w:rFonts w:ascii="Times New Roman" w:hAnsi="Times New Roman"/>
        </w:rPr>
      </w:pPr>
      <w:r>
        <w:rPr>
          <w:rFonts w:ascii="Times New Roman" w:hAnsi="Times New Roman"/>
          <w:b/>
        </w:rPr>
        <w:t>9. ІНШІ УМОВИ ДОГОВОРУ</w:t>
      </w:r>
    </w:p>
    <w:p>
      <w:pPr>
        <w:tabs>
          <w:tab w:val="left" w:pos="7920"/>
        </w:tabs>
        <w:rPr>
          <w:rFonts w:ascii="Times New Roman" w:hAnsi="Times New Roman"/>
        </w:rPr>
      </w:pPr>
      <w:r>
        <w:rPr>
          <w:rFonts w:ascii="Times New Roman" w:hAnsi="Times New Roman"/>
        </w:rPr>
        <w:t>9.1. Термін дії Договору рахується з дня його підписання сторонами і діє до 31 грудня 2023 року та до повного виконання зобов’язань.</w:t>
      </w:r>
    </w:p>
    <w:p>
      <w:pPr>
        <w:tabs>
          <w:tab w:val="left" w:pos="7920"/>
        </w:tabs>
        <w:rPr>
          <w:rFonts w:ascii="Times New Roman" w:hAnsi="Times New Roman"/>
        </w:rPr>
      </w:pPr>
      <w:r>
        <w:rPr>
          <w:rFonts w:ascii="Times New Roman" w:hAnsi="Times New Roman"/>
        </w:rPr>
        <w:lastRenderedPageBreak/>
        <w:t>9.2.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pPr>
        <w:tabs>
          <w:tab w:val="left" w:pos="7920"/>
        </w:tabs>
        <w:rPr>
          <w:rFonts w:ascii="Times New Roman" w:hAnsi="Times New Roman"/>
        </w:rPr>
      </w:pPr>
      <w:r>
        <w:rPr>
          <w:rFonts w:ascii="Times New Roman" w:hAnsi="Times New Roman"/>
        </w:rPr>
        <w:t>9.3. У випадках, не передбачених цим Договором, сторони керуються чинним законодавством України.</w:t>
      </w:r>
    </w:p>
    <w:p>
      <w:pPr>
        <w:tabs>
          <w:tab w:val="left" w:pos="7920"/>
        </w:tabs>
        <w:rPr>
          <w:rFonts w:ascii="Times New Roman" w:hAnsi="Times New Roman"/>
        </w:rPr>
      </w:pPr>
      <w:r>
        <w:rPr>
          <w:rFonts w:ascii="Times New Roman" w:hAnsi="Times New Roman"/>
        </w:rPr>
        <w:t>9.4. Цей Договір складено у двох примірниках, що мають однакову юридичну силу по одному для кожної із сторін.</w:t>
      </w:r>
    </w:p>
    <w:p>
      <w:pPr>
        <w:tabs>
          <w:tab w:val="left" w:pos="4620"/>
        </w:tabs>
        <w:jc w:val="center"/>
        <w:rPr>
          <w:rFonts w:ascii="Times New Roman" w:hAnsi="Times New Roman"/>
          <w:b/>
          <w:sz w:val="24"/>
          <w:szCs w:val="24"/>
        </w:rPr>
      </w:pPr>
      <w:r>
        <w:rPr>
          <w:rFonts w:ascii="Times New Roman" w:hAnsi="Times New Roman"/>
          <w:b/>
          <w:sz w:val="24"/>
          <w:szCs w:val="24"/>
        </w:rPr>
        <w:t>10. ДОДАТКИ ДО ДОГОВОРУ</w:t>
      </w:r>
    </w:p>
    <w:p>
      <w:pPr>
        <w:tabs>
          <w:tab w:val="left" w:pos="4620"/>
        </w:tabs>
        <w:rPr>
          <w:rFonts w:ascii="Times New Roman" w:hAnsi="Times New Roman"/>
          <w:sz w:val="24"/>
          <w:szCs w:val="24"/>
        </w:rPr>
      </w:pPr>
    </w:p>
    <w:p>
      <w:pPr>
        <w:tabs>
          <w:tab w:val="left" w:pos="4620"/>
        </w:tabs>
        <w:rPr>
          <w:rFonts w:ascii="Times New Roman" w:hAnsi="Times New Roman"/>
          <w:color w:val="000000"/>
          <w:sz w:val="24"/>
          <w:szCs w:val="24"/>
        </w:rPr>
      </w:pPr>
      <w:r>
        <w:rPr>
          <w:rFonts w:ascii="Times New Roman" w:hAnsi="Times New Roman"/>
          <w:color w:val="000000"/>
          <w:sz w:val="24"/>
          <w:szCs w:val="24"/>
        </w:rPr>
        <w:t>10.1. Невід'ємною частиною цього Договору є Специфікація (Додаток 1).</w:t>
      </w:r>
    </w:p>
    <w:p>
      <w:pPr>
        <w:tabs>
          <w:tab w:val="left" w:pos="4620"/>
        </w:tabs>
        <w:rPr>
          <w:rFonts w:ascii="Times New Roman" w:hAnsi="Times New Roman"/>
          <w:sz w:val="24"/>
          <w:szCs w:val="24"/>
        </w:rPr>
      </w:pPr>
    </w:p>
    <w:p>
      <w:pPr>
        <w:tabs>
          <w:tab w:val="left" w:pos="4620"/>
        </w:tabs>
        <w:jc w:val="center"/>
        <w:rPr>
          <w:rFonts w:ascii="Times New Roman" w:hAnsi="Times New Roman"/>
          <w:b/>
          <w:sz w:val="24"/>
          <w:szCs w:val="24"/>
        </w:rPr>
      </w:pPr>
      <w:r>
        <w:rPr>
          <w:rFonts w:ascii="Times New Roman" w:hAnsi="Times New Roman"/>
          <w:b/>
          <w:sz w:val="24"/>
          <w:szCs w:val="24"/>
        </w:rPr>
        <w:t>11.РЕКВІЗИТИ СТОРІН</w:t>
      </w:r>
    </w:p>
    <w:tbl>
      <w:tblPr>
        <w:tblpPr w:leftFromText="180" w:rightFromText="180" w:vertAnchor="text" w:horzAnchor="margin" w:tblpXSpec="center" w:tblpY="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Покупець</w:t>
            </w:r>
          </w:p>
          <w:p>
            <w:pPr>
              <w:pStyle w:val="a3"/>
              <w:tabs>
                <w:tab w:val="left" w:pos="4620"/>
              </w:tabs>
              <w:spacing w:after="0"/>
              <w:rPr>
                <w:b/>
              </w:rPr>
            </w:pPr>
            <w:r>
              <w:rPr>
                <w:b/>
              </w:rPr>
              <w:t>Покупець</w:t>
            </w:r>
          </w:p>
          <w:p>
            <w:pPr>
              <w:pStyle w:val="a3"/>
              <w:tabs>
                <w:tab w:val="left" w:pos="4620"/>
              </w:tabs>
              <w:spacing w:after="0"/>
            </w:pPr>
            <w:r>
              <w:rPr>
                <w:b/>
              </w:rPr>
              <w:t>Центр «Крок»</w:t>
            </w:r>
          </w:p>
          <w:p>
            <w:pPr>
              <w:pStyle w:val="a3"/>
              <w:tabs>
                <w:tab w:val="left" w:pos="4620"/>
              </w:tabs>
              <w:spacing w:after="0"/>
            </w:pPr>
            <w:r>
              <w:t xml:space="preserve">33028,м. </w:t>
            </w:r>
            <w:proofErr w:type="spellStart"/>
            <w:r>
              <w:t>Рівне,вул</w:t>
            </w:r>
            <w:proofErr w:type="spellEnd"/>
            <w:r>
              <w:t>. В.Чорновола,40/56</w:t>
            </w:r>
          </w:p>
          <w:p>
            <w:pPr>
              <w:pStyle w:val="a3"/>
              <w:tabs>
                <w:tab w:val="left" w:pos="4620"/>
              </w:tabs>
              <w:spacing w:after="0"/>
            </w:pPr>
            <w:r>
              <w:t>Р/Р UA 458201720344241008400046145</w:t>
            </w:r>
          </w:p>
          <w:p>
            <w:pPr>
              <w:pStyle w:val="a3"/>
              <w:tabs>
                <w:tab w:val="left" w:pos="4620"/>
              </w:tabs>
              <w:spacing w:after="0"/>
            </w:pPr>
            <w:r>
              <w:t>ДКСУ, м. Київ</w:t>
            </w:r>
          </w:p>
          <w:p>
            <w:pPr>
              <w:pStyle w:val="a3"/>
              <w:tabs>
                <w:tab w:val="left" w:pos="4620"/>
              </w:tabs>
              <w:spacing w:after="0"/>
            </w:pPr>
            <w:r>
              <w:t>МФО 820172</w:t>
            </w:r>
          </w:p>
          <w:p>
            <w:pPr>
              <w:pStyle w:val="a3"/>
              <w:tabs>
                <w:tab w:val="left" w:pos="4620"/>
              </w:tabs>
              <w:spacing w:after="0"/>
            </w:pPr>
            <w:r>
              <w:t>ЄДРПОУ 22561130</w:t>
            </w:r>
          </w:p>
          <w:p>
            <w:pPr>
              <w:tabs>
                <w:tab w:val="left" w:pos="4620"/>
              </w:tabs>
              <w:ind w:left="72"/>
              <w:rPr>
                <w:rFonts w:ascii="Times New Roman" w:hAnsi="Times New Roman"/>
                <w:sz w:val="24"/>
                <w:szCs w:val="24"/>
                <w:lang w:eastAsia="uk-UA"/>
              </w:rPr>
            </w:pP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Продавець</w:t>
            </w:r>
          </w:p>
          <w:p>
            <w:pPr>
              <w:tabs>
                <w:tab w:val="left" w:pos="4620"/>
              </w:tabs>
              <w:rPr>
                <w:rFonts w:ascii="Times New Roman" w:hAnsi="Times New Roman"/>
                <w:sz w:val="24"/>
                <w:szCs w:val="24"/>
                <w:lang w:eastAsia="uk-UA"/>
              </w:rPr>
            </w:pPr>
          </w:p>
        </w:tc>
      </w:tr>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rPr>
                <w:b/>
                <w:color w:val="000000"/>
              </w:rPr>
            </w:pPr>
          </w:p>
          <w:p>
            <w:pPr>
              <w:pStyle w:val="a3"/>
              <w:tabs>
                <w:tab w:val="left" w:pos="4620"/>
              </w:tabs>
              <w:spacing w:after="0"/>
              <w:rPr>
                <w:b/>
                <w:color w:val="000000"/>
              </w:rPr>
            </w:pPr>
          </w:p>
          <w:p>
            <w:pPr>
              <w:pStyle w:val="a3"/>
              <w:tabs>
                <w:tab w:val="left" w:pos="4620"/>
              </w:tabs>
              <w:spacing w:after="0"/>
              <w:rPr>
                <w:b/>
                <w:color w:val="000000"/>
              </w:rPr>
            </w:pPr>
            <w:r>
              <w:rPr>
                <w:b/>
                <w:color w:val="000000"/>
              </w:rPr>
              <w:t xml:space="preserve">   Директор __________Олександр ГОМОН</w:t>
            </w: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p>
          <w:p>
            <w:pPr>
              <w:tabs>
                <w:tab w:val="left" w:pos="4620"/>
              </w:tabs>
              <w:rPr>
                <w:rFonts w:ascii="Times New Roman" w:hAnsi="Times New Roman"/>
                <w:b/>
                <w:sz w:val="24"/>
                <w:szCs w:val="24"/>
                <w:lang w:eastAsia="uk-UA"/>
              </w:rPr>
            </w:pPr>
            <w:r>
              <w:rPr>
                <w:rFonts w:ascii="Times New Roman" w:hAnsi="Times New Roman"/>
                <w:b/>
                <w:sz w:val="24"/>
                <w:szCs w:val="24"/>
              </w:rPr>
              <w:t xml:space="preserve"> ________________ </w:t>
            </w:r>
          </w:p>
        </w:tc>
      </w:tr>
    </w:tbl>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rPr>
          <w:rFonts w:ascii="Times New Roman" w:hAnsi="Times New Roman"/>
          <w:sz w:val="24"/>
          <w:szCs w:val="24"/>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5664"/>
        <w:jc w:val="right"/>
        <w:outlineLvl w:val="0"/>
        <w:rPr>
          <w:rFonts w:ascii="Times New Roman" w:hAnsi="Times New Roman" w:cs="Times New Roman"/>
          <w:b w:val="0"/>
          <w:bCs w:val="0"/>
          <w:color w:val="000000"/>
        </w:rPr>
      </w:pPr>
      <w:r>
        <w:rPr>
          <w:rFonts w:ascii="Times New Roman" w:hAnsi="Times New Roman" w:cs="Times New Roman"/>
          <w:b w:val="0"/>
          <w:bCs w:val="0"/>
          <w:color w:val="000000"/>
        </w:rPr>
        <w:lastRenderedPageBreak/>
        <w:t>Додаток № 1 До договору № _______</w:t>
      </w:r>
    </w:p>
    <w:p>
      <w:pPr>
        <w:pStyle w:val="20"/>
        <w:tabs>
          <w:tab w:val="left" w:pos="708"/>
          <w:tab w:val="left" w:pos="4620"/>
        </w:tabs>
        <w:spacing w:line="240" w:lineRule="atLeast"/>
        <w:ind w:left="5664"/>
        <w:jc w:val="right"/>
        <w:outlineLvl w:val="0"/>
        <w:rPr>
          <w:rFonts w:ascii="Times New Roman" w:hAnsi="Times New Roman" w:cs="Times New Roman"/>
          <w:b w:val="0"/>
          <w:bCs w:val="0"/>
          <w:color w:val="000000"/>
        </w:rPr>
      </w:pPr>
      <w:r>
        <w:rPr>
          <w:rFonts w:ascii="Times New Roman" w:hAnsi="Times New Roman" w:cs="Times New Roman"/>
          <w:b w:val="0"/>
          <w:bCs w:val="0"/>
          <w:color w:val="000000"/>
        </w:rPr>
        <w:t>від «______» _________ 2023 р.</w:t>
      </w:r>
    </w:p>
    <w:p>
      <w:pPr>
        <w:pStyle w:val="20"/>
        <w:tabs>
          <w:tab w:val="left" w:pos="708"/>
          <w:tab w:val="left" w:pos="4620"/>
        </w:tabs>
        <w:spacing w:line="240" w:lineRule="atLeast"/>
        <w:jc w:val="center"/>
        <w:outlineLvl w:val="0"/>
        <w:rPr>
          <w:rFonts w:ascii="Times New Roman" w:hAnsi="Times New Roman" w:cs="Times New Roman"/>
          <w:bCs w:val="0"/>
          <w:color w:val="000000"/>
        </w:rPr>
      </w:pPr>
      <w:r>
        <w:rPr>
          <w:rFonts w:ascii="Times New Roman" w:hAnsi="Times New Roman" w:cs="Times New Roman"/>
          <w:bCs w:val="0"/>
          <w:color w:val="000000"/>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276"/>
        <w:gridCol w:w="1134"/>
        <w:gridCol w:w="1843"/>
      </w:tblGrid>
      <w:tr>
        <w:tc>
          <w:tcPr>
            <w:tcW w:w="534"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№п\п</w:t>
            </w:r>
          </w:p>
        </w:tc>
        <w:tc>
          <w:tcPr>
            <w:tcW w:w="3969"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 xml:space="preserve">Назва предмету закупівлі </w:t>
            </w:r>
          </w:p>
        </w:tc>
        <w:tc>
          <w:tcPr>
            <w:tcW w:w="1276"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Ціна за одиницю, з ПДВ грн.</w:t>
            </w:r>
          </w:p>
        </w:tc>
        <w:tc>
          <w:tcPr>
            <w:tcW w:w="1843"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Загальна вартість, з ПДВ грн.</w:t>
            </w:r>
          </w:p>
        </w:tc>
      </w:tr>
      <w:tr>
        <w:trPr>
          <w:trHeight w:val="750"/>
        </w:trPr>
        <w:tc>
          <w:tcPr>
            <w:tcW w:w="5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right"/>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pPr>
              <w:tabs>
                <w:tab w:val="left" w:pos="7920"/>
              </w:tabs>
              <w:rPr>
                <w:rFonts w:ascii="Times New Roman" w:hAnsi="Times New Roman"/>
                <w:u w:val="single"/>
              </w:rPr>
            </w:pPr>
            <w:r>
              <w:rPr>
                <w:rFonts w:ascii="Times New Roman" w:hAnsi="Times New Roman"/>
                <w:b/>
                <w:bCs/>
                <w:sz w:val="24"/>
                <w:szCs w:val="24"/>
              </w:rPr>
              <w:t xml:space="preserve">Стіл реабілітаційний для терапії широкий з ручним регулюванням висоти </w:t>
            </w:r>
            <w:bookmarkStart w:id="0" w:name="_GoBack"/>
            <w:bookmarkEnd w:id="0"/>
          </w:p>
          <w:p>
            <w:pPr>
              <w:tabs>
                <w:tab w:val="left" w:pos="4620"/>
              </w:tabs>
              <w:rPr>
                <w:rFonts w:ascii="Times New Roman" w:hAnsi="Times New Roman"/>
                <w:b/>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pPr>
              <w:tabs>
                <w:tab w:val="left" w:pos="3200"/>
                <w:tab w:val="left" w:pos="4620"/>
              </w:tabs>
              <w:jc w:val="center"/>
              <w:rPr>
                <w:rFonts w:ascii="Times New Roman" w:hAnsi="Times New Roman"/>
                <w:sz w:val="24"/>
                <w:szCs w:val="24"/>
                <w:lang w:eastAsia="uk-UA"/>
              </w:rPr>
            </w:pPr>
            <w:r>
              <w:rPr>
                <w:rFonts w:ascii="Times New Roman" w:hAnsi="Times New Roman"/>
                <w:sz w:val="24"/>
                <w:szCs w:val="24"/>
                <w:lang w:eastAsia="uk-UA"/>
              </w:rPr>
              <w:t>1</w:t>
            </w:r>
          </w:p>
        </w:tc>
        <w:tc>
          <w:tcPr>
            <w:tcW w:w="11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color w:val="000000"/>
                <w:sz w:val="24"/>
                <w:szCs w:val="24"/>
                <w:lang w:eastAsia="ru-RU"/>
              </w:rPr>
            </w:pPr>
          </w:p>
        </w:tc>
      </w:tr>
      <w:tr>
        <w:trPr>
          <w:trHeight w:val="531"/>
        </w:trPr>
        <w:tc>
          <w:tcPr>
            <w:tcW w:w="5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right"/>
              <w:rPr>
                <w:rFonts w:ascii="Times New Roman" w:hAnsi="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Всього в тому числі  з ПДВ </w:t>
            </w:r>
          </w:p>
        </w:tc>
        <w:tc>
          <w:tcPr>
            <w:tcW w:w="1276"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b/>
                <w:color w:val="000000"/>
                <w:sz w:val="24"/>
                <w:szCs w:val="24"/>
                <w:lang w:eastAsia="ru-RU"/>
              </w:rPr>
            </w:pPr>
          </w:p>
        </w:tc>
      </w:tr>
    </w:tbl>
    <w:p>
      <w:pPr>
        <w:pStyle w:val="20"/>
        <w:tabs>
          <w:tab w:val="left" w:pos="708"/>
          <w:tab w:val="left" w:pos="4620"/>
        </w:tabs>
        <w:spacing w:line="240" w:lineRule="atLeast"/>
        <w:jc w:val="both"/>
        <w:outlineLvl w:val="0"/>
        <w:rPr>
          <w:rFonts w:ascii="Times New Roman" w:hAnsi="Times New Roman" w:cs="Times New Roman"/>
          <w:b w:val="0"/>
          <w:bCs w:val="0"/>
          <w:color w:val="000000"/>
          <w:lang w:val="ru-RU"/>
        </w:rPr>
      </w:pPr>
    </w:p>
    <w:tbl>
      <w:tblPr>
        <w:tblpPr w:leftFromText="180" w:rightFromText="180" w:vertAnchor="text" w:horzAnchor="margin" w:tblpXSpec="center" w:tblpY="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Покупець</w:t>
            </w:r>
          </w:p>
          <w:p>
            <w:pPr>
              <w:pStyle w:val="a3"/>
              <w:tabs>
                <w:tab w:val="left" w:pos="4620"/>
              </w:tabs>
              <w:spacing w:after="0"/>
              <w:rPr>
                <w:b/>
              </w:rPr>
            </w:pPr>
            <w:r>
              <w:rPr>
                <w:b/>
              </w:rPr>
              <w:t>Покупець</w:t>
            </w:r>
          </w:p>
          <w:p>
            <w:pPr>
              <w:pStyle w:val="a3"/>
              <w:tabs>
                <w:tab w:val="left" w:pos="4620"/>
              </w:tabs>
              <w:spacing w:after="0"/>
            </w:pPr>
            <w:r>
              <w:rPr>
                <w:b/>
              </w:rPr>
              <w:t>Центр «Крок»</w:t>
            </w:r>
          </w:p>
          <w:p>
            <w:pPr>
              <w:pStyle w:val="a3"/>
              <w:tabs>
                <w:tab w:val="left" w:pos="4620"/>
              </w:tabs>
              <w:spacing w:after="0"/>
            </w:pPr>
            <w:r>
              <w:t xml:space="preserve">33028,м. </w:t>
            </w:r>
            <w:proofErr w:type="spellStart"/>
            <w:r>
              <w:t>Рівне,вул</w:t>
            </w:r>
            <w:proofErr w:type="spellEnd"/>
            <w:r>
              <w:t>. В.Чорновола,40/56</w:t>
            </w:r>
          </w:p>
          <w:p>
            <w:pPr>
              <w:pStyle w:val="a3"/>
              <w:tabs>
                <w:tab w:val="left" w:pos="4620"/>
              </w:tabs>
              <w:spacing w:after="0"/>
            </w:pPr>
            <w:r>
              <w:t>Р/Р UA 458201720344241008400046145</w:t>
            </w:r>
          </w:p>
          <w:p>
            <w:pPr>
              <w:pStyle w:val="a3"/>
              <w:tabs>
                <w:tab w:val="left" w:pos="4620"/>
              </w:tabs>
              <w:spacing w:after="0"/>
            </w:pPr>
            <w:r>
              <w:t>ДКСУ, м. Київ</w:t>
            </w:r>
          </w:p>
          <w:p>
            <w:pPr>
              <w:pStyle w:val="a3"/>
              <w:tabs>
                <w:tab w:val="left" w:pos="4620"/>
              </w:tabs>
              <w:spacing w:after="0"/>
            </w:pPr>
            <w:r>
              <w:t>МФО 820172</w:t>
            </w:r>
          </w:p>
          <w:p>
            <w:pPr>
              <w:pStyle w:val="a3"/>
              <w:tabs>
                <w:tab w:val="left" w:pos="4620"/>
              </w:tabs>
              <w:spacing w:after="0"/>
            </w:pPr>
            <w:r>
              <w:t>ЄДРПОУ 22561130</w:t>
            </w:r>
          </w:p>
          <w:p>
            <w:pPr>
              <w:tabs>
                <w:tab w:val="left" w:pos="4620"/>
              </w:tabs>
              <w:ind w:left="72"/>
              <w:rPr>
                <w:rFonts w:ascii="Times New Roman" w:hAnsi="Times New Roman"/>
                <w:sz w:val="24"/>
                <w:szCs w:val="24"/>
                <w:lang w:eastAsia="uk-UA"/>
              </w:rPr>
            </w:pP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Продавець</w:t>
            </w:r>
          </w:p>
          <w:p>
            <w:pPr>
              <w:tabs>
                <w:tab w:val="left" w:pos="4620"/>
              </w:tabs>
              <w:rPr>
                <w:rFonts w:ascii="Times New Roman" w:hAnsi="Times New Roman"/>
                <w:sz w:val="24"/>
                <w:szCs w:val="24"/>
                <w:lang w:eastAsia="uk-UA"/>
              </w:rPr>
            </w:pPr>
          </w:p>
        </w:tc>
      </w:tr>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rPr>
                <w:b/>
                <w:color w:val="000000"/>
              </w:rPr>
            </w:pPr>
          </w:p>
          <w:p>
            <w:pPr>
              <w:pStyle w:val="a3"/>
              <w:tabs>
                <w:tab w:val="left" w:pos="4620"/>
              </w:tabs>
              <w:spacing w:after="0"/>
              <w:rPr>
                <w:b/>
                <w:color w:val="000000"/>
              </w:rPr>
            </w:pPr>
          </w:p>
          <w:p>
            <w:pPr>
              <w:pStyle w:val="a3"/>
              <w:tabs>
                <w:tab w:val="left" w:pos="4620"/>
              </w:tabs>
              <w:spacing w:after="0"/>
              <w:rPr>
                <w:b/>
                <w:color w:val="000000"/>
              </w:rPr>
            </w:pPr>
            <w:r>
              <w:rPr>
                <w:b/>
                <w:color w:val="000000"/>
              </w:rPr>
              <w:t xml:space="preserve">   Директор __________Олександр ГОМОН</w:t>
            </w: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p>
          <w:p>
            <w:pPr>
              <w:tabs>
                <w:tab w:val="left" w:pos="4620"/>
              </w:tabs>
              <w:rPr>
                <w:rFonts w:ascii="Times New Roman" w:hAnsi="Times New Roman"/>
                <w:b/>
                <w:sz w:val="24"/>
                <w:szCs w:val="24"/>
                <w:lang w:eastAsia="uk-UA"/>
              </w:rPr>
            </w:pPr>
            <w:r>
              <w:rPr>
                <w:rFonts w:ascii="Times New Roman" w:hAnsi="Times New Roman"/>
                <w:b/>
                <w:sz w:val="24"/>
                <w:szCs w:val="24"/>
              </w:rPr>
              <w:t xml:space="preserve"> ________________ </w:t>
            </w:r>
          </w:p>
        </w:tc>
      </w:tr>
    </w:tbl>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rPr>
          <w:rFonts w:ascii="Times New Roman" w:hAnsi="Times New Roman"/>
          <w:sz w:val="24"/>
          <w:szCs w:val="24"/>
        </w:rPr>
      </w:pPr>
    </w:p>
    <w:p>
      <w:pPr>
        <w:rPr>
          <w:rFonts w:ascii="Times New Roman" w:hAnsi="Times New Roman"/>
          <w:sz w:val="20"/>
          <w:szCs w:val="20"/>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 xml:space="preserve">Додаток 5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r>
        <w:rPr>
          <w:rFonts w:ascii="Times New Roman" w:hAnsi="Times New Roman"/>
          <w:b/>
          <w:color w:val="000000"/>
          <w:sz w:val="24"/>
          <w:szCs w:val="24"/>
        </w:rPr>
        <w:t>Взірець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p>
    <w:p>
      <w:pPr>
        <w:tabs>
          <w:tab w:val="left" w:pos="3345"/>
        </w:tabs>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Лист - згода на обробку персональних даних</w:t>
      </w:r>
    </w:p>
    <w:p>
      <w:pPr>
        <w:tabs>
          <w:tab w:val="left" w:pos="3345"/>
        </w:tabs>
        <w:spacing w:after="0" w:line="240" w:lineRule="auto"/>
        <w:ind w:firstLine="284"/>
        <w:rPr>
          <w:rFonts w:ascii="Times New Roman" w:hAnsi="Times New Roman"/>
          <w:color w:val="000000"/>
          <w:sz w:val="24"/>
          <w:szCs w:val="24"/>
        </w:rPr>
      </w:pPr>
    </w:p>
    <w:p>
      <w:pPr>
        <w:tabs>
          <w:tab w:val="left" w:pos="0"/>
        </w:tabs>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olor w:val="000000"/>
          <w:sz w:val="24"/>
          <w:szCs w:val="24"/>
        </w:rPr>
        <w:t>т.ч</w:t>
      </w:r>
      <w:proofErr w:type="spellEnd"/>
      <w:r>
        <w:rPr>
          <w:rFonts w:ascii="Times New Roman" w:hAnsi="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w:t>
      </w:r>
      <w:proofErr w:type="spellStart"/>
      <w:r>
        <w:rPr>
          <w:rFonts w:ascii="Times New Roman" w:hAnsi="Times New Roman"/>
          <w:color w:val="000000"/>
          <w:sz w:val="24"/>
          <w:szCs w:val="24"/>
        </w:rPr>
        <w:t>торгів</w:t>
      </w:r>
      <w:proofErr w:type="spellEnd"/>
      <w:r>
        <w:rPr>
          <w:rFonts w:ascii="Times New Roman" w:hAnsi="Times New Roman"/>
          <w:color w:val="000000"/>
          <w:sz w:val="24"/>
          <w:szCs w:val="24"/>
        </w:rPr>
        <w:t xml:space="preserve">,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i/>
          <w:color w:val="000000"/>
          <w:sz w:val="24"/>
          <w:szCs w:val="24"/>
        </w:rPr>
      </w:pPr>
      <w:r>
        <w:rPr>
          <w:rFonts w:ascii="Times New Roman" w:hAnsi="Times New Roman"/>
          <w:i/>
          <w:color w:val="000000"/>
          <w:sz w:val="24"/>
          <w:szCs w:val="24"/>
        </w:rPr>
        <w:t>Посада, прізвище, ініціали, підпис уповноваженої особи Учасника, завірені печаткою.</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sectPr>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B85"/>
    <w:multiLevelType w:val="hybridMultilevel"/>
    <w:tmpl w:val="90E062A0"/>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FA4663"/>
    <w:multiLevelType w:val="hybridMultilevel"/>
    <w:tmpl w:val="0E1EDC56"/>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16ED8"/>
    <w:multiLevelType w:val="hybridMultilevel"/>
    <w:tmpl w:val="6474379A"/>
    <w:lvl w:ilvl="0" w:tplc="89AAA44C">
      <w:start w:val="3"/>
      <w:numFmt w:val="decimal"/>
      <w:lvlText w:val="%1."/>
      <w:lvlJc w:val="left"/>
      <w:pPr>
        <w:tabs>
          <w:tab w:val="num" w:pos="3000"/>
        </w:tabs>
        <w:ind w:left="3000" w:hanging="360"/>
      </w:pPr>
      <w:rPr>
        <w:rFonts w:hint="default"/>
        <w:b/>
      </w:rPr>
    </w:lvl>
    <w:lvl w:ilvl="1" w:tplc="8DE4099A">
      <w:numFmt w:val="none"/>
      <w:lvlText w:val=""/>
      <w:lvlJc w:val="left"/>
      <w:pPr>
        <w:tabs>
          <w:tab w:val="num" w:pos="360"/>
        </w:tabs>
      </w:pPr>
    </w:lvl>
    <w:lvl w:ilvl="2" w:tplc="A2063456">
      <w:numFmt w:val="none"/>
      <w:lvlText w:val=""/>
      <w:lvlJc w:val="left"/>
      <w:pPr>
        <w:tabs>
          <w:tab w:val="num" w:pos="360"/>
        </w:tabs>
      </w:pPr>
    </w:lvl>
    <w:lvl w:ilvl="3" w:tplc="1BF8830C">
      <w:numFmt w:val="none"/>
      <w:lvlText w:val=""/>
      <w:lvlJc w:val="left"/>
      <w:pPr>
        <w:tabs>
          <w:tab w:val="num" w:pos="360"/>
        </w:tabs>
      </w:pPr>
    </w:lvl>
    <w:lvl w:ilvl="4" w:tplc="F580FA02">
      <w:numFmt w:val="none"/>
      <w:lvlText w:val=""/>
      <w:lvlJc w:val="left"/>
      <w:pPr>
        <w:tabs>
          <w:tab w:val="num" w:pos="360"/>
        </w:tabs>
      </w:pPr>
    </w:lvl>
    <w:lvl w:ilvl="5" w:tplc="C3F2B912">
      <w:numFmt w:val="none"/>
      <w:lvlText w:val=""/>
      <w:lvlJc w:val="left"/>
      <w:pPr>
        <w:tabs>
          <w:tab w:val="num" w:pos="360"/>
        </w:tabs>
      </w:pPr>
    </w:lvl>
    <w:lvl w:ilvl="6" w:tplc="79008CFC">
      <w:numFmt w:val="none"/>
      <w:lvlText w:val=""/>
      <w:lvlJc w:val="left"/>
      <w:pPr>
        <w:tabs>
          <w:tab w:val="num" w:pos="360"/>
        </w:tabs>
      </w:pPr>
    </w:lvl>
    <w:lvl w:ilvl="7" w:tplc="48765C58">
      <w:numFmt w:val="none"/>
      <w:lvlText w:val=""/>
      <w:lvlJc w:val="left"/>
      <w:pPr>
        <w:tabs>
          <w:tab w:val="num" w:pos="360"/>
        </w:tabs>
      </w:pPr>
    </w:lvl>
    <w:lvl w:ilvl="8" w:tplc="300CC9A2">
      <w:numFmt w:val="none"/>
      <w:lvlText w:val=""/>
      <w:lvlJc w:val="left"/>
      <w:pPr>
        <w:tabs>
          <w:tab w:val="num" w:pos="360"/>
        </w:tabs>
      </w:pPr>
    </w:lvl>
  </w:abstractNum>
  <w:abstractNum w:abstractNumId="3">
    <w:nsid w:val="13C21C0A"/>
    <w:multiLevelType w:val="hybridMultilevel"/>
    <w:tmpl w:val="F710E664"/>
    <w:lvl w:ilvl="0" w:tplc="9D08D5B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EB20DB"/>
    <w:multiLevelType w:val="hybridMultilevel"/>
    <w:tmpl w:val="EB6ACA14"/>
    <w:lvl w:ilvl="0" w:tplc="1C2C4F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9CF1A64"/>
    <w:multiLevelType w:val="hybridMultilevel"/>
    <w:tmpl w:val="D0E6BE9E"/>
    <w:lvl w:ilvl="0" w:tplc="6864476C">
      <w:start w:val="1"/>
      <w:numFmt w:val="decimal"/>
      <w:lvlText w:val="%1."/>
      <w:lvlJc w:val="left"/>
      <w:pPr>
        <w:tabs>
          <w:tab w:val="num" w:pos="3000"/>
        </w:tabs>
        <w:ind w:left="3000" w:hanging="360"/>
      </w:pPr>
      <w:rPr>
        <w:rFonts w:hint="default"/>
      </w:rPr>
    </w:lvl>
    <w:lvl w:ilvl="1" w:tplc="87C8838A">
      <w:numFmt w:val="none"/>
      <w:lvlText w:val=""/>
      <w:lvlJc w:val="left"/>
      <w:pPr>
        <w:tabs>
          <w:tab w:val="num" w:pos="360"/>
        </w:tabs>
      </w:pPr>
    </w:lvl>
    <w:lvl w:ilvl="2" w:tplc="EF425C8C">
      <w:numFmt w:val="none"/>
      <w:lvlText w:val=""/>
      <w:lvlJc w:val="left"/>
      <w:pPr>
        <w:tabs>
          <w:tab w:val="num" w:pos="360"/>
        </w:tabs>
      </w:pPr>
    </w:lvl>
    <w:lvl w:ilvl="3" w:tplc="D47C37B4">
      <w:numFmt w:val="none"/>
      <w:lvlText w:val=""/>
      <w:lvlJc w:val="left"/>
      <w:pPr>
        <w:tabs>
          <w:tab w:val="num" w:pos="360"/>
        </w:tabs>
      </w:pPr>
    </w:lvl>
    <w:lvl w:ilvl="4" w:tplc="5972FB84">
      <w:numFmt w:val="none"/>
      <w:lvlText w:val=""/>
      <w:lvlJc w:val="left"/>
      <w:pPr>
        <w:tabs>
          <w:tab w:val="num" w:pos="360"/>
        </w:tabs>
      </w:pPr>
    </w:lvl>
    <w:lvl w:ilvl="5" w:tplc="8034B886">
      <w:numFmt w:val="none"/>
      <w:lvlText w:val=""/>
      <w:lvlJc w:val="left"/>
      <w:pPr>
        <w:tabs>
          <w:tab w:val="num" w:pos="360"/>
        </w:tabs>
      </w:pPr>
    </w:lvl>
    <w:lvl w:ilvl="6" w:tplc="76D68D32">
      <w:numFmt w:val="none"/>
      <w:lvlText w:val=""/>
      <w:lvlJc w:val="left"/>
      <w:pPr>
        <w:tabs>
          <w:tab w:val="num" w:pos="360"/>
        </w:tabs>
      </w:pPr>
    </w:lvl>
    <w:lvl w:ilvl="7" w:tplc="348E8D30">
      <w:numFmt w:val="none"/>
      <w:lvlText w:val=""/>
      <w:lvlJc w:val="left"/>
      <w:pPr>
        <w:tabs>
          <w:tab w:val="num" w:pos="360"/>
        </w:tabs>
      </w:pPr>
    </w:lvl>
    <w:lvl w:ilvl="8" w:tplc="046C0188">
      <w:numFmt w:val="none"/>
      <w:lvlText w:val=""/>
      <w:lvlJc w:val="left"/>
      <w:pPr>
        <w:tabs>
          <w:tab w:val="num" w:pos="360"/>
        </w:tabs>
      </w:p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FB1B96"/>
    <w:multiLevelType w:val="hybridMultilevel"/>
    <w:tmpl w:val="EAA67ED0"/>
    <w:lvl w:ilvl="0" w:tplc="0422000F">
      <w:start w:val="1"/>
      <w:numFmt w:val="decimal"/>
      <w:lvlText w:val="%1."/>
      <w:lvlJc w:val="left"/>
      <w:pPr>
        <w:ind w:left="54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rPr>
      <w:rFonts w:ascii="Times New Roman" w:hAnsi="Times New Roman"/>
      <w:sz w:val="24"/>
      <w:szCs w:val="24"/>
    </w:rPr>
  </w:style>
  <w:style w:type="character" w:styleId="a4">
    <w:name w:val="Hyperlink"/>
    <w:rPr>
      <w:color w:val="0000FF"/>
      <w:u w:val="single"/>
    </w:rPr>
  </w:style>
  <w:style w:type="character" w:customStyle="1" w:styleId="HTML">
    <w:name w:val="Стандартный HTML Знак"/>
    <w:link w:val="HTML0"/>
    <w:locked/>
    <w:rPr>
      <w:rFonts w:ascii="Courier New" w:hAnsi="Courier New" w:cs="Courier New"/>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Pr>
      <w:rFonts w:ascii="Consolas" w:eastAsia="Calibri" w:hAnsi="Consolas" w:cs="Times New Roman"/>
      <w:sz w:val="20"/>
      <w:szCs w:val="20"/>
    </w:rPr>
  </w:style>
  <w:style w:type="character" w:customStyle="1" w:styleId="a5">
    <w:name w:val="Основной текст Знак"/>
    <w:link w:val="a6"/>
    <w:locked/>
    <w:rPr>
      <w:rFonts w:ascii="Calibri" w:eastAsia="Calibri" w:hAnsi="Calibri"/>
      <w:bCs/>
      <w:sz w:val="24"/>
      <w:szCs w:val="24"/>
      <w:lang w:eastAsia="ru-RU"/>
    </w:rPr>
  </w:style>
  <w:style w:type="paragraph" w:styleId="a6">
    <w:name w:val="Body Text"/>
    <w:basedOn w:val="a"/>
    <w:link w:val="a5"/>
    <w:pPr>
      <w:spacing w:after="120"/>
    </w:pPr>
    <w:rPr>
      <w:rFonts w:cstheme="minorBidi"/>
      <w:bCs/>
      <w:sz w:val="24"/>
      <w:szCs w:val="24"/>
      <w:lang w:eastAsia="ru-RU"/>
    </w:rPr>
  </w:style>
  <w:style w:type="character" w:customStyle="1" w:styleId="1">
    <w:name w:val="Основной текст Знак1"/>
    <w:basedOn w:val="a0"/>
    <w:uiPriority w:val="99"/>
    <w:semiHidden/>
    <w:rPr>
      <w:rFonts w:ascii="Calibri" w:eastAsia="Calibri" w:hAnsi="Calibri" w:cs="Times New Roman"/>
    </w:rPr>
  </w:style>
  <w:style w:type="character" w:customStyle="1" w:styleId="a7">
    <w:name w:val="Основной текст с отступом Знак"/>
    <w:link w:val="a8"/>
    <w:locked/>
    <w:rPr>
      <w:rFonts w:ascii="Calibri" w:eastAsia="Calibri" w:hAnsi="Calibri"/>
    </w:rPr>
  </w:style>
  <w:style w:type="paragraph" w:styleId="a8">
    <w:name w:val="Body Text Indent"/>
    <w:basedOn w:val="a"/>
    <w:link w:val="a7"/>
    <w:pPr>
      <w:spacing w:after="120"/>
      <w:ind w:left="283"/>
    </w:pPr>
    <w:rPr>
      <w:rFonts w:cstheme="minorBidi"/>
    </w:rPr>
  </w:style>
  <w:style w:type="character" w:customStyle="1" w:styleId="10">
    <w:name w:val="Основной текст с отступом Знак1"/>
    <w:basedOn w:val="a0"/>
    <w:uiPriority w:val="99"/>
    <w:semiHidden/>
    <w:rPr>
      <w:rFonts w:ascii="Calibri" w:eastAsia="Calibri" w:hAnsi="Calibri" w:cs="Times New Roman"/>
    </w:rPr>
  </w:style>
  <w:style w:type="character" w:customStyle="1" w:styleId="2">
    <w:name w:val="Основной текст 2 Знак"/>
    <w:link w:val="20"/>
    <w:locked/>
    <w:rPr>
      <w:rFonts w:ascii="Calibri" w:eastAsia="Calibri" w:hAnsi="Calibri"/>
      <w:b/>
      <w:bCs/>
      <w:sz w:val="24"/>
      <w:szCs w:val="24"/>
    </w:rPr>
  </w:style>
  <w:style w:type="paragraph" w:styleId="20">
    <w:name w:val="Body Text 2"/>
    <w:basedOn w:val="a"/>
    <w:link w:val="2"/>
    <w:pPr>
      <w:spacing w:after="120" w:line="480" w:lineRule="auto"/>
    </w:pPr>
    <w:rPr>
      <w:rFonts w:cstheme="minorBidi"/>
      <w:b/>
      <w:bCs/>
      <w:sz w:val="24"/>
      <w:szCs w:val="24"/>
    </w:rPr>
  </w:style>
  <w:style w:type="character" w:customStyle="1" w:styleId="21">
    <w:name w:val="Основной текст 2 Знак1"/>
    <w:basedOn w:val="a0"/>
    <w:uiPriority w:val="99"/>
    <w:semiHidden/>
    <w:rPr>
      <w:rFonts w:ascii="Calibri" w:eastAsia="Calibri" w:hAnsi="Calibri" w:cs="Times New Roma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pPr>
      <w:spacing w:after="0"/>
    </w:pPr>
    <w:rPr>
      <w:rFonts w:ascii="Arial" w:eastAsia="Arial" w:hAnsi="Arial" w:cs="Arial"/>
      <w:color w:val="000000"/>
      <w:lang w:val="ru-RU" w:eastAsia="ru-RU"/>
    </w:rPr>
  </w:style>
  <w:style w:type="paragraph" w:customStyle="1" w:styleId="a9">
    <w:name w:val="Знак Знак Знак Знак Знак"/>
    <w:basedOn w:val="a"/>
    <w:pPr>
      <w:spacing w:after="0" w:line="240" w:lineRule="auto"/>
    </w:pPr>
    <w:rPr>
      <w:rFonts w:ascii="Verdana" w:eastAsia="Times New Roman" w:hAnsi="Verdana" w:cs="Verdana"/>
      <w:sz w:val="20"/>
      <w:szCs w:val="20"/>
      <w:lang w:val="en-US"/>
    </w:rPr>
  </w:style>
  <w:style w:type="character" w:customStyle="1" w:styleId="NoSpacingChar2">
    <w:name w:val="No Spacing Char2"/>
    <w:link w:val="22"/>
    <w:locked/>
    <w:rPr>
      <w:rFonts w:ascii="Calibri" w:eastAsia="Calibri" w:hAnsi="Calibri"/>
    </w:rPr>
  </w:style>
  <w:style w:type="paragraph" w:customStyle="1" w:styleId="22">
    <w:name w:val="Без интервала2"/>
    <w:link w:val="NoSpacingChar2"/>
    <w:pPr>
      <w:spacing w:after="0" w:line="240" w:lineRule="auto"/>
    </w:pPr>
    <w:rPr>
      <w:rFonts w:ascii="Calibri" w:eastAsia="Calibri" w:hAnsi="Calibri"/>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0">
    <w:name w:val="Заголовок 11"/>
    <w:basedOn w:val="a"/>
    <w:qFormat/>
    <w:pPr>
      <w:widowControl w:val="0"/>
      <w:autoSpaceDE w:val="0"/>
      <w:autoSpaceDN w:val="0"/>
      <w:spacing w:after="0" w:line="240" w:lineRule="auto"/>
      <w:ind w:left="312"/>
      <w:jc w:val="both"/>
      <w:outlineLvl w:val="1"/>
    </w:pPr>
    <w:rPr>
      <w:rFonts w:ascii="Times New Roman" w:eastAsia="Times New Roman" w:hAnsi="Times New Roman"/>
      <w:b/>
      <w:bCs/>
      <w:sz w:val="24"/>
      <w:szCs w:val="24"/>
      <w:lang w:val="ru-RU"/>
    </w:rPr>
  </w:style>
  <w:style w:type="character" w:customStyle="1" w:styleId="rvts23">
    <w:name w:val="rvts23"/>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а1"/>
    <w:basedOn w:val="a"/>
    <w:pPr>
      <w:spacing w:after="0" w:line="240" w:lineRule="auto"/>
      <w:ind w:left="720" w:firstLine="142"/>
      <w:contextualSpacing/>
      <w:jc w:val="both"/>
    </w:pPr>
    <w:rPr>
      <w:rFonts w:eastAsia="Times New Roman"/>
      <w:lang w:val="ru-RU" w:eastAsia="ru-RU"/>
    </w:rPr>
  </w:style>
  <w:style w:type="character" w:customStyle="1" w:styleId="FontStyle12">
    <w:name w:val="Font Style12"/>
    <w:rPr>
      <w:rFonts w:ascii="Times New Roman" w:hAnsi="Times New Roman" w:cs="Times New Roman" w:hint="default"/>
      <w:sz w:val="20"/>
      <w:szCs w:val="20"/>
    </w:rPr>
  </w:style>
  <w:style w:type="paragraph" w:customStyle="1" w:styleId="xfmc1">
    <w:name w:val="xfmc1"/>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fm28878639">
    <w:name w:val="xfm_28878639"/>
    <w:basedOn w:val="a0"/>
  </w:style>
  <w:style w:type="paragraph" w:styleId="aa">
    <w:name w:val="No Spacing"/>
    <w:link w:val="ab"/>
    <w:qFormat/>
    <w:pPr>
      <w:widowControl w:val="0"/>
      <w:snapToGrid w:val="0"/>
      <w:spacing w:after="0" w:line="240" w:lineRule="auto"/>
      <w:ind w:firstLine="720"/>
      <w:jc w:val="both"/>
    </w:pPr>
    <w:rPr>
      <w:rFonts w:ascii="Courier New" w:eastAsia="Times New Roman" w:hAnsi="Courier New" w:cs="Times New Roman"/>
      <w:sz w:val="28"/>
      <w:szCs w:val="20"/>
      <w:lang w:eastAsia="uk-UA"/>
    </w:rPr>
  </w:style>
  <w:style w:type="character" w:customStyle="1" w:styleId="ab">
    <w:name w:val="Без интервала Знак"/>
    <w:link w:val="aa"/>
    <w:locked/>
    <w:rPr>
      <w:rFonts w:ascii="Courier New" w:eastAsia="Times New Roman" w:hAnsi="Courier New" w:cs="Times New Roman"/>
      <w:sz w:val="28"/>
      <w:szCs w:val="20"/>
      <w:lang w:eastAsia="uk-UA"/>
    </w:rPr>
  </w:style>
  <w:style w:type="character" w:styleId="ac">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rPr>
      <w:rFonts w:ascii="Times New Roman" w:hAnsi="Times New Roman"/>
      <w:sz w:val="24"/>
      <w:szCs w:val="24"/>
    </w:rPr>
  </w:style>
  <w:style w:type="character" w:styleId="a4">
    <w:name w:val="Hyperlink"/>
    <w:rPr>
      <w:color w:val="0000FF"/>
      <w:u w:val="single"/>
    </w:rPr>
  </w:style>
  <w:style w:type="character" w:customStyle="1" w:styleId="HTML">
    <w:name w:val="Стандартный HTML Знак"/>
    <w:link w:val="HTML0"/>
    <w:locked/>
    <w:rPr>
      <w:rFonts w:ascii="Courier New" w:hAnsi="Courier New" w:cs="Courier New"/>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Pr>
      <w:rFonts w:ascii="Consolas" w:eastAsia="Calibri" w:hAnsi="Consolas" w:cs="Times New Roman"/>
      <w:sz w:val="20"/>
      <w:szCs w:val="20"/>
    </w:rPr>
  </w:style>
  <w:style w:type="character" w:customStyle="1" w:styleId="a5">
    <w:name w:val="Основной текст Знак"/>
    <w:link w:val="a6"/>
    <w:locked/>
    <w:rPr>
      <w:rFonts w:ascii="Calibri" w:eastAsia="Calibri" w:hAnsi="Calibri"/>
      <w:bCs/>
      <w:sz w:val="24"/>
      <w:szCs w:val="24"/>
      <w:lang w:eastAsia="ru-RU"/>
    </w:rPr>
  </w:style>
  <w:style w:type="paragraph" w:styleId="a6">
    <w:name w:val="Body Text"/>
    <w:basedOn w:val="a"/>
    <w:link w:val="a5"/>
    <w:pPr>
      <w:spacing w:after="120"/>
    </w:pPr>
    <w:rPr>
      <w:rFonts w:cstheme="minorBidi"/>
      <w:bCs/>
      <w:sz w:val="24"/>
      <w:szCs w:val="24"/>
      <w:lang w:eastAsia="ru-RU"/>
    </w:rPr>
  </w:style>
  <w:style w:type="character" w:customStyle="1" w:styleId="1">
    <w:name w:val="Основной текст Знак1"/>
    <w:basedOn w:val="a0"/>
    <w:uiPriority w:val="99"/>
    <w:semiHidden/>
    <w:rPr>
      <w:rFonts w:ascii="Calibri" w:eastAsia="Calibri" w:hAnsi="Calibri" w:cs="Times New Roman"/>
    </w:rPr>
  </w:style>
  <w:style w:type="character" w:customStyle="1" w:styleId="a7">
    <w:name w:val="Основной текст с отступом Знак"/>
    <w:link w:val="a8"/>
    <w:locked/>
    <w:rPr>
      <w:rFonts w:ascii="Calibri" w:eastAsia="Calibri" w:hAnsi="Calibri"/>
    </w:rPr>
  </w:style>
  <w:style w:type="paragraph" w:styleId="a8">
    <w:name w:val="Body Text Indent"/>
    <w:basedOn w:val="a"/>
    <w:link w:val="a7"/>
    <w:pPr>
      <w:spacing w:after="120"/>
      <w:ind w:left="283"/>
    </w:pPr>
    <w:rPr>
      <w:rFonts w:cstheme="minorBidi"/>
    </w:rPr>
  </w:style>
  <w:style w:type="character" w:customStyle="1" w:styleId="10">
    <w:name w:val="Основной текст с отступом Знак1"/>
    <w:basedOn w:val="a0"/>
    <w:uiPriority w:val="99"/>
    <w:semiHidden/>
    <w:rPr>
      <w:rFonts w:ascii="Calibri" w:eastAsia="Calibri" w:hAnsi="Calibri" w:cs="Times New Roman"/>
    </w:rPr>
  </w:style>
  <w:style w:type="character" w:customStyle="1" w:styleId="2">
    <w:name w:val="Основной текст 2 Знак"/>
    <w:link w:val="20"/>
    <w:locked/>
    <w:rPr>
      <w:rFonts w:ascii="Calibri" w:eastAsia="Calibri" w:hAnsi="Calibri"/>
      <w:b/>
      <w:bCs/>
      <w:sz w:val="24"/>
      <w:szCs w:val="24"/>
    </w:rPr>
  </w:style>
  <w:style w:type="paragraph" w:styleId="20">
    <w:name w:val="Body Text 2"/>
    <w:basedOn w:val="a"/>
    <w:link w:val="2"/>
    <w:pPr>
      <w:spacing w:after="120" w:line="480" w:lineRule="auto"/>
    </w:pPr>
    <w:rPr>
      <w:rFonts w:cstheme="minorBidi"/>
      <w:b/>
      <w:bCs/>
      <w:sz w:val="24"/>
      <w:szCs w:val="24"/>
    </w:rPr>
  </w:style>
  <w:style w:type="character" w:customStyle="1" w:styleId="21">
    <w:name w:val="Основной текст 2 Знак1"/>
    <w:basedOn w:val="a0"/>
    <w:uiPriority w:val="99"/>
    <w:semiHidden/>
    <w:rPr>
      <w:rFonts w:ascii="Calibri" w:eastAsia="Calibri" w:hAnsi="Calibri" w:cs="Times New Roma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pPr>
      <w:spacing w:after="0"/>
    </w:pPr>
    <w:rPr>
      <w:rFonts w:ascii="Arial" w:eastAsia="Arial" w:hAnsi="Arial" w:cs="Arial"/>
      <w:color w:val="000000"/>
      <w:lang w:val="ru-RU" w:eastAsia="ru-RU"/>
    </w:rPr>
  </w:style>
  <w:style w:type="paragraph" w:customStyle="1" w:styleId="a9">
    <w:name w:val="Знак Знак Знак Знак Знак"/>
    <w:basedOn w:val="a"/>
    <w:pPr>
      <w:spacing w:after="0" w:line="240" w:lineRule="auto"/>
    </w:pPr>
    <w:rPr>
      <w:rFonts w:ascii="Verdana" w:eastAsia="Times New Roman" w:hAnsi="Verdana" w:cs="Verdana"/>
      <w:sz w:val="20"/>
      <w:szCs w:val="20"/>
      <w:lang w:val="en-US"/>
    </w:rPr>
  </w:style>
  <w:style w:type="character" w:customStyle="1" w:styleId="NoSpacingChar2">
    <w:name w:val="No Spacing Char2"/>
    <w:link w:val="22"/>
    <w:locked/>
    <w:rPr>
      <w:rFonts w:ascii="Calibri" w:eastAsia="Calibri" w:hAnsi="Calibri"/>
    </w:rPr>
  </w:style>
  <w:style w:type="paragraph" w:customStyle="1" w:styleId="22">
    <w:name w:val="Без интервала2"/>
    <w:link w:val="NoSpacingChar2"/>
    <w:pPr>
      <w:spacing w:after="0" w:line="240" w:lineRule="auto"/>
    </w:pPr>
    <w:rPr>
      <w:rFonts w:ascii="Calibri" w:eastAsia="Calibri" w:hAnsi="Calibri"/>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0">
    <w:name w:val="Заголовок 11"/>
    <w:basedOn w:val="a"/>
    <w:qFormat/>
    <w:pPr>
      <w:widowControl w:val="0"/>
      <w:autoSpaceDE w:val="0"/>
      <w:autoSpaceDN w:val="0"/>
      <w:spacing w:after="0" w:line="240" w:lineRule="auto"/>
      <w:ind w:left="312"/>
      <w:jc w:val="both"/>
      <w:outlineLvl w:val="1"/>
    </w:pPr>
    <w:rPr>
      <w:rFonts w:ascii="Times New Roman" w:eastAsia="Times New Roman" w:hAnsi="Times New Roman"/>
      <w:b/>
      <w:bCs/>
      <w:sz w:val="24"/>
      <w:szCs w:val="24"/>
      <w:lang w:val="ru-RU"/>
    </w:rPr>
  </w:style>
  <w:style w:type="character" w:customStyle="1" w:styleId="rvts23">
    <w:name w:val="rvts23"/>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а1"/>
    <w:basedOn w:val="a"/>
    <w:pPr>
      <w:spacing w:after="0" w:line="240" w:lineRule="auto"/>
      <w:ind w:left="720" w:firstLine="142"/>
      <w:contextualSpacing/>
      <w:jc w:val="both"/>
    </w:pPr>
    <w:rPr>
      <w:rFonts w:eastAsia="Times New Roman"/>
      <w:lang w:val="ru-RU" w:eastAsia="ru-RU"/>
    </w:rPr>
  </w:style>
  <w:style w:type="character" w:customStyle="1" w:styleId="FontStyle12">
    <w:name w:val="Font Style12"/>
    <w:rPr>
      <w:rFonts w:ascii="Times New Roman" w:hAnsi="Times New Roman" w:cs="Times New Roman" w:hint="default"/>
      <w:sz w:val="20"/>
      <w:szCs w:val="20"/>
    </w:rPr>
  </w:style>
  <w:style w:type="paragraph" w:customStyle="1" w:styleId="xfmc1">
    <w:name w:val="xfmc1"/>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fm28878639">
    <w:name w:val="xfm_28878639"/>
    <w:basedOn w:val="a0"/>
  </w:style>
  <w:style w:type="paragraph" w:styleId="aa">
    <w:name w:val="No Spacing"/>
    <w:link w:val="ab"/>
    <w:qFormat/>
    <w:pPr>
      <w:widowControl w:val="0"/>
      <w:snapToGrid w:val="0"/>
      <w:spacing w:after="0" w:line="240" w:lineRule="auto"/>
      <w:ind w:firstLine="720"/>
      <w:jc w:val="both"/>
    </w:pPr>
    <w:rPr>
      <w:rFonts w:ascii="Courier New" w:eastAsia="Times New Roman" w:hAnsi="Courier New" w:cs="Times New Roman"/>
      <w:sz w:val="28"/>
      <w:szCs w:val="20"/>
      <w:lang w:eastAsia="uk-UA"/>
    </w:rPr>
  </w:style>
  <w:style w:type="character" w:customStyle="1" w:styleId="ab">
    <w:name w:val="Без интервала Знак"/>
    <w:link w:val="aa"/>
    <w:locked/>
    <w:rPr>
      <w:rFonts w:ascii="Courier New" w:eastAsia="Times New Roman" w:hAnsi="Courier New" w:cs="Times New Roman"/>
      <w:sz w:val="28"/>
      <w:szCs w:val="20"/>
      <w:lang w:eastAsia="uk-UA"/>
    </w:rPr>
  </w:style>
  <w:style w:type="character" w:styleId="ac">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2-19/paran471" TargetMode="External"/><Relationship Id="rId3" Type="http://schemas.openxmlformats.org/officeDocument/2006/relationships/styles" Target="styles.xml"/><Relationship Id="rId7" Type="http://schemas.openxmlformats.org/officeDocument/2006/relationships/hyperlink" Target="http://zakon3.rada.gov.ua/laws/show/922-19/page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3.rada.gov.ua/laws/show/922-19/paran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9590-2EDE-4FDC-ACBB-D0E57D1A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36020</Words>
  <Characters>20532</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2023-12-04T11:16:00Z</dcterms:created>
  <dcterms:modified xsi:type="dcterms:W3CDTF">2023-12-08T13:55:00Z</dcterms:modified>
</cp:coreProperties>
</file>