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Pr="00FC3229" w:rsidRDefault="00113555" w:rsidP="00412AD9">
      <w:pPr>
        <w:spacing w:after="0" w:line="240" w:lineRule="auto"/>
        <w:jc w:val="right"/>
        <w:rPr>
          <w:rFonts w:ascii="Times New Roman" w:eastAsia="Times New Roman" w:hAnsi="Times New Roman" w:cs="Times New Roman"/>
          <w:b/>
          <w:sz w:val="24"/>
          <w:szCs w:val="24"/>
          <w:lang w:val="uk-UA" w:eastAsia="ru-RU"/>
        </w:rPr>
      </w:pPr>
      <w:bookmarkStart w:id="0" w:name="_GoBack"/>
      <w:bookmarkEnd w:id="0"/>
      <w:r w:rsidRPr="00FC3229">
        <w:rPr>
          <w:rFonts w:ascii="Times New Roman" w:eastAsia="Times New Roman" w:hAnsi="Times New Roman" w:cs="Times New Roman"/>
          <w:b/>
          <w:sz w:val="24"/>
          <w:szCs w:val="24"/>
          <w:lang w:val="uk-UA" w:eastAsia="ru-RU"/>
        </w:rPr>
        <w:t xml:space="preserve">Додаток </w:t>
      </w:r>
      <w:r w:rsidR="00AB253F">
        <w:rPr>
          <w:rFonts w:ascii="Times New Roman" w:eastAsia="Times New Roman" w:hAnsi="Times New Roman" w:cs="Times New Roman"/>
          <w:b/>
          <w:sz w:val="24"/>
          <w:szCs w:val="24"/>
          <w:lang w:val="uk-UA" w:eastAsia="ru-RU"/>
        </w:rPr>
        <w:t>2</w:t>
      </w:r>
    </w:p>
    <w:p w:rsidR="0068748C" w:rsidRPr="0068748C" w:rsidRDefault="0068748C" w:rsidP="00412AD9">
      <w:pPr>
        <w:tabs>
          <w:tab w:val="left" w:pos="9214"/>
        </w:tabs>
        <w:spacing w:after="0" w:line="240" w:lineRule="auto"/>
        <w:ind w:firstLine="567"/>
        <w:jc w:val="both"/>
        <w:rPr>
          <w:rFonts w:ascii="Times New Roman" w:eastAsia="Times New Roman" w:hAnsi="Times New Roman" w:cs="Times New Roman"/>
          <w:sz w:val="24"/>
          <w:szCs w:val="24"/>
          <w:lang w:val="uk-UA" w:eastAsia="ru-RU"/>
        </w:rPr>
      </w:pPr>
    </w:p>
    <w:p w:rsidR="0068748C" w:rsidRPr="0068748C" w:rsidRDefault="0068748C" w:rsidP="00412AD9">
      <w:pPr>
        <w:spacing w:after="0" w:line="240" w:lineRule="auto"/>
        <w:jc w:val="center"/>
        <w:rPr>
          <w:rFonts w:ascii="Times New Roman" w:eastAsia="Times New Roman" w:hAnsi="Times New Roman" w:cs="Times New Roman"/>
          <w:sz w:val="24"/>
          <w:szCs w:val="24"/>
          <w:lang w:val="uk-UA" w:eastAsia="ru-RU"/>
        </w:rPr>
      </w:pPr>
    </w:p>
    <w:p w:rsidR="000C19C0" w:rsidRDefault="000C19C0" w:rsidP="00412AD9">
      <w:pPr>
        <w:spacing w:after="0" w:line="240" w:lineRule="auto"/>
        <w:jc w:val="center"/>
        <w:rPr>
          <w:rFonts w:ascii="Times New Roman" w:eastAsia="Times New Roman" w:hAnsi="Times New Roman" w:cs="Times New Roman"/>
          <w:b/>
          <w:sz w:val="24"/>
          <w:szCs w:val="24"/>
          <w:lang w:val="uk-UA" w:eastAsia="ru-RU"/>
        </w:rPr>
      </w:pPr>
      <w:proofErr w:type="spellStart"/>
      <w:r w:rsidRPr="008A131D">
        <w:rPr>
          <w:rFonts w:ascii="Times New Roman" w:eastAsia="Times New Roman" w:hAnsi="Times New Roman" w:cs="Times New Roman"/>
          <w:b/>
          <w:sz w:val="24"/>
          <w:szCs w:val="24"/>
          <w:lang w:eastAsia="ru-RU"/>
        </w:rPr>
        <w:t>Критерії</w:t>
      </w:r>
      <w:proofErr w:type="spellEnd"/>
      <w:r w:rsidRPr="008A131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оцінки </w:t>
      </w:r>
      <w:r w:rsidRPr="008A131D">
        <w:rPr>
          <w:rFonts w:ascii="Times New Roman" w:eastAsia="Times New Roman" w:hAnsi="Times New Roman" w:cs="Times New Roman"/>
          <w:b/>
          <w:sz w:val="24"/>
          <w:szCs w:val="24"/>
          <w:lang w:eastAsia="ru-RU"/>
        </w:rPr>
        <w:t xml:space="preserve">та методика </w:t>
      </w:r>
      <w:proofErr w:type="spellStart"/>
      <w:r w:rsidRPr="008A131D">
        <w:rPr>
          <w:rFonts w:ascii="Times New Roman" w:eastAsia="Times New Roman" w:hAnsi="Times New Roman" w:cs="Times New Roman"/>
          <w:b/>
          <w:sz w:val="24"/>
          <w:szCs w:val="24"/>
          <w:lang w:eastAsia="ru-RU"/>
        </w:rPr>
        <w:t>оцінки</w:t>
      </w:r>
      <w:proofErr w:type="spellEnd"/>
      <w:r>
        <w:rPr>
          <w:rFonts w:ascii="Times New Roman" w:eastAsia="Times New Roman" w:hAnsi="Times New Roman" w:cs="Times New Roman"/>
          <w:b/>
          <w:sz w:val="24"/>
          <w:szCs w:val="24"/>
          <w:lang w:val="uk-UA" w:eastAsia="ru-RU"/>
        </w:rPr>
        <w:t xml:space="preserve"> </w:t>
      </w:r>
    </w:p>
    <w:p w:rsidR="000C19C0" w:rsidRDefault="000C19C0" w:rsidP="00412A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тендерних пропозицій</w:t>
      </w:r>
      <w:r w:rsidRPr="008A131D">
        <w:rPr>
          <w:rFonts w:ascii="Times New Roman" w:eastAsia="Times New Roman" w:hAnsi="Times New Roman" w:cs="Times New Roman"/>
          <w:b/>
          <w:sz w:val="24"/>
          <w:szCs w:val="24"/>
          <w:lang w:eastAsia="ru-RU"/>
        </w:rPr>
        <w:t xml:space="preserve"> </w:t>
      </w:r>
    </w:p>
    <w:p w:rsidR="000C19C0" w:rsidRPr="0068748C" w:rsidRDefault="000C19C0" w:rsidP="00412AD9">
      <w:pPr>
        <w:spacing w:after="0" w:line="240" w:lineRule="auto"/>
        <w:jc w:val="center"/>
        <w:rPr>
          <w:rFonts w:ascii="Times New Roman" w:eastAsia="Times New Roman" w:hAnsi="Times New Roman" w:cs="Times New Roman"/>
          <w:b/>
          <w:sz w:val="24"/>
          <w:szCs w:val="24"/>
          <w:lang w:val="uk-UA" w:eastAsia="ru-RU"/>
        </w:rPr>
      </w:pPr>
    </w:p>
    <w:p w:rsidR="000C19C0" w:rsidRPr="00BD7858" w:rsidRDefault="000C19C0" w:rsidP="00412AD9">
      <w:pPr>
        <w:spacing w:after="0" w:line="240" w:lineRule="auto"/>
        <w:ind w:firstLine="708"/>
        <w:jc w:val="both"/>
        <w:rPr>
          <w:rFonts w:ascii="Times New Roman" w:eastAsia="Times New Roman" w:hAnsi="Times New Roman" w:cs="Times New Roman"/>
          <w:sz w:val="24"/>
          <w:szCs w:val="24"/>
          <w:lang w:val="uk-UA" w:eastAsia="ru-RU"/>
        </w:rPr>
      </w:pPr>
      <w:r w:rsidRPr="00BD7858">
        <w:rPr>
          <w:rFonts w:ascii="Times New Roman" w:eastAsia="Times New Roman" w:hAnsi="Times New Roman" w:cs="Times New Roman"/>
          <w:sz w:val="24"/>
          <w:szCs w:val="24"/>
          <w:lang w:val="uk-UA" w:eastAsia="ru-RU"/>
        </w:rPr>
        <w:t>Замовником визначаються критерії та методика оцінки відповідно до частини першої статті 2</w:t>
      </w:r>
      <w:r w:rsidR="009A0710">
        <w:rPr>
          <w:rFonts w:ascii="Times New Roman" w:eastAsia="Times New Roman" w:hAnsi="Times New Roman" w:cs="Times New Roman"/>
          <w:sz w:val="24"/>
          <w:szCs w:val="24"/>
          <w:lang w:val="uk-UA" w:eastAsia="ru-RU"/>
        </w:rPr>
        <w:t>9</w:t>
      </w:r>
      <w:r w:rsidRPr="00BD7858">
        <w:rPr>
          <w:rFonts w:ascii="Times New Roman" w:eastAsia="Times New Roman" w:hAnsi="Times New Roman" w:cs="Times New Roman"/>
          <w:sz w:val="24"/>
          <w:szCs w:val="24"/>
          <w:lang w:val="uk-UA" w:eastAsia="ru-RU"/>
        </w:rPr>
        <w:t xml:space="preserve"> Закону</w:t>
      </w:r>
      <w:r w:rsidR="00412AD9">
        <w:rPr>
          <w:rFonts w:ascii="Times New Roman" w:eastAsia="Times New Roman" w:hAnsi="Times New Roman" w:cs="Times New Roman"/>
          <w:sz w:val="24"/>
          <w:szCs w:val="24"/>
          <w:lang w:val="uk-UA" w:eastAsia="ru-RU"/>
        </w:rPr>
        <w:t>, частини 37 Особливостей</w:t>
      </w:r>
      <w:r w:rsidRPr="00BD7858">
        <w:rPr>
          <w:rFonts w:ascii="Times New Roman" w:eastAsia="Times New Roman" w:hAnsi="Times New Roman" w:cs="Times New Roman"/>
          <w:sz w:val="24"/>
          <w:szCs w:val="24"/>
          <w:lang w:val="uk-UA" w:eastAsia="ru-RU"/>
        </w:rPr>
        <w:t xml:space="preserve"> та Додатку </w:t>
      </w:r>
      <w:r w:rsidR="00986362">
        <w:rPr>
          <w:rFonts w:ascii="Times New Roman" w:eastAsia="Times New Roman" w:hAnsi="Times New Roman" w:cs="Times New Roman"/>
          <w:sz w:val="24"/>
          <w:szCs w:val="24"/>
          <w:lang w:val="uk-UA" w:eastAsia="ru-RU"/>
        </w:rPr>
        <w:t>3</w:t>
      </w:r>
      <w:r w:rsidR="00412AD9">
        <w:rPr>
          <w:rFonts w:ascii="Times New Roman" w:eastAsia="Times New Roman" w:hAnsi="Times New Roman" w:cs="Times New Roman"/>
          <w:sz w:val="24"/>
          <w:szCs w:val="24"/>
          <w:lang w:val="uk-UA" w:eastAsia="ru-RU"/>
        </w:rPr>
        <w:t>.</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Найбільш економічно вигідною тендерною пропозицією електронна система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визначає тендерну пропозицію, ціна/приведена ціна якої є найнижчою.</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Критеріями оцінки є:</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ціна; або</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вартість життєвого циклу; або</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ціна разом з іншими критеріями оцінки, що пов’язані із предметом закупівлі. </w:t>
      </w:r>
    </w:p>
    <w:p w:rsidR="00412AD9" w:rsidRPr="00EF53C0" w:rsidRDefault="00412AD9" w:rsidP="00412AD9">
      <w:pPr>
        <w:spacing w:after="0" w:line="240" w:lineRule="auto"/>
        <w:ind w:firstLine="708"/>
        <w:jc w:val="both"/>
        <w:rPr>
          <w:rFonts w:ascii="Times New Roman" w:eastAsia="Times New Roman" w:hAnsi="Times New Roman" w:cs="Times New Roman"/>
          <w:b/>
          <w:i/>
          <w:sz w:val="24"/>
          <w:szCs w:val="24"/>
          <w:lang w:val="uk-UA" w:eastAsia="ru-RU"/>
        </w:rPr>
      </w:pPr>
      <w:r w:rsidRPr="00EF53C0">
        <w:rPr>
          <w:rFonts w:ascii="Times New Roman" w:eastAsia="Times New Roman" w:hAnsi="Times New Roman" w:cs="Times New Roman"/>
          <w:b/>
          <w:i/>
          <w:sz w:val="24"/>
          <w:szCs w:val="24"/>
          <w:lang w:val="uk-UA" w:eastAsia="ru-RU"/>
        </w:rPr>
        <w:t>Єдиним критерієм оцінки тендерних пропозицій є ціна з врахуванням податку на додану вартість (ПДВ). Питома вага цінового критерію - 100%.</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використанням товару (товарів), роботи (робіт) або послуги (послуг), зокрема споживання енергії та інших ресурсів;</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технічним обслуговуванням;</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збором та утилізацією товару (товарів);</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9A0710">
        <w:rPr>
          <w:rFonts w:ascii="Times New Roman" w:eastAsia="Times New Roman" w:hAnsi="Times New Roman" w:cs="Times New Roman"/>
          <w:sz w:val="24"/>
          <w:szCs w:val="24"/>
          <w:lang w:val="uk-UA" w:eastAsia="ru-RU"/>
        </w:rPr>
        <w:t xml:space="preserve"> що проводяться замовником без застосування електронного укціону,</w:t>
      </w:r>
      <w:r w:rsidRPr="00412AD9">
        <w:rPr>
          <w:rFonts w:ascii="Times New Roman" w:eastAsia="Times New Roman" w:hAnsi="Times New Roman" w:cs="Times New Roman"/>
          <w:sz w:val="24"/>
          <w:szCs w:val="24"/>
          <w:lang w:val="uk-UA" w:eastAsia="ru-RU"/>
        </w:rPr>
        <w:t xml:space="preserve"> в електронній системі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412AD9" w:rsidRPr="00412AD9" w:rsidRDefault="00412AD9" w:rsidP="00412AD9">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68748C">
        <w:rPr>
          <w:rFonts w:ascii="Times New Roman" w:eastAsia="Times New Roman" w:hAnsi="Times New Roman" w:cs="Times New Roman"/>
          <w:sz w:val="24"/>
          <w:szCs w:val="24"/>
          <w:lang w:val="uk-UA" w:eastAsia="ru-RU"/>
        </w:rPr>
        <w:t xml:space="preserve">ендерна пропозиція, подана учасником, оцінюється замовником за приведеною ціною, яка розраховується автоматично системою електронних </w:t>
      </w:r>
      <w:proofErr w:type="spellStart"/>
      <w:r w:rsidRPr="0068748C">
        <w:rPr>
          <w:rFonts w:ascii="Times New Roman" w:eastAsia="Times New Roman" w:hAnsi="Times New Roman" w:cs="Times New Roman"/>
          <w:sz w:val="24"/>
          <w:szCs w:val="24"/>
          <w:lang w:val="uk-UA" w:eastAsia="ru-RU"/>
        </w:rPr>
        <w:t>закупівель</w:t>
      </w:r>
      <w:proofErr w:type="spellEnd"/>
      <w:r w:rsidRPr="0068748C">
        <w:rPr>
          <w:rFonts w:ascii="Times New Roman" w:eastAsia="Times New Roman" w:hAnsi="Times New Roman" w:cs="Times New Roman"/>
          <w:sz w:val="24"/>
          <w:szCs w:val="24"/>
          <w:lang w:val="uk-UA" w:eastAsia="ru-RU"/>
        </w:rPr>
        <w:t xml:space="preserve"> на момент подання пропозиції учасником за математичною формулою</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 xml:space="preserve">PP = P/(1 + (F1 + F2 +… + </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)/PV), де:</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PP – приведена ціна;</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 – ціна;</w:t>
      </w:r>
    </w:p>
    <w:p w:rsidR="00412AD9" w:rsidRPr="0068748C"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F1…</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 xml:space="preserve"> – питома вага інших критеріїв оцінки, запропонованих учасником; </w:t>
      </w:r>
    </w:p>
    <w:p w:rsidR="00412AD9" w:rsidRDefault="00412AD9" w:rsidP="00412AD9">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PV – питома вага критерію “ціна”</w:t>
      </w:r>
    </w:p>
    <w:sectPr w:rsidR="00412AD9" w:rsidSect="00412A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C19C0"/>
    <w:rsid w:val="00113555"/>
    <w:rsid w:val="001E04F7"/>
    <w:rsid w:val="00372DE1"/>
    <w:rsid w:val="00412AD9"/>
    <w:rsid w:val="004154A2"/>
    <w:rsid w:val="00673D88"/>
    <w:rsid w:val="0068748C"/>
    <w:rsid w:val="00936AE6"/>
    <w:rsid w:val="00986362"/>
    <w:rsid w:val="009A0710"/>
    <w:rsid w:val="00A10F36"/>
    <w:rsid w:val="00AB253F"/>
    <w:rsid w:val="00BD7858"/>
    <w:rsid w:val="00C64713"/>
    <w:rsid w:val="00EF53C0"/>
    <w:rsid w:val="00EF7D84"/>
    <w:rsid w:val="00EF7F0C"/>
    <w:rsid w:val="00FC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3B36-1374-4774-B40C-4C8518C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D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1113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2021-12-13T09:05:00Z</cp:lastPrinted>
  <dcterms:created xsi:type="dcterms:W3CDTF">2023-12-08T19:09:00Z</dcterms:created>
  <dcterms:modified xsi:type="dcterms:W3CDTF">2023-12-08T19:09:00Z</dcterms:modified>
</cp:coreProperties>
</file>