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BA1" w:rsidRDefault="00765BA1" w:rsidP="00765BA1">
      <w:pPr>
        <w:jc w:val="right"/>
        <w:rPr>
          <w:b/>
          <w:lang w:val="uk-UA"/>
        </w:rPr>
      </w:pPr>
      <w:bookmarkStart w:id="0" w:name="_GoBack"/>
      <w:bookmarkEnd w:id="0"/>
      <w:r>
        <w:rPr>
          <w:b/>
          <w:lang w:val="uk-UA"/>
        </w:rPr>
        <w:t xml:space="preserve">Додаток </w:t>
      </w:r>
      <w:r w:rsidR="00CD76ED">
        <w:rPr>
          <w:b/>
          <w:lang w:val="uk-UA"/>
        </w:rPr>
        <w:t>5</w:t>
      </w:r>
    </w:p>
    <w:p w:rsidR="004A5B99" w:rsidRDefault="004A5B99" w:rsidP="004F37F7">
      <w:pPr>
        <w:ind w:firstLine="426"/>
        <w:jc w:val="both"/>
        <w:rPr>
          <w:sz w:val="22"/>
          <w:szCs w:val="22"/>
        </w:rPr>
      </w:pPr>
    </w:p>
    <w:p w:rsidR="004A5B99" w:rsidRPr="004A5B99" w:rsidRDefault="004A5B99" w:rsidP="004A5B99">
      <w:pPr>
        <w:ind w:firstLine="426"/>
        <w:jc w:val="center"/>
        <w:rPr>
          <w:sz w:val="26"/>
          <w:szCs w:val="26"/>
        </w:rPr>
      </w:pPr>
      <w:proofErr w:type="spellStart"/>
      <w:r w:rsidRPr="004A5B99">
        <w:rPr>
          <w:b/>
          <w:sz w:val="26"/>
          <w:szCs w:val="26"/>
        </w:rPr>
        <w:t>Підтвердження</w:t>
      </w:r>
      <w:proofErr w:type="spellEnd"/>
      <w:r w:rsidRPr="004A5B99">
        <w:rPr>
          <w:b/>
          <w:sz w:val="26"/>
          <w:szCs w:val="26"/>
        </w:rPr>
        <w:t xml:space="preserve"> </w:t>
      </w:r>
      <w:proofErr w:type="spellStart"/>
      <w:r w:rsidRPr="004A5B99">
        <w:rPr>
          <w:b/>
          <w:sz w:val="26"/>
          <w:szCs w:val="26"/>
        </w:rPr>
        <w:t>відповідності</w:t>
      </w:r>
      <w:proofErr w:type="spellEnd"/>
      <w:r w:rsidRPr="004A5B99">
        <w:rPr>
          <w:b/>
          <w:sz w:val="26"/>
          <w:szCs w:val="26"/>
        </w:rPr>
        <w:t xml:space="preserve"> УЧАСНИКА </w:t>
      </w:r>
      <w:proofErr w:type="spellStart"/>
      <w:r w:rsidRPr="004A5B99">
        <w:rPr>
          <w:b/>
          <w:sz w:val="26"/>
          <w:szCs w:val="26"/>
        </w:rPr>
        <w:t>вимогам</w:t>
      </w:r>
      <w:proofErr w:type="spellEnd"/>
      <w:r w:rsidRPr="004A5B99">
        <w:rPr>
          <w:b/>
          <w:sz w:val="26"/>
          <w:szCs w:val="26"/>
        </w:rPr>
        <w:t xml:space="preserve">, </w:t>
      </w:r>
      <w:proofErr w:type="spellStart"/>
      <w:r w:rsidRPr="004A5B99">
        <w:rPr>
          <w:b/>
          <w:sz w:val="26"/>
          <w:szCs w:val="26"/>
        </w:rPr>
        <w:t>визначеним</w:t>
      </w:r>
      <w:proofErr w:type="spellEnd"/>
      <w:r w:rsidRPr="004A5B99">
        <w:rPr>
          <w:b/>
          <w:sz w:val="26"/>
          <w:szCs w:val="26"/>
        </w:rPr>
        <w:t xml:space="preserve"> </w:t>
      </w:r>
      <w:r w:rsidR="00A6155F">
        <w:rPr>
          <w:b/>
          <w:sz w:val="26"/>
          <w:szCs w:val="26"/>
          <w:lang w:val="uk-UA"/>
        </w:rPr>
        <w:t>пунктом 4</w:t>
      </w:r>
      <w:r w:rsidR="00740BF1">
        <w:rPr>
          <w:b/>
          <w:sz w:val="26"/>
          <w:szCs w:val="26"/>
          <w:lang w:val="uk-UA"/>
        </w:rPr>
        <w:t>7</w:t>
      </w:r>
      <w:r w:rsidR="00A6155F">
        <w:rPr>
          <w:b/>
          <w:sz w:val="26"/>
          <w:szCs w:val="26"/>
          <w:lang w:val="uk-UA"/>
        </w:rPr>
        <w:t xml:space="preserve"> Особливостей.</w:t>
      </w:r>
    </w:p>
    <w:p w:rsidR="004A5B99" w:rsidRDefault="004A5B99" w:rsidP="004F37F7">
      <w:pPr>
        <w:ind w:firstLine="426"/>
        <w:jc w:val="both"/>
      </w:pPr>
    </w:p>
    <w:p w:rsidR="004A5B99" w:rsidRDefault="004A5B99" w:rsidP="004F37F7">
      <w:pPr>
        <w:ind w:firstLine="426"/>
        <w:jc w:val="both"/>
      </w:pPr>
      <w:proofErr w:type="spellStart"/>
      <w:r>
        <w:t>Учасник</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підтверджує</w:t>
      </w:r>
      <w:proofErr w:type="spellEnd"/>
      <w:r>
        <w:t xml:space="preserve"> </w:t>
      </w:r>
      <w:proofErr w:type="spellStart"/>
      <w:r>
        <w:t>відсутність</w:t>
      </w:r>
      <w:proofErr w:type="spellEnd"/>
      <w:r>
        <w:t xml:space="preserve"> </w:t>
      </w:r>
      <w:proofErr w:type="spellStart"/>
      <w:r>
        <w:t>підстав</w:t>
      </w:r>
      <w:proofErr w:type="spellEnd"/>
      <w:r>
        <w:t xml:space="preserve">, </w:t>
      </w:r>
      <w:proofErr w:type="spellStart"/>
      <w:r>
        <w:t>визначених</w:t>
      </w:r>
      <w:proofErr w:type="spellEnd"/>
      <w:r w:rsidR="00A6155F">
        <w:rPr>
          <w:lang w:val="uk-UA"/>
        </w:rPr>
        <w:t xml:space="preserve"> </w:t>
      </w:r>
      <w:r w:rsidR="00A6155F" w:rsidRPr="00A6155F">
        <w:rPr>
          <w:lang w:val="uk-UA"/>
        </w:rPr>
        <w:t>пунктом 4</w:t>
      </w:r>
      <w:r w:rsidR="00740BF1">
        <w:rPr>
          <w:lang w:val="uk-UA"/>
        </w:rPr>
        <w:t>7</w:t>
      </w:r>
      <w:r w:rsidR="00A6155F" w:rsidRPr="00A6155F">
        <w:rPr>
          <w:lang w:val="uk-UA"/>
        </w:rPr>
        <w:t xml:space="preserve"> Особливостей</w:t>
      </w:r>
      <w:r w:rsidR="00A6155F">
        <w:rPr>
          <w:lang w:val="uk-UA"/>
        </w:rPr>
        <w:t xml:space="preserve"> (крім абзацу чотирнадцятого пункту 4</w:t>
      </w:r>
      <w:r w:rsidR="00740BF1">
        <w:rPr>
          <w:lang w:val="uk-UA"/>
        </w:rPr>
        <w:t>7</w:t>
      </w:r>
      <w:r w:rsidR="00A6155F">
        <w:rPr>
          <w:lang w:val="uk-UA"/>
        </w:rPr>
        <w:t xml:space="preserve"> Особливостей)</w:t>
      </w:r>
      <w:r>
        <w:t xml:space="preserve">, шляхом </w:t>
      </w:r>
      <w:proofErr w:type="spellStart"/>
      <w:r>
        <w:t>самостійного</w:t>
      </w:r>
      <w:proofErr w:type="spellEnd"/>
      <w:r>
        <w:t xml:space="preserve"> </w:t>
      </w:r>
      <w:proofErr w:type="spellStart"/>
      <w:r>
        <w:t>декларування</w:t>
      </w:r>
      <w:proofErr w:type="spellEnd"/>
      <w:r>
        <w:t xml:space="preserve"> </w:t>
      </w:r>
      <w:proofErr w:type="spellStart"/>
      <w:r>
        <w:t>відсутності</w:t>
      </w:r>
      <w:proofErr w:type="spellEnd"/>
      <w:r>
        <w:t xml:space="preserve"> таких </w:t>
      </w:r>
      <w:proofErr w:type="spellStart"/>
      <w:r>
        <w:t>підстав</w:t>
      </w:r>
      <w:proofErr w:type="spellEnd"/>
      <w:r>
        <w:t xml:space="preserve"> в </w:t>
      </w:r>
      <w:proofErr w:type="spellStart"/>
      <w:r>
        <w:t>електронній</w:t>
      </w:r>
      <w:proofErr w:type="spellEnd"/>
      <w:r>
        <w:t xml:space="preserve"> </w:t>
      </w:r>
      <w:proofErr w:type="spellStart"/>
      <w:r>
        <w:t>системі</w:t>
      </w:r>
      <w:proofErr w:type="spellEnd"/>
      <w:r>
        <w:t xml:space="preserve"> </w:t>
      </w:r>
      <w:proofErr w:type="spellStart"/>
      <w:r>
        <w:t>закупівель</w:t>
      </w:r>
      <w:proofErr w:type="spellEnd"/>
      <w:r>
        <w:t xml:space="preserve"> </w:t>
      </w:r>
      <w:proofErr w:type="spellStart"/>
      <w:r>
        <w:t>під</w:t>
      </w:r>
      <w:proofErr w:type="spellEnd"/>
      <w:r>
        <w:t xml:space="preserve"> час </w:t>
      </w:r>
      <w:proofErr w:type="spellStart"/>
      <w:r>
        <w:t>подання</w:t>
      </w:r>
      <w:proofErr w:type="spellEnd"/>
      <w:r>
        <w:t xml:space="preserve"> </w:t>
      </w:r>
      <w:proofErr w:type="spellStart"/>
      <w:r>
        <w:t>тендерної</w:t>
      </w:r>
      <w:proofErr w:type="spellEnd"/>
      <w:r>
        <w:t xml:space="preserve"> </w:t>
      </w:r>
      <w:proofErr w:type="spellStart"/>
      <w:r>
        <w:t>пропозиції</w:t>
      </w:r>
      <w:proofErr w:type="spellEnd"/>
      <w:r>
        <w:t xml:space="preserve">. </w:t>
      </w:r>
    </w:p>
    <w:p w:rsidR="004A5B99" w:rsidRDefault="004A5B99" w:rsidP="004F37F7">
      <w:pPr>
        <w:ind w:firstLine="426"/>
        <w:jc w:val="both"/>
      </w:pPr>
    </w:p>
    <w:p w:rsidR="004A5B99" w:rsidRDefault="004A5B99" w:rsidP="004F37F7">
      <w:pPr>
        <w:ind w:firstLine="426"/>
        <w:jc w:val="both"/>
      </w:pPr>
      <w:proofErr w:type="spellStart"/>
      <w:r>
        <w:t>Замовник</w:t>
      </w:r>
      <w:proofErr w:type="spellEnd"/>
      <w:r>
        <w:t xml:space="preserve"> не </w:t>
      </w:r>
      <w:proofErr w:type="spellStart"/>
      <w:r>
        <w:t>вимагає</w:t>
      </w:r>
      <w:proofErr w:type="spellEnd"/>
      <w:r>
        <w:t xml:space="preserve"> </w:t>
      </w:r>
      <w:proofErr w:type="spellStart"/>
      <w:r>
        <w:t>від</w:t>
      </w:r>
      <w:proofErr w:type="spellEnd"/>
      <w:r>
        <w:t xml:space="preserve"> </w:t>
      </w:r>
      <w:proofErr w:type="spellStart"/>
      <w:r>
        <w:t>учасника</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під</w:t>
      </w:r>
      <w:proofErr w:type="spellEnd"/>
      <w:r>
        <w:t xml:space="preserve"> час </w:t>
      </w:r>
      <w:proofErr w:type="spellStart"/>
      <w:r>
        <w:t>подання</w:t>
      </w:r>
      <w:proofErr w:type="spellEnd"/>
      <w:r>
        <w:t xml:space="preserve"> </w:t>
      </w:r>
      <w:proofErr w:type="spellStart"/>
      <w:r>
        <w:t>тендерної</w:t>
      </w:r>
      <w:proofErr w:type="spellEnd"/>
      <w:r>
        <w:t xml:space="preserve"> </w:t>
      </w:r>
      <w:proofErr w:type="spellStart"/>
      <w:r>
        <w:t>пропозиції</w:t>
      </w:r>
      <w:proofErr w:type="spellEnd"/>
      <w:r>
        <w:t xml:space="preserve"> в </w:t>
      </w:r>
      <w:proofErr w:type="spellStart"/>
      <w:r>
        <w:t>електронній</w:t>
      </w:r>
      <w:proofErr w:type="spellEnd"/>
      <w:r>
        <w:t xml:space="preserve"> </w:t>
      </w:r>
      <w:proofErr w:type="spellStart"/>
      <w:r>
        <w:t>системі</w:t>
      </w:r>
      <w:proofErr w:type="spellEnd"/>
      <w:r>
        <w:t xml:space="preserve"> </w:t>
      </w:r>
      <w:proofErr w:type="spellStart"/>
      <w:r>
        <w:t>закупівель</w:t>
      </w:r>
      <w:proofErr w:type="spellEnd"/>
      <w:r>
        <w:t xml:space="preserve"> будь-</w:t>
      </w:r>
      <w:proofErr w:type="spellStart"/>
      <w:r>
        <w:t>яких</w:t>
      </w:r>
      <w:proofErr w:type="spellEnd"/>
      <w:r>
        <w:t xml:space="preserve"> </w:t>
      </w:r>
      <w:proofErr w:type="spellStart"/>
      <w:r>
        <w:t>документів</w:t>
      </w:r>
      <w:proofErr w:type="spellEnd"/>
      <w:r>
        <w:t xml:space="preserve">, </w:t>
      </w:r>
      <w:proofErr w:type="spellStart"/>
      <w:r>
        <w:t>що</w:t>
      </w:r>
      <w:proofErr w:type="spellEnd"/>
      <w:r>
        <w:t xml:space="preserve"> </w:t>
      </w:r>
      <w:proofErr w:type="spellStart"/>
      <w:r>
        <w:t>підтверджують</w:t>
      </w:r>
      <w:proofErr w:type="spellEnd"/>
      <w:r>
        <w:t xml:space="preserve"> </w:t>
      </w:r>
      <w:proofErr w:type="spellStart"/>
      <w:r>
        <w:t>відсутність</w:t>
      </w:r>
      <w:proofErr w:type="spellEnd"/>
      <w:r>
        <w:t xml:space="preserve"> </w:t>
      </w:r>
      <w:proofErr w:type="spellStart"/>
      <w:r>
        <w:t>підстав</w:t>
      </w:r>
      <w:proofErr w:type="spellEnd"/>
      <w:r>
        <w:t xml:space="preserve">, </w:t>
      </w:r>
      <w:proofErr w:type="spellStart"/>
      <w:r>
        <w:t>визначених</w:t>
      </w:r>
      <w:proofErr w:type="spellEnd"/>
      <w:r w:rsidR="00A6155F">
        <w:rPr>
          <w:lang w:val="uk-UA"/>
        </w:rPr>
        <w:t xml:space="preserve"> </w:t>
      </w:r>
      <w:proofErr w:type="spellStart"/>
      <w:r w:rsidR="00A6155F">
        <w:t>визначених</w:t>
      </w:r>
      <w:proofErr w:type="spellEnd"/>
      <w:r w:rsidR="00A6155F">
        <w:rPr>
          <w:lang w:val="uk-UA"/>
        </w:rPr>
        <w:t xml:space="preserve"> </w:t>
      </w:r>
      <w:r w:rsidR="00A6155F" w:rsidRPr="00A6155F">
        <w:rPr>
          <w:lang w:val="uk-UA"/>
        </w:rPr>
        <w:t>пунктом 4</w:t>
      </w:r>
      <w:r w:rsidR="00740BF1">
        <w:rPr>
          <w:lang w:val="uk-UA"/>
        </w:rPr>
        <w:t>7</w:t>
      </w:r>
      <w:r w:rsidR="00A6155F" w:rsidRPr="00A6155F">
        <w:rPr>
          <w:lang w:val="uk-UA"/>
        </w:rPr>
        <w:t xml:space="preserve"> Особливостей</w:t>
      </w:r>
      <w:r w:rsidR="00A6155F">
        <w:rPr>
          <w:lang w:val="uk-UA"/>
        </w:rPr>
        <w:t xml:space="preserve"> (крім абзацу чотирнадцятого пункту 4</w:t>
      </w:r>
      <w:r w:rsidR="00740BF1">
        <w:rPr>
          <w:lang w:val="uk-UA"/>
        </w:rPr>
        <w:t>7</w:t>
      </w:r>
      <w:r w:rsidR="00A6155F">
        <w:rPr>
          <w:lang w:val="uk-UA"/>
        </w:rPr>
        <w:t xml:space="preserve"> Особливостей)</w:t>
      </w:r>
      <w:r w:rsidR="00A6155F">
        <w:t>,</w:t>
      </w:r>
      <w:r>
        <w:t xml:space="preserve"> </w:t>
      </w:r>
      <w:proofErr w:type="spellStart"/>
      <w:r>
        <w:t>крім</w:t>
      </w:r>
      <w:proofErr w:type="spellEnd"/>
      <w:r>
        <w:t xml:space="preserve"> </w:t>
      </w:r>
      <w:proofErr w:type="spellStart"/>
      <w:r>
        <w:t>самостійного</w:t>
      </w:r>
      <w:proofErr w:type="spellEnd"/>
      <w:r>
        <w:t xml:space="preserve"> </w:t>
      </w:r>
      <w:proofErr w:type="spellStart"/>
      <w:r>
        <w:t>декларування</w:t>
      </w:r>
      <w:proofErr w:type="spellEnd"/>
      <w:r>
        <w:t xml:space="preserve"> </w:t>
      </w:r>
      <w:proofErr w:type="spellStart"/>
      <w:r>
        <w:t>відсутності</w:t>
      </w:r>
      <w:proofErr w:type="spellEnd"/>
      <w:r>
        <w:t xml:space="preserve"> таких </w:t>
      </w:r>
      <w:proofErr w:type="spellStart"/>
      <w:r>
        <w:t>підстав</w:t>
      </w:r>
      <w:proofErr w:type="spellEnd"/>
      <w:r>
        <w:t xml:space="preserve"> </w:t>
      </w:r>
      <w:proofErr w:type="spellStart"/>
      <w:r>
        <w:t>учасником</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відповідно</w:t>
      </w:r>
      <w:proofErr w:type="spellEnd"/>
      <w:r>
        <w:t xml:space="preserve"> до абзацу </w:t>
      </w:r>
      <w:r w:rsidR="00A6155F">
        <w:rPr>
          <w:lang w:val="uk-UA"/>
        </w:rPr>
        <w:t>шістнадцятого</w:t>
      </w:r>
      <w:r>
        <w:t xml:space="preserve"> пункту 4</w:t>
      </w:r>
      <w:r w:rsidR="00740BF1">
        <w:rPr>
          <w:lang w:val="uk-UA"/>
        </w:rPr>
        <w:t>7</w:t>
      </w:r>
      <w:r>
        <w:t xml:space="preserve"> </w:t>
      </w:r>
      <w:proofErr w:type="spellStart"/>
      <w:r>
        <w:t>Особливостей</w:t>
      </w:r>
      <w:proofErr w:type="spellEnd"/>
      <w:r>
        <w:t xml:space="preserve">. </w:t>
      </w:r>
    </w:p>
    <w:p w:rsidR="004A5B99" w:rsidRDefault="004A5B99" w:rsidP="004F37F7">
      <w:pPr>
        <w:ind w:firstLine="426"/>
        <w:jc w:val="both"/>
      </w:pPr>
    </w:p>
    <w:p w:rsidR="00A6155F" w:rsidRPr="004A5B99" w:rsidRDefault="004A5B99" w:rsidP="00A6155F">
      <w:pPr>
        <w:ind w:firstLine="426"/>
        <w:jc w:val="center"/>
        <w:rPr>
          <w:sz w:val="26"/>
          <w:szCs w:val="26"/>
        </w:rPr>
      </w:pPr>
      <w:proofErr w:type="spellStart"/>
      <w:r w:rsidRPr="004A5B99">
        <w:rPr>
          <w:b/>
          <w:sz w:val="26"/>
          <w:szCs w:val="26"/>
        </w:rPr>
        <w:t>Перелік</w:t>
      </w:r>
      <w:proofErr w:type="spellEnd"/>
      <w:r w:rsidRPr="004A5B99">
        <w:rPr>
          <w:b/>
          <w:sz w:val="26"/>
          <w:szCs w:val="26"/>
        </w:rPr>
        <w:t xml:space="preserve"> </w:t>
      </w:r>
      <w:proofErr w:type="spellStart"/>
      <w:r w:rsidRPr="004A5B99">
        <w:rPr>
          <w:b/>
          <w:sz w:val="26"/>
          <w:szCs w:val="26"/>
        </w:rPr>
        <w:t>документів</w:t>
      </w:r>
      <w:proofErr w:type="spellEnd"/>
      <w:r w:rsidRPr="004A5B99">
        <w:rPr>
          <w:b/>
          <w:sz w:val="26"/>
          <w:szCs w:val="26"/>
        </w:rPr>
        <w:t xml:space="preserve"> та </w:t>
      </w:r>
      <w:proofErr w:type="spellStart"/>
      <w:r w:rsidRPr="004A5B99">
        <w:rPr>
          <w:b/>
          <w:sz w:val="26"/>
          <w:szCs w:val="26"/>
        </w:rPr>
        <w:t>інформації</w:t>
      </w:r>
      <w:proofErr w:type="spellEnd"/>
      <w:r w:rsidRPr="004A5B99">
        <w:rPr>
          <w:b/>
          <w:sz w:val="26"/>
          <w:szCs w:val="26"/>
        </w:rPr>
        <w:t xml:space="preserve"> для </w:t>
      </w:r>
      <w:proofErr w:type="spellStart"/>
      <w:r w:rsidRPr="004A5B99">
        <w:rPr>
          <w:b/>
          <w:sz w:val="26"/>
          <w:szCs w:val="26"/>
        </w:rPr>
        <w:t>підтвердження</w:t>
      </w:r>
      <w:proofErr w:type="spellEnd"/>
      <w:r w:rsidRPr="004A5B99">
        <w:rPr>
          <w:b/>
          <w:sz w:val="26"/>
          <w:szCs w:val="26"/>
        </w:rPr>
        <w:t xml:space="preserve"> </w:t>
      </w:r>
      <w:proofErr w:type="spellStart"/>
      <w:r w:rsidRPr="004A5B99">
        <w:rPr>
          <w:b/>
          <w:sz w:val="26"/>
          <w:szCs w:val="26"/>
        </w:rPr>
        <w:t>відповідності</w:t>
      </w:r>
      <w:proofErr w:type="spellEnd"/>
      <w:r w:rsidRPr="004A5B99">
        <w:rPr>
          <w:b/>
          <w:sz w:val="26"/>
          <w:szCs w:val="26"/>
        </w:rPr>
        <w:t xml:space="preserve"> ПЕРЕМОЖЦЯ </w:t>
      </w:r>
      <w:proofErr w:type="spellStart"/>
      <w:r w:rsidRPr="004A5B99">
        <w:rPr>
          <w:b/>
          <w:sz w:val="26"/>
          <w:szCs w:val="26"/>
        </w:rPr>
        <w:t>вимогам</w:t>
      </w:r>
      <w:proofErr w:type="spellEnd"/>
      <w:r w:rsidRPr="004A5B99">
        <w:rPr>
          <w:b/>
          <w:sz w:val="26"/>
          <w:szCs w:val="26"/>
        </w:rPr>
        <w:t xml:space="preserve">, </w:t>
      </w:r>
      <w:proofErr w:type="spellStart"/>
      <w:r w:rsidRPr="004A5B99">
        <w:rPr>
          <w:b/>
          <w:sz w:val="26"/>
          <w:szCs w:val="26"/>
        </w:rPr>
        <w:t>визначеним</w:t>
      </w:r>
      <w:proofErr w:type="spellEnd"/>
      <w:r w:rsidRPr="004A5B99">
        <w:rPr>
          <w:b/>
          <w:sz w:val="26"/>
          <w:szCs w:val="26"/>
        </w:rPr>
        <w:t xml:space="preserve"> </w:t>
      </w:r>
      <w:proofErr w:type="spellStart"/>
      <w:r w:rsidR="00A6155F" w:rsidRPr="004A5B99">
        <w:rPr>
          <w:b/>
          <w:sz w:val="26"/>
          <w:szCs w:val="26"/>
        </w:rPr>
        <w:t>визначеним</w:t>
      </w:r>
      <w:proofErr w:type="spellEnd"/>
      <w:r w:rsidR="00A6155F" w:rsidRPr="004A5B99">
        <w:rPr>
          <w:b/>
          <w:sz w:val="26"/>
          <w:szCs w:val="26"/>
        </w:rPr>
        <w:t xml:space="preserve"> </w:t>
      </w:r>
      <w:r w:rsidR="00A6155F">
        <w:rPr>
          <w:b/>
          <w:sz w:val="26"/>
          <w:szCs w:val="26"/>
          <w:lang w:val="uk-UA"/>
        </w:rPr>
        <w:t>пунктом 4</w:t>
      </w:r>
      <w:r w:rsidR="00740BF1">
        <w:rPr>
          <w:b/>
          <w:sz w:val="26"/>
          <w:szCs w:val="26"/>
          <w:lang w:val="uk-UA"/>
        </w:rPr>
        <w:t>7</w:t>
      </w:r>
      <w:r w:rsidR="00A6155F">
        <w:rPr>
          <w:b/>
          <w:sz w:val="26"/>
          <w:szCs w:val="26"/>
          <w:lang w:val="uk-UA"/>
        </w:rPr>
        <w:t xml:space="preserve"> Особливостей.</w:t>
      </w:r>
    </w:p>
    <w:p w:rsidR="004A5B99" w:rsidRDefault="004A5B99" w:rsidP="004F37F7">
      <w:pPr>
        <w:ind w:firstLine="426"/>
        <w:jc w:val="both"/>
      </w:pPr>
    </w:p>
    <w:p w:rsidR="004A5B99" w:rsidRDefault="004A5B99" w:rsidP="004F37F7">
      <w:pPr>
        <w:ind w:firstLine="426"/>
        <w:jc w:val="both"/>
      </w:pPr>
      <w:proofErr w:type="spellStart"/>
      <w:r>
        <w:t>Замовник</w:t>
      </w:r>
      <w:proofErr w:type="spellEnd"/>
      <w:r>
        <w:t xml:space="preserve"> </w:t>
      </w:r>
      <w:proofErr w:type="spellStart"/>
      <w:r>
        <w:t>зобов’язаний</w:t>
      </w:r>
      <w:proofErr w:type="spellEnd"/>
      <w:r>
        <w:t xml:space="preserve"> </w:t>
      </w:r>
      <w:proofErr w:type="spellStart"/>
      <w:r>
        <w:t>відхилити</w:t>
      </w:r>
      <w:proofErr w:type="spellEnd"/>
      <w:r>
        <w:t xml:space="preserve"> </w:t>
      </w:r>
      <w:proofErr w:type="spellStart"/>
      <w:r>
        <w:t>тендерну</w:t>
      </w:r>
      <w:proofErr w:type="spellEnd"/>
      <w:r>
        <w:t xml:space="preserve"> </w:t>
      </w:r>
      <w:proofErr w:type="spellStart"/>
      <w:r>
        <w:t>пропозицію</w:t>
      </w:r>
      <w:proofErr w:type="spellEnd"/>
      <w:r>
        <w:t xml:space="preserve"> </w:t>
      </w:r>
      <w:proofErr w:type="spellStart"/>
      <w:r>
        <w:t>переможця</w:t>
      </w:r>
      <w:proofErr w:type="spellEnd"/>
      <w:r>
        <w:t xml:space="preserve"> </w:t>
      </w:r>
      <w:proofErr w:type="spellStart"/>
      <w:r>
        <w:t>процедури</w:t>
      </w:r>
      <w:proofErr w:type="spellEnd"/>
      <w:r>
        <w:t xml:space="preserve"> </w:t>
      </w:r>
      <w:proofErr w:type="spellStart"/>
      <w:r>
        <w:t>закупівлі</w:t>
      </w:r>
      <w:proofErr w:type="spellEnd"/>
      <w:r>
        <w:t xml:space="preserve"> в </w:t>
      </w:r>
      <w:proofErr w:type="spellStart"/>
      <w:r>
        <w:t>разі</w:t>
      </w:r>
      <w:proofErr w:type="spellEnd"/>
      <w:r>
        <w:t xml:space="preserve">, коли </w:t>
      </w:r>
      <w:proofErr w:type="spellStart"/>
      <w:r>
        <w:t>наявні</w:t>
      </w:r>
      <w:proofErr w:type="spellEnd"/>
      <w:r>
        <w:t xml:space="preserve"> </w:t>
      </w:r>
      <w:proofErr w:type="spellStart"/>
      <w:r>
        <w:t>підстави</w:t>
      </w:r>
      <w:proofErr w:type="spellEnd"/>
      <w:r>
        <w:t xml:space="preserve">, </w:t>
      </w:r>
      <w:proofErr w:type="spellStart"/>
      <w:r>
        <w:t>визначені</w:t>
      </w:r>
      <w:proofErr w:type="spellEnd"/>
      <w:r>
        <w:t xml:space="preserve"> </w:t>
      </w:r>
      <w:r w:rsidR="00A6155F" w:rsidRPr="00A6155F">
        <w:rPr>
          <w:lang w:val="uk-UA"/>
        </w:rPr>
        <w:t>пунктом 4</w:t>
      </w:r>
      <w:r w:rsidR="00740BF1">
        <w:rPr>
          <w:lang w:val="uk-UA"/>
        </w:rPr>
        <w:t>7</w:t>
      </w:r>
      <w:r w:rsidR="00A6155F" w:rsidRPr="00A6155F">
        <w:rPr>
          <w:lang w:val="uk-UA"/>
        </w:rPr>
        <w:t xml:space="preserve"> Особливосте</w:t>
      </w:r>
      <w:r w:rsidR="009F3D60">
        <w:rPr>
          <w:lang w:val="uk-UA"/>
        </w:rPr>
        <w:t>й</w:t>
      </w:r>
      <w:r w:rsidR="00A6155F">
        <w:rPr>
          <w:lang w:val="uk-UA"/>
        </w:rPr>
        <w:t>.</w:t>
      </w:r>
      <w:r>
        <w:t xml:space="preserve"> </w:t>
      </w:r>
    </w:p>
    <w:p w:rsidR="004A5B99" w:rsidRDefault="004A5B99" w:rsidP="004F37F7">
      <w:pPr>
        <w:ind w:firstLine="426"/>
        <w:jc w:val="both"/>
      </w:pPr>
    </w:p>
    <w:p w:rsidR="004A5B99" w:rsidRDefault="004A5B99" w:rsidP="004F37F7">
      <w:pPr>
        <w:ind w:firstLine="426"/>
        <w:jc w:val="both"/>
        <w:rPr>
          <w:sz w:val="22"/>
          <w:szCs w:val="22"/>
        </w:rPr>
      </w:pPr>
      <w:proofErr w:type="spellStart"/>
      <w:r w:rsidRPr="004A5B99">
        <w:rPr>
          <w:b/>
          <w:i/>
        </w:rPr>
        <w:t>Переможець</w:t>
      </w:r>
      <w:proofErr w:type="spellEnd"/>
      <w:r w:rsidRPr="004A5B99">
        <w:rPr>
          <w:b/>
          <w:i/>
        </w:rPr>
        <w:t xml:space="preserve"> </w:t>
      </w:r>
      <w:proofErr w:type="spellStart"/>
      <w:r w:rsidRPr="004A5B99">
        <w:rPr>
          <w:b/>
          <w:i/>
        </w:rPr>
        <w:t>процедури</w:t>
      </w:r>
      <w:proofErr w:type="spellEnd"/>
      <w:r w:rsidRPr="004A5B99">
        <w:rPr>
          <w:b/>
          <w:i/>
        </w:rPr>
        <w:t xml:space="preserve"> </w:t>
      </w:r>
      <w:proofErr w:type="spellStart"/>
      <w:r w:rsidRPr="004A5B99">
        <w:rPr>
          <w:b/>
          <w:i/>
        </w:rPr>
        <w:t>закупівлі</w:t>
      </w:r>
      <w:proofErr w:type="spellEnd"/>
      <w:r w:rsidRPr="004A5B99">
        <w:rPr>
          <w:b/>
          <w:i/>
        </w:rPr>
        <w:t xml:space="preserve"> </w:t>
      </w:r>
      <w:r w:rsidR="00A6155F" w:rsidRPr="00A6155F">
        <w:rPr>
          <w:b/>
          <w:i/>
          <w:lang w:val="uk-UA"/>
        </w:rPr>
        <w:t xml:space="preserve">у строк, що не перевищує чотири дні з дати оприлюднення в електронній системі </w:t>
      </w:r>
      <w:proofErr w:type="spellStart"/>
      <w:r w:rsidR="00A6155F" w:rsidRPr="00A6155F">
        <w:rPr>
          <w:b/>
          <w:i/>
          <w:lang w:val="uk-UA"/>
        </w:rPr>
        <w:t>закупівель</w:t>
      </w:r>
      <w:proofErr w:type="spellEnd"/>
      <w:r w:rsidR="00A6155F" w:rsidRPr="00A6155F">
        <w:rPr>
          <w:b/>
          <w:i/>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A6155F" w:rsidRPr="00A6155F">
        <w:rPr>
          <w:b/>
          <w:i/>
          <w:lang w:val="uk-UA"/>
        </w:rPr>
        <w:t>закупівель</w:t>
      </w:r>
      <w:proofErr w:type="spellEnd"/>
      <w:r w:rsidR="00A6155F" w:rsidRPr="00A6155F">
        <w:rPr>
          <w:b/>
          <w:i/>
          <w:lang w:val="uk-UA"/>
        </w:rPr>
        <w:t xml:space="preserve"> документи, що підтверджують відсутність підстав, зазначених у підпунктах 3, 5, 6 і 12 та в абзаці чотирнадцятому пункту 4</w:t>
      </w:r>
      <w:r w:rsidR="00740BF1">
        <w:rPr>
          <w:b/>
          <w:i/>
          <w:lang w:val="uk-UA"/>
        </w:rPr>
        <w:t>7</w:t>
      </w:r>
      <w:r w:rsidR="00A6155F" w:rsidRPr="00A6155F">
        <w:rPr>
          <w:b/>
          <w:i/>
          <w:lang w:val="uk-UA"/>
        </w:rPr>
        <w:t xml:space="preserve"> Особливостей. </w:t>
      </w:r>
    </w:p>
    <w:p w:rsidR="004A5B99" w:rsidRPr="004A5B99" w:rsidRDefault="004A5B99" w:rsidP="004A5B99">
      <w:pPr>
        <w:ind w:firstLine="426"/>
        <w:jc w:val="center"/>
        <w:rPr>
          <w:b/>
          <w:sz w:val="26"/>
          <w:szCs w:val="26"/>
        </w:rPr>
      </w:pPr>
      <w:proofErr w:type="spellStart"/>
      <w:r w:rsidRPr="004A5B99">
        <w:rPr>
          <w:b/>
          <w:sz w:val="26"/>
          <w:szCs w:val="26"/>
        </w:rPr>
        <w:t>Документи</w:t>
      </w:r>
      <w:proofErr w:type="spellEnd"/>
      <w:r w:rsidRPr="004A5B99">
        <w:rPr>
          <w:b/>
          <w:sz w:val="26"/>
          <w:szCs w:val="26"/>
        </w:rPr>
        <w:t xml:space="preserve">, </w:t>
      </w:r>
      <w:proofErr w:type="spellStart"/>
      <w:r w:rsidRPr="004A5B99">
        <w:rPr>
          <w:b/>
          <w:sz w:val="26"/>
          <w:szCs w:val="26"/>
        </w:rPr>
        <w:t>які</w:t>
      </w:r>
      <w:proofErr w:type="spellEnd"/>
      <w:r w:rsidRPr="004A5B99">
        <w:rPr>
          <w:b/>
          <w:sz w:val="26"/>
          <w:szCs w:val="26"/>
        </w:rPr>
        <w:t xml:space="preserve"> </w:t>
      </w:r>
      <w:proofErr w:type="spellStart"/>
      <w:r w:rsidRPr="004A5B99">
        <w:rPr>
          <w:b/>
          <w:sz w:val="26"/>
          <w:szCs w:val="26"/>
        </w:rPr>
        <w:t>надаються</w:t>
      </w:r>
      <w:proofErr w:type="spellEnd"/>
      <w:r w:rsidRPr="004A5B99">
        <w:rPr>
          <w:b/>
          <w:sz w:val="26"/>
          <w:szCs w:val="26"/>
        </w:rPr>
        <w:t xml:space="preserve"> ПЕРЕМОЖЦЕМ (</w:t>
      </w:r>
      <w:proofErr w:type="spellStart"/>
      <w:r w:rsidRPr="004A5B99">
        <w:rPr>
          <w:b/>
          <w:sz w:val="26"/>
          <w:szCs w:val="26"/>
        </w:rPr>
        <w:t>юридичною</w:t>
      </w:r>
      <w:proofErr w:type="spellEnd"/>
      <w:r w:rsidRPr="004A5B99">
        <w:rPr>
          <w:b/>
          <w:sz w:val="26"/>
          <w:szCs w:val="26"/>
        </w:rPr>
        <w:t xml:space="preserve"> особою):</w:t>
      </w:r>
    </w:p>
    <w:tbl>
      <w:tblPr>
        <w:tblStyle w:val="a6"/>
        <w:tblW w:w="0" w:type="auto"/>
        <w:tblLook w:val="04A0" w:firstRow="1" w:lastRow="0" w:firstColumn="1" w:lastColumn="0" w:noHBand="0" w:noVBand="1"/>
      </w:tblPr>
      <w:tblGrid>
        <w:gridCol w:w="562"/>
        <w:gridCol w:w="4962"/>
        <w:gridCol w:w="4932"/>
      </w:tblGrid>
      <w:tr w:rsidR="004A5B99" w:rsidTr="004A5B99">
        <w:tc>
          <w:tcPr>
            <w:tcW w:w="562" w:type="dxa"/>
            <w:vAlign w:val="center"/>
          </w:tcPr>
          <w:p w:rsidR="004A5B99" w:rsidRPr="004A5B99" w:rsidRDefault="004A5B99" w:rsidP="004A5B99">
            <w:pPr>
              <w:jc w:val="center"/>
              <w:rPr>
                <w:b/>
                <w:sz w:val="23"/>
                <w:szCs w:val="23"/>
                <w:lang w:val="uk-UA"/>
              </w:rPr>
            </w:pPr>
            <w:r w:rsidRPr="004A5B99">
              <w:rPr>
                <w:b/>
                <w:sz w:val="23"/>
                <w:szCs w:val="23"/>
              </w:rPr>
              <w:t>№ з/п</w:t>
            </w:r>
          </w:p>
        </w:tc>
        <w:tc>
          <w:tcPr>
            <w:tcW w:w="4962" w:type="dxa"/>
            <w:vAlign w:val="center"/>
          </w:tcPr>
          <w:p w:rsidR="004A5B99" w:rsidRPr="004A5B99" w:rsidRDefault="004A5B99" w:rsidP="004A5B99">
            <w:pPr>
              <w:jc w:val="center"/>
              <w:rPr>
                <w:b/>
                <w:sz w:val="23"/>
                <w:szCs w:val="23"/>
                <w:lang w:val="uk-UA"/>
              </w:rPr>
            </w:pPr>
            <w:proofErr w:type="spellStart"/>
            <w:r w:rsidRPr="004A5B99">
              <w:rPr>
                <w:b/>
                <w:sz w:val="23"/>
                <w:szCs w:val="23"/>
              </w:rPr>
              <w:t>Вимоги</w:t>
            </w:r>
            <w:proofErr w:type="spellEnd"/>
            <w:r w:rsidRPr="004A5B99">
              <w:rPr>
                <w:b/>
                <w:sz w:val="23"/>
                <w:szCs w:val="23"/>
              </w:rPr>
              <w:t xml:space="preserve"> </w:t>
            </w:r>
            <w:proofErr w:type="spellStart"/>
            <w:r w:rsidRPr="004A5B99">
              <w:rPr>
                <w:b/>
                <w:sz w:val="23"/>
                <w:szCs w:val="23"/>
              </w:rPr>
              <w:t>статті</w:t>
            </w:r>
            <w:proofErr w:type="spellEnd"/>
            <w:r w:rsidRPr="004A5B99">
              <w:rPr>
                <w:b/>
                <w:sz w:val="23"/>
                <w:szCs w:val="23"/>
              </w:rPr>
              <w:t xml:space="preserve"> 17</w:t>
            </w:r>
          </w:p>
        </w:tc>
        <w:tc>
          <w:tcPr>
            <w:tcW w:w="4932" w:type="dxa"/>
            <w:vAlign w:val="center"/>
          </w:tcPr>
          <w:p w:rsidR="004A5B99" w:rsidRDefault="004A5B99" w:rsidP="004A5B99">
            <w:pPr>
              <w:jc w:val="center"/>
              <w:rPr>
                <w:b/>
                <w:sz w:val="23"/>
                <w:szCs w:val="23"/>
              </w:rPr>
            </w:pPr>
          </w:p>
          <w:p w:rsidR="004A5B99" w:rsidRDefault="004A5B99" w:rsidP="004A5B99">
            <w:pPr>
              <w:jc w:val="center"/>
              <w:rPr>
                <w:b/>
                <w:sz w:val="23"/>
                <w:szCs w:val="23"/>
              </w:rPr>
            </w:pPr>
            <w:proofErr w:type="spellStart"/>
            <w:r w:rsidRPr="004A5B99">
              <w:rPr>
                <w:b/>
                <w:sz w:val="23"/>
                <w:szCs w:val="23"/>
              </w:rPr>
              <w:t>Переможець</w:t>
            </w:r>
            <w:proofErr w:type="spellEnd"/>
            <w:r w:rsidRPr="004A5B99">
              <w:rPr>
                <w:b/>
                <w:sz w:val="23"/>
                <w:szCs w:val="23"/>
              </w:rPr>
              <w:t xml:space="preserve"> </w:t>
            </w:r>
            <w:proofErr w:type="spellStart"/>
            <w:r w:rsidRPr="004A5B99">
              <w:rPr>
                <w:b/>
                <w:sz w:val="23"/>
                <w:szCs w:val="23"/>
              </w:rPr>
              <w:t>торгів</w:t>
            </w:r>
            <w:proofErr w:type="spellEnd"/>
            <w:r w:rsidRPr="004A5B99">
              <w:rPr>
                <w:b/>
                <w:sz w:val="23"/>
                <w:szCs w:val="23"/>
              </w:rPr>
              <w:t xml:space="preserve"> на </w:t>
            </w:r>
            <w:proofErr w:type="spellStart"/>
            <w:r w:rsidRPr="004A5B99">
              <w:rPr>
                <w:b/>
                <w:sz w:val="23"/>
                <w:szCs w:val="23"/>
              </w:rPr>
              <w:t>виконання</w:t>
            </w:r>
            <w:proofErr w:type="spellEnd"/>
            <w:r w:rsidRPr="004A5B99">
              <w:rPr>
                <w:b/>
                <w:sz w:val="23"/>
                <w:szCs w:val="23"/>
              </w:rPr>
              <w:t xml:space="preserve"> </w:t>
            </w:r>
            <w:proofErr w:type="spellStart"/>
            <w:r w:rsidRPr="004A5B99">
              <w:rPr>
                <w:b/>
                <w:sz w:val="23"/>
                <w:szCs w:val="23"/>
              </w:rPr>
              <w:t>вимоги</w:t>
            </w:r>
            <w:proofErr w:type="spellEnd"/>
            <w:r w:rsidRPr="004A5B99">
              <w:rPr>
                <w:b/>
                <w:sz w:val="23"/>
                <w:szCs w:val="23"/>
              </w:rPr>
              <w:t xml:space="preserve"> </w:t>
            </w:r>
            <w:proofErr w:type="spellStart"/>
            <w:r w:rsidRPr="004A5B99">
              <w:rPr>
                <w:b/>
                <w:sz w:val="23"/>
                <w:szCs w:val="23"/>
              </w:rPr>
              <w:t>статті</w:t>
            </w:r>
            <w:proofErr w:type="spellEnd"/>
            <w:r w:rsidRPr="004A5B99">
              <w:rPr>
                <w:b/>
                <w:sz w:val="23"/>
                <w:szCs w:val="23"/>
              </w:rPr>
              <w:t xml:space="preserve"> 17 Закону (</w:t>
            </w:r>
            <w:proofErr w:type="spellStart"/>
            <w:r w:rsidRPr="004A5B99">
              <w:rPr>
                <w:b/>
                <w:sz w:val="23"/>
                <w:szCs w:val="23"/>
              </w:rPr>
              <w:t>підтвердження</w:t>
            </w:r>
            <w:proofErr w:type="spellEnd"/>
            <w:r w:rsidRPr="004A5B99">
              <w:rPr>
                <w:b/>
                <w:sz w:val="23"/>
                <w:szCs w:val="23"/>
              </w:rPr>
              <w:t xml:space="preserve"> </w:t>
            </w:r>
            <w:proofErr w:type="spellStart"/>
            <w:r w:rsidRPr="004A5B99">
              <w:rPr>
                <w:b/>
                <w:sz w:val="23"/>
                <w:szCs w:val="23"/>
              </w:rPr>
              <w:t>відсутності</w:t>
            </w:r>
            <w:proofErr w:type="spellEnd"/>
            <w:r w:rsidRPr="004A5B99">
              <w:rPr>
                <w:b/>
                <w:sz w:val="23"/>
                <w:szCs w:val="23"/>
              </w:rPr>
              <w:t xml:space="preserve"> </w:t>
            </w:r>
            <w:proofErr w:type="spellStart"/>
            <w:r w:rsidRPr="004A5B99">
              <w:rPr>
                <w:b/>
                <w:sz w:val="23"/>
                <w:szCs w:val="23"/>
              </w:rPr>
              <w:t>підстав</w:t>
            </w:r>
            <w:proofErr w:type="spellEnd"/>
            <w:r w:rsidRPr="004A5B99">
              <w:rPr>
                <w:b/>
                <w:sz w:val="23"/>
                <w:szCs w:val="23"/>
              </w:rPr>
              <w:t xml:space="preserve">) повинен </w:t>
            </w:r>
            <w:proofErr w:type="spellStart"/>
            <w:r w:rsidRPr="004A5B99">
              <w:rPr>
                <w:b/>
                <w:sz w:val="23"/>
                <w:szCs w:val="23"/>
              </w:rPr>
              <w:t>надати</w:t>
            </w:r>
            <w:proofErr w:type="spellEnd"/>
            <w:r w:rsidRPr="004A5B99">
              <w:rPr>
                <w:b/>
                <w:sz w:val="23"/>
                <w:szCs w:val="23"/>
              </w:rPr>
              <w:t xml:space="preserve"> </w:t>
            </w:r>
            <w:proofErr w:type="spellStart"/>
            <w:r w:rsidRPr="004A5B99">
              <w:rPr>
                <w:b/>
                <w:sz w:val="23"/>
                <w:szCs w:val="23"/>
              </w:rPr>
              <w:t>таку</w:t>
            </w:r>
            <w:proofErr w:type="spellEnd"/>
            <w:r w:rsidRPr="004A5B99">
              <w:rPr>
                <w:b/>
                <w:sz w:val="23"/>
                <w:szCs w:val="23"/>
              </w:rPr>
              <w:t xml:space="preserve"> </w:t>
            </w:r>
            <w:proofErr w:type="spellStart"/>
            <w:r w:rsidRPr="004A5B99">
              <w:rPr>
                <w:b/>
                <w:sz w:val="23"/>
                <w:szCs w:val="23"/>
              </w:rPr>
              <w:t>інформацію</w:t>
            </w:r>
            <w:proofErr w:type="spellEnd"/>
            <w:r w:rsidRPr="004A5B99">
              <w:rPr>
                <w:b/>
                <w:sz w:val="23"/>
                <w:szCs w:val="23"/>
              </w:rPr>
              <w:t xml:space="preserve"> (документ):</w:t>
            </w:r>
          </w:p>
          <w:p w:rsidR="004A5B99" w:rsidRPr="004A5B99" w:rsidRDefault="004A5B99" w:rsidP="004A5B99">
            <w:pPr>
              <w:jc w:val="center"/>
              <w:rPr>
                <w:b/>
                <w:sz w:val="23"/>
                <w:szCs w:val="23"/>
                <w:lang w:val="uk-UA"/>
              </w:rPr>
            </w:pPr>
          </w:p>
        </w:tc>
      </w:tr>
      <w:tr w:rsidR="004A5B99" w:rsidRPr="00CD76ED" w:rsidTr="004A5B99">
        <w:tc>
          <w:tcPr>
            <w:tcW w:w="562" w:type="dxa"/>
          </w:tcPr>
          <w:p w:rsidR="004A5B99" w:rsidRDefault="004A5B99" w:rsidP="004A5B99">
            <w:pPr>
              <w:jc w:val="both"/>
              <w:rPr>
                <w:lang w:val="uk-UA"/>
              </w:rPr>
            </w:pPr>
            <w:r>
              <w:rPr>
                <w:lang w:val="uk-UA"/>
              </w:rPr>
              <w:t>1</w:t>
            </w:r>
          </w:p>
        </w:tc>
        <w:tc>
          <w:tcPr>
            <w:tcW w:w="4962" w:type="dxa"/>
          </w:tcPr>
          <w:p w:rsidR="00854FA5" w:rsidRPr="00854FA5" w:rsidRDefault="00854FA5" w:rsidP="00854FA5">
            <w:pPr>
              <w:jc w:val="both"/>
              <w:rPr>
                <w:lang w:val="uk-UA"/>
              </w:rPr>
            </w:pPr>
            <w:r w:rsidRPr="00854FA5">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A5B99" w:rsidRPr="004A5B99" w:rsidRDefault="00854FA5" w:rsidP="004053D3">
            <w:pPr>
              <w:jc w:val="both"/>
              <w:rPr>
                <w:lang w:val="uk-UA"/>
              </w:rPr>
            </w:pPr>
            <w:r w:rsidRPr="00854FA5">
              <w:rPr>
                <w:b/>
                <w:i/>
                <w:lang w:val="uk-UA"/>
              </w:rPr>
              <w:t>(підпункт 3 пункт</w:t>
            </w:r>
            <w:r>
              <w:rPr>
                <w:b/>
                <w:i/>
                <w:lang w:val="uk-UA"/>
              </w:rPr>
              <w:t>у</w:t>
            </w:r>
            <w:r w:rsidRPr="00854FA5">
              <w:rPr>
                <w:b/>
                <w:i/>
                <w:lang w:val="uk-UA"/>
              </w:rPr>
              <w:t xml:space="preserve"> 4</w:t>
            </w:r>
            <w:r w:rsidR="004053D3">
              <w:rPr>
                <w:b/>
                <w:i/>
                <w:lang w:val="uk-UA"/>
              </w:rPr>
              <w:t>7</w:t>
            </w:r>
            <w:r w:rsidRPr="00854FA5">
              <w:rPr>
                <w:b/>
                <w:i/>
                <w:lang w:val="uk-UA"/>
              </w:rPr>
              <w:t xml:space="preserve"> Особливостей)</w:t>
            </w:r>
          </w:p>
        </w:tc>
        <w:tc>
          <w:tcPr>
            <w:tcW w:w="4932" w:type="dxa"/>
          </w:tcPr>
          <w:p w:rsidR="004A5B99" w:rsidRPr="004A5B99" w:rsidRDefault="004A5B99" w:rsidP="00854FA5">
            <w:pPr>
              <w:jc w:val="both"/>
              <w:rPr>
                <w:b/>
                <w:lang w:val="uk-UA"/>
              </w:rPr>
            </w:pPr>
            <w:r w:rsidRPr="004A5B99">
              <w:rPr>
                <w:b/>
                <w:lang w:val="uk-UA"/>
              </w:rPr>
              <w:t xml:space="preserve">Інформаційна довідка з Єдиного державного реєстру осіб, які вчинили корупційні або пов’язані з корупцією правопорушення, </w:t>
            </w:r>
            <w:r w:rsidRPr="00854FA5">
              <w:rPr>
                <w:lang w:val="uk-UA"/>
              </w:rPr>
              <w:t xml:space="preserve">згідно з якою не буде знайдено інформації про корупційні або пов'язані з корупцією правопорушення </w:t>
            </w:r>
            <w:r w:rsidR="00854FA5" w:rsidRPr="00854FA5">
              <w:rPr>
                <w:lang w:val="uk-UA"/>
              </w:rPr>
              <w:t xml:space="preserve">керівника </w:t>
            </w:r>
            <w:r w:rsidRPr="00854FA5">
              <w:rPr>
                <w:lang w:val="uk-UA"/>
              </w:rPr>
              <w:t>учасника процедури закупівлі.</w:t>
            </w:r>
            <w:r w:rsidRPr="004A5B99">
              <w:rPr>
                <w:b/>
                <w:lang w:val="uk-UA"/>
              </w:rPr>
              <w:t xml:space="preserve"> </w:t>
            </w:r>
            <w:r w:rsidRPr="00854FA5">
              <w:rPr>
                <w:i/>
                <w:color w:val="2F5496" w:themeColor="accent5" w:themeShade="BF"/>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A5B99" w:rsidTr="004A5B99">
        <w:tc>
          <w:tcPr>
            <w:tcW w:w="562" w:type="dxa"/>
          </w:tcPr>
          <w:p w:rsidR="004A5B99" w:rsidRDefault="004A5B99" w:rsidP="004A5B99">
            <w:pPr>
              <w:jc w:val="both"/>
              <w:rPr>
                <w:lang w:val="uk-UA"/>
              </w:rPr>
            </w:pPr>
            <w:r>
              <w:rPr>
                <w:lang w:val="uk-UA"/>
              </w:rPr>
              <w:t>2</w:t>
            </w:r>
          </w:p>
        </w:tc>
        <w:tc>
          <w:tcPr>
            <w:tcW w:w="4962" w:type="dxa"/>
          </w:tcPr>
          <w:p w:rsidR="00854FA5" w:rsidRPr="00854FA5" w:rsidRDefault="00854FA5" w:rsidP="00854FA5">
            <w:pPr>
              <w:jc w:val="both"/>
              <w:rPr>
                <w:lang w:val="uk-UA"/>
              </w:rPr>
            </w:pPr>
            <w:r w:rsidRPr="00854FA5">
              <w:rPr>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A5B99" w:rsidRDefault="00854FA5" w:rsidP="00740BF1">
            <w:pPr>
              <w:jc w:val="both"/>
              <w:rPr>
                <w:lang w:val="uk-UA"/>
              </w:rPr>
            </w:pPr>
            <w:r w:rsidRPr="00854FA5">
              <w:rPr>
                <w:b/>
                <w:i/>
                <w:lang w:val="uk-UA"/>
              </w:rPr>
              <w:lastRenderedPageBreak/>
              <w:t>(підпункт 6 пункт</w:t>
            </w:r>
            <w:r>
              <w:rPr>
                <w:b/>
                <w:i/>
                <w:lang w:val="uk-UA"/>
              </w:rPr>
              <w:t>у</w:t>
            </w:r>
            <w:r w:rsidRPr="00854FA5">
              <w:rPr>
                <w:b/>
                <w:i/>
                <w:lang w:val="uk-UA"/>
              </w:rPr>
              <w:t xml:space="preserve"> 4</w:t>
            </w:r>
            <w:r w:rsidR="00740BF1">
              <w:rPr>
                <w:b/>
                <w:i/>
                <w:lang w:val="uk-UA"/>
              </w:rPr>
              <w:t>7</w:t>
            </w:r>
            <w:r w:rsidRPr="00854FA5">
              <w:rPr>
                <w:b/>
                <w:i/>
                <w:lang w:val="uk-UA"/>
              </w:rPr>
              <w:t xml:space="preserve"> Особливостей)</w:t>
            </w:r>
          </w:p>
        </w:tc>
        <w:tc>
          <w:tcPr>
            <w:tcW w:w="4932" w:type="dxa"/>
            <w:vMerge w:val="restart"/>
          </w:tcPr>
          <w:p w:rsidR="004A5B99" w:rsidRPr="000E793E" w:rsidRDefault="004A5B99" w:rsidP="004A5B99">
            <w:pPr>
              <w:jc w:val="both"/>
              <w:rPr>
                <w:lang w:val="uk-UA"/>
              </w:rPr>
            </w:pPr>
            <w:r w:rsidRPr="004A5B99">
              <w:rPr>
                <w:b/>
                <w:lang w:val="uk-UA"/>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854FA5">
              <w:rPr>
                <w:lang w:val="uk-UA"/>
              </w:rPr>
              <w:t xml:space="preserve">сформований у паперовій або електронній формі, що містить інформацію про відсутність судимості або обмежень, </w:t>
            </w:r>
            <w:r w:rsidRPr="00854FA5">
              <w:rPr>
                <w:lang w:val="uk-UA"/>
              </w:rPr>
              <w:lastRenderedPageBreak/>
              <w:t>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r w:rsidRPr="004A5B99">
              <w:rPr>
                <w:lang w:val="uk-UA"/>
              </w:rPr>
              <w:t xml:space="preserve"> </w:t>
            </w:r>
            <w:r w:rsidRPr="00854FA5">
              <w:rPr>
                <w:i/>
                <w:color w:val="2F5496" w:themeColor="accent5" w:themeShade="BF"/>
              </w:rPr>
              <w:t xml:space="preserve">Документ повинен бути не </w:t>
            </w:r>
            <w:proofErr w:type="spellStart"/>
            <w:r w:rsidRPr="00854FA5">
              <w:rPr>
                <w:i/>
                <w:color w:val="2F5496" w:themeColor="accent5" w:themeShade="BF"/>
              </w:rPr>
              <w:t>більше</w:t>
            </w:r>
            <w:proofErr w:type="spellEnd"/>
            <w:r w:rsidRPr="00854FA5">
              <w:rPr>
                <w:i/>
                <w:color w:val="2F5496" w:themeColor="accent5" w:themeShade="BF"/>
              </w:rPr>
              <w:t xml:space="preserve"> </w:t>
            </w:r>
            <w:proofErr w:type="spellStart"/>
            <w:r w:rsidRPr="00854FA5">
              <w:rPr>
                <w:i/>
                <w:color w:val="2F5496" w:themeColor="accent5" w:themeShade="BF"/>
              </w:rPr>
              <w:t>тридцятиденної</w:t>
            </w:r>
            <w:proofErr w:type="spellEnd"/>
            <w:r w:rsidRPr="00854FA5">
              <w:rPr>
                <w:i/>
                <w:color w:val="2F5496" w:themeColor="accent5" w:themeShade="BF"/>
              </w:rPr>
              <w:t xml:space="preserve"> </w:t>
            </w:r>
            <w:proofErr w:type="spellStart"/>
            <w:r w:rsidRPr="00854FA5">
              <w:rPr>
                <w:i/>
                <w:color w:val="2F5496" w:themeColor="accent5" w:themeShade="BF"/>
              </w:rPr>
              <w:t>давнини</w:t>
            </w:r>
            <w:proofErr w:type="spellEnd"/>
            <w:r w:rsidRPr="00854FA5">
              <w:rPr>
                <w:i/>
                <w:color w:val="2F5496" w:themeColor="accent5" w:themeShade="BF"/>
              </w:rPr>
              <w:t xml:space="preserve"> </w:t>
            </w:r>
            <w:proofErr w:type="spellStart"/>
            <w:r w:rsidRPr="00854FA5">
              <w:rPr>
                <w:i/>
                <w:color w:val="2F5496" w:themeColor="accent5" w:themeShade="BF"/>
              </w:rPr>
              <w:t>від</w:t>
            </w:r>
            <w:proofErr w:type="spellEnd"/>
            <w:r w:rsidRPr="00854FA5">
              <w:rPr>
                <w:i/>
                <w:color w:val="2F5496" w:themeColor="accent5" w:themeShade="BF"/>
              </w:rPr>
              <w:t xml:space="preserve"> </w:t>
            </w:r>
            <w:proofErr w:type="spellStart"/>
            <w:r w:rsidRPr="00854FA5">
              <w:rPr>
                <w:i/>
                <w:color w:val="2F5496" w:themeColor="accent5" w:themeShade="BF"/>
              </w:rPr>
              <w:t>дати</w:t>
            </w:r>
            <w:proofErr w:type="spellEnd"/>
            <w:r w:rsidRPr="00854FA5">
              <w:rPr>
                <w:i/>
                <w:color w:val="2F5496" w:themeColor="accent5" w:themeShade="BF"/>
              </w:rPr>
              <w:t xml:space="preserve"> </w:t>
            </w:r>
            <w:proofErr w:type="spellStart"/>
            <w:r w:rsidRPr="00854FA5">
              <w:rPr>
                <w:i/>
                <w:color w:val="2F5496" w:themeColor="accent5" w:themeShade="BF"/>
              </w:rPr>
              <w:t>подання</w:t>
            </w:r>
            <w:proofErr w:type="spellEnd"/>
            <w:r w:rsidRPr="00854FA5">
              <w:rPr>
                <w:i/>
                <w:color w:val="2F5496" w:themeColor="accent5" w:themeShade="BF"/>
              </w:rPr>
              <w:t xml:space="preserve"> документа.</w:t>
            </w:r>
          </w:p>
        </w:tc>
      </w:tr>
      <w:tr w:rsidR="004A5B99" w:rsidTr="004A5B99">
        <w:tc>
          <w:tcPr>
            <w:tcW w:w="562" w:type="dxa"/>
          </w:tcPr>
          <w:p w:rsidR="004A5B99" w:rsidRDefault="004A5B99" w:rsidP="004A5B99">
            <w:pPr>
              <w:jc w:val="both"/>
              <w:rPr>
                <w:lang w:val="uk-UA"/>
              </w:rPr>
            </w:pPr>
            <w:r>
              <w:rPr>
                <w:lang w:val="uk-UA"/>
              </w:rPr>
              <w:lastRenderedPageBreak/>
              <w:t>3</w:t>
            </w:r>
          </w:p>
        </w:tc>
        <w:tc>
          <w:tcPr>
            <w:tcW w:w="4962" w:type="dxa"/>
          </w:tcPr>
          <w:p w:rsidR="00854FA5" w:rsidRPr="00854FA5" w:rsidRDefault="00854FA5" w:rsidP="00854FA5">
            <w:pPr>
              <w:jc w:val="both"/>
              <w:rPr>
                <w:lang w:val="uk-UA"/>
              </w:rPr>
            </w:pPr>
            <w:r w:rsidRPr="00854FA5">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A5B99" w:rsidRDefault="00854FA5" w:rsidP="00740BF1">
            <w:pPr>
              <w:jc w:val="both"/>
              <w:rPr>
                <w:lang w:val="uk-UA"/>
              </w:rPr>
            </w:pPr>
            <w:r w:rsidRPr="00854FA5">
              <w:rPr>
                <w:b/>
                <w:i/>
                <w:lang w:val="uk-UA"/>
              </w:rPr>
              <w:t>(підпункт 12 пункт</w:t>
            </w:r>
            <w:r>
              <w:rPr>
                <w:b/>
                <w:i/>
                <w:lang w:val="uk-UA"/>
              </w:rPr>
              <w:t>у</w:t>
            </w:r>
            <w:r w:rsidRPr="00854FA5">
              <w:rPr>
                <w:b/>
                <w:i/>
                <w:lang w:val="uk-UA"/>
              </w:rPr>
              <w:t xml:space="preserve"> 4</w:t>
            </w:r>
            <w:r w:rsidR="00740BF1">
              <w:rPr>
                <w:b/>
                <w:i/>
                <w:lang w:val="uk-UA"/>
              </w:rPr>
              <w:t>7</w:t>
            </w:r>
            <w:r w:rsidRPr="00854FA5">
              <w:rPr>
                <w:b/>
                <w:i/>
                <w:lang w:val="uk-UA"/>
              </w:rPr>
              <w:t xml:space="preserve"> Особливостей)</w:t>
            </w:r>
          </w:p>
        </w:tc>
        <w:tc>
          <w:tcPr>
            <w:tcW w:w="4932" w:type="dxa"/>
            <w:vMerge/>
          </w:tcPr>
          <w:p w:rsidR="004A5B99" w:rsidRDefault="004A5B99" w:rsidP="004A5B99">
            <w:pPr>
              <w:jc w:val="both"/>
              <w:rPr>
                <w:lang w:val="uk-UA"/>
              </w:rPr>
            </w:pPr>
          </w:p>
        </w:tc>
      </w:tr>
      <w:tr w:rsidR="004A5B99" w:rsidRPr="00CD76ED" w:rsidTr="004A5B99">
        <w:tc>
          <w:tcPr>
            <w:tcW w:w="562" w:type="dxa"/>
          </w:tcPr>
          <w:p w:rsidR="004A5B99" w:rsidRDefault="004A5B99" w:rsidP="004A5B99">
            <w:pPr>
              <w:jc w:val="both"/>
              <w:rPr>
                <w:lang w:val="uk-UA"/>
              </w:rPr>
            </w:pPr>
            <w:r>
              <w:rPr>
                <w:lang w:val="uk-UA"/>
              </w:rPr>
              <w:t>4</w:t>
            </w:r>
          </w:p>
        </w:tc>
        <w:tc>
          <w:tcPr>
            <w:tcW w:w="4962" w:type="dxa"/>
          </w:tcPr>
          <w:p w:rsidR="00854FA5" w:rsidRPr="00854FA5" w:rsidRDefault="00854FA5" w:rsidP="004A5B99">
            <w:pPr>
              <w:jc w:val="both"/>
              <w:rPr>
                <w:b/>
                <w:i/>
              </w:rPr>
            </w:pPr>
            <w:proofErr w:type="spellStart"/>
            <w:r w:rsidRPr="00854FA5">
              <w:t>Учасник</w:t>
            </w:r>
            <w:proofErr w:type="spellEnd"/>
            <w:r w:rsidRPr="00854FA5">
              <w:t xml:space="preserve"> </w:t>
            </w:r>
            <w:proofErr w:type="spellStart"/>
            <w:r w:rsidRPr="00854FA5">
              <w:t>процедури</w:t>
            </w:r>
            <w:proofErr w:type="spellEnd"/>
            <w:r w:rsidRPr="00854FA5">
              <w:t xml:space="preserve"> </w:t>
            </w:r>
            <w:proofErr w:type="spellStart"/>
            <w:r w:rsidRPr="00854FA5">
              <w:t>закупівлі</w:t>
            </w:r>
            <w:proofErr w:type="spellEnd"/>
            <w:r w:rsidRPr="00854FA5">
              <w:t xml:space="preserve"> не </w:t>
            </w:r>
            <w:proofErr w:type="spellStart"/>
            <w:r w:rsidRPr="00854FA5">
              <w:t>виконав</w:t>
            </w:r>
            <w:proofErr w:type="spellEnd"/>
            <w:r w:rsidRPr="00854FA5">
              <w:t xml:space="preserve"> </w:t>
            </w:r>
            <w:proofErr w:type="spellStart"/>
            <w:r w:rsidRPr="00854FA5">
              <w:t>свої</w:t>
            </w:r>
            <w:proofErr w:type="spellEnd"/>
            <w:r w:rsidRPr="00854FA5">
              <w:t xml:space="preserve"> </w:t>
            </w:r>
            <w:proofErr w:type="spellStart"/>
            <w:r w:rsidRPr="00854FA5">
              <w:t>зобов’язання</w:t>
            </w:r>
            <w:proofErr w:type="spellEnd"/>
            <w:r w:rsidRPr="00854FA5">
              <w:t xml:space="preserve"> за </w:t>
            </w:r>
            <w:proofErr w:type="spellStart"/>
            <w:r w:rsidRPr="00854FA5">
              <w:t>раніше</w:t>
            </w:r>
            <w:proofErr w:type="spellEnd"/>
            <w:r w:rsidRPr="00854FA5">
              <w:t xml:space="preserve"> </w:t>
            </w:r>
            <w:proofErr w:type="spellStart"/>
            <w:r w:rsidRPr="00854FA5">
              <w:t>укладеним</w:t>
            </w:r>
            <w:proofErr w:type="spellEnd"/>
            <w:r w:rsidRPr="00854FA5">
              <w:t xml:space="preserve"> договором про </w:t>
            </w:r>
            <w:proofErr w:type="spellStart"/>
            <w:r w:rsidRPr="00854FA5">
              <w:t>закупівлю</w:t>
            </w:r>
            <w:proofErr w:type="spellEnd"/>
            <w:r w:rsidRPr="00854FA5">
              <w:t xml:space="preserve"> з </w:t>
            </w:r>
            <w:proofErr w:type="spellStart"/>
            <w:r w:rsidRPr="00854FA5">
              <w:t>цим</w:t>
            </w:r>
            <w:proofErr w:type="spellEnd"/>
            <w:r w:rsidRPr="00854FA5">
              <w:t xml:space="preserve"> самим </w:t>
            </w:r>
            <w:proofErr w:type="spellStart"/>
            <w:r w:rsidRPr="00854FA5">
              <w:t>замовником</w:t>
            </w:r>
            <w:proofErr w:type="spellEnd"/>
            <w:r w:rsidRPr="00854FA5">
              <w:t xml:space="preserve">, </w:t>
            </w:r>
            <w:proofErr w:type="spellStart"/>
            <w:r w:rsidRPr="00854FA5">
              <w:t>що</w:t>
            </w:r>
            <w:proofErr w:type="spellEnd"/>
            <w:r w:rsidRPr="00854FA5">
              <w:t xml:space="preserve"> </w:t>
            </w:r>
            <w:proofErr w:type="spellStart"/>
            <w:r w:rsidRPr="00854FA5">
              <w:t>призвело</w:t>
            </w:r>
            <w:proofErr w:type="spellEnd"/>
            <w:r w:rsidRPr="00854FA5">
              <w:t xml:space="preserve"> до </w:t>
            </w:r>
            <w:proofErr w:type="spellStart"/>
            <w:r w:rsidRPr="00854FA5">
              <w:t>його</w:t>
            </w:r>
            <w:proofErr w:type="spellEnd"/>
            <w:r w:rsidRPr="00854FA5">
              <w:t xml:space="preserve"> </w:t>
            </w:r>
            <w:proofErr w:type="spellStart"/>
            <w:r w:rsidRPr="00854FA5">
              <w:t>дострокового</w:t>
            </w:r>
            <w:proofErr w:type="spellEnd"/>
            <w:r w:rsidRPr="00854FA5">
              <w:t xml:space="preserve"> </w:t>
            </w:r>
            <w:proofErr w:type="spellStart"/>
            <w:r w:rsidRPr="00854FA5">
              <w:t>розірвання</w:t>
            </w:r>
            <w:proofErr w:type="spellEnd"/>
            <w:r w:rsidRPr="00854FA5">
              <w:t xml:space="preserve">, і </w:t>
            </w:r>
            <w:proofErr w:type="spellStart"/>
            <w:r w:rsidRPr="00854FA5">
              <w:t>було</w:t>
            </w:r>
            <w:proofErr w:type="spellEnd"/>
            <w:r w:rsidRPr="00854FA5">
              <w:t xml:space="preserve"> </w:t>
            </w:r>
            <w:proofErr w:type="spellStart"/>
            <w:r w:rsidRPr="00854FA5">
              <w:t>застосовано</w:t>
            </w:r>
            <w:proofErr w:type="spellEnd"/>
            <w:r w:rsidRPr="00854FA5">
              <w:t xml:space="preserve"> </w:t>
            </w:r>
            <w:proofErr w:type="spellStart"/>
            <w:r w:rsidRPr="00854FA5">
              <w:t>санкції</w:t>
            </w:r>
            <w:proofErr w:type="spellEnd"/>
            <w:r w:rsidRPr="00854FA5">
              <w:t xml:space="preserve"> у </w:t>
            </w:r>
            <w:proofErr w:type="spellStart"/>
            <w:r w:rsidRPr="00854FA5">
              <w:t>вигляді</w:t>
            </w:r>
            <w:proofErr w:type="spellEnd"/>
            <w:r w:rsidRPr="00854FA5">
              <w:t xml:space="preserve"> </w:t>
            </w:r>
            <w:proofErr w:type="spellStart"/>
            <w:r w:rsidRPr="00854FA5">
              <w:t>штрафів</w:t>
            </w:r>
            <w:proofErr w:type="spellEnd"/>
            <w:r w:rsidRPr="00854FA5">
              <w:t xml:space="preserve"> та/</w:t>
            </w:r>
            <w:proofErr w:type="spellStart"/>
            <w:r w:rsidRPr="00854FA5">
              <w:t>або</w:t>
            </w:r>
            <w:proofErr w:type="spellEnd"/>
            <w:r w:rsidRPr="00854FA5">
              <w:t xml:space="preserve"> </w:t>
            </w:r>
            <w:proofErr w:type="spellStart"/>
            <w:r w:rsidRPr="00854FA5">
              <w:t>відшкодування</w:t>
            </w:r>
            <w:proofErr w:type="spellEnd"/>
            <w:r w:rsidRPr="00854FA5">
              <w:t xml:space="preserve"> </w:t>
            </w:r>
            <w:proofErr w:type="spellStart"/>
            <w:r w:rsidRPr="00854FA5">
              <w:t>збитків</w:t>
            </w:r>
            <w:proofErr w:type="spellEnd"/>
            <w:r w:rsidRPr="00854FA5">
              <w:t xml:space="preserve"> — </w:t>
            </w:r>
            <w:proofErr w:type="spellStart"/>
            <w:r w:rsidRPr="00854FA5">
              <w:t>протягом</w:t>
            </w:r>
            <w:proofErr w:type="spellEnd"/>
            <w:r w:rsidRPr="00854FA5">
              <w:t xml:space="preserve"> </w:t>
            </w:r>
            <w:proofErr w:type="spellStart"/>
            <w:r w:rsidRPr="00854FA5">
              <w:t>трьох</w:t>
            </w:r>
            <w:proofErr w:type="spellEnd"/>
            <w:r w:rsidRPr="00854FA5">
              <w:t xml:space="preserve"> </w:t>
            </w:r>
            <w:proofErr w:type="spellStart"/>
            <w:r w:rsidRPr="00854FA5">
              <w:t>років</w:t>
            </w:r>
            <w:proofErr w:type="spellEnd"/>
            <w:r w:rsidRPr="00854FA5">
              <w:t xml:space="preserve"> з </w:t>
            </w:r>
            <w:proofErr w:type="spellStart"/>
            <w:r w:rsidRPr="00854FA5">
              <w:t>дати</w:t>
            </w:r>
            <w:proofErr w:type="spellEnd"/>
            <w:r w:rsidRPr="00854FA5">
              <w:t xml:space="preserve"> </w:t>
            </w:r>
            <w:proofErr w:type="spellStart"/>
            <w:r w:rsidRPr="00854FA5">
              <w:t>дострокового</w:t>
            </w:r>
            <w:proofErr w:type="spellEnd"/>
            <w:r w:rsidRPr="00854FA5">
              <w:t xml:space="preserve"> </w:t>
            </w:r>
            <w:proofErr w:type="spellStart"/>
            <w:r w:rsidRPr="00854FA5">
              <w:t>розірвання</w:t>
            </w:r>
            <w:proofErr w:type="spellEnd"/>
            <w:r w:rsidRPr="00854FA5">
              <w:t xml:space="preserve"> такого договору. </w:t>
            </w:r>
            <w:proofErr w:type="spellStart"/>
            <w:r w:rsidRPr="00854FA5">
              <w:t>Учасник</w:t>
            </w:r>
            <w:proofErr w:type="spellEnd"/>
            <w:r w:rsidRPr="00854FA5">
              <w:t xml:space="preserve"> </w:t>
            </w:r>
            <w:proofErr w:type="spellStart"/>
            <w:r w:rsidRPr="00854FA5">
              <w:t>процедури</w:t>
            </w:r>
            <w:proofErr w:type="spellEnd"/>
            <w:r w:rsidRPr="00854FA5">
              <w:t xml:space="preserve"> </w:t>
            </w:r>
            <w:proofErr w:type="spellStart"/>
            <w:r w:rsidRPr="00854FA5">
              <w:t>закупівлі</w:t>
            </w:r>
            <w:proofErr w:type="spellEnd"/>
            <w:r w:rsidRPr="00854FA5">
              <w:t xml:space="preserve">, </w:t>
            </w:r>
            <w:proofErr w:type="spellStart"/>
            <w:r w:rsidRPr="00854FA5">
              <w:t>що</w:t>
            </w:r>
            <w:proofErr w:type="spellEnd"/>
            <w:r w:rsidRPr="00854FA5">
              <w:t xml:space="preserve"> </w:t>
            </w:r>
            <w:proofErr w:type="spellStart"/>
            <w:r w:rsidRPr="00854FA5">
              <w:t>перебуває</w:t>
            </w:r>
            <w:proofErr w:type="spellEnd"/>
            <w:r w:rsidRPr="00854FA5">
              <w:t xml:space="preserve"> в </w:t>
            </w:r>
            <w:proofErr w:type="spellStart"/>
            <w:r w:rsidRPr="00854FA5">
              <w:t>обставинах</w:t>
            </w:r>
            <w:proofErr w:type="spellEnd"/>
            <w:r w:rsidRPr="00854FA5">
              <w:t xml:space="preserve">, </w:t>
            </w:r>
            <w:proofErr w:type="spellStart"/>
            <w:r w:rsidRPr="00854FA5">
              <w:t>зазначених</w:t>
            </w:r>
            <w:proofErr w:type="spellEnd"/>
            <w:r w:rsidRPr="00854FA5">
              <w:t xml:space="preserve"> у </w:t>
            </w:r>
            <w:proofErr w:type="spellStart"/>
            <w:r w:rsidRPr="00854FA5">
              <w:t>цьому</w:t>
            </w:r>
            <w:proofErr w:type="spellEnd"/>
            <w:r w:rsidRPr="00854FA5">
              <w:t xml:space="preserve"> </w:t>
            </w:r>
            <w:proofErr w:type="spellStart"/>
            <w:r w:rsidRPr="00854FA5">
              <w:t>абзаці</w:t>
            </w:r>
            <w:proofErr w:type="spellEnd"/>
            <w:r w:rsidRPr="00854FA5">
              <w:t xml:space="preserve">, </w:t>
            </w:r>
            <w:proofErr w:type="spellStart"/>
            <w:r w:rsidRPr="00854FA5">
              <w:t>може</w:t>
            </w:r>
            <w:proofErr w:type="spellEnd"/>
            <w:r w:rsidRPr="00854FA5">
              <w:t xml:space="preserve"> </w:t>
            </w:r>
            <w:proofErr w:type="spellStart"/>
            <w:r w:rsidRPr="00854FA5">
              <w:t>надати</w:t>
            </w:r>
            <w:proofErr w:type="spellEnd"/>
            <w:r w:rsidRPr="00854FA5">
              <w:t xml:space="preserve"> </w:t>
            </w:r>
            <w:proofErr w:type="spellStart"/>
            <w:r w:rsidRPr="00854FA5">
              <w:t>підтвердження</w:t>
            </w:r>
            <w:proofErr w:type="spellEnd"/>
            <w:r w:rsidRPr="00854FA5">
              <w:t xml:space="preserve"> </w:t>
            </w:r>
            <w:proofErr w:type="spellStart"/>
            <w:r w:rsidRPr="00854FA5">
              <w:t>вжиття</w:t>
            </w:r>
            <w:proofErr w:type="spellEnd"/>
            <w:r w:rsidRPr="00854FA5">
              <w:t xml:space="preserve"> </w:t>
            </w:r>
            <w:proofErr w:type="spellStart"/>
            <w:r w:rsidRPr="00854FA5">
              <w:t>заходів</w:t>
            </w:r>
            <w:proofErr w:type="spellEnd"/>
            <w:r w:rsidRPr="00854FA5">
              <w:t xml:space="preserve"> для </w:t>
            </w:r>
            <w:proofErr w:type="spellStart"/>
            <w:r w:rsidRPr="00854FA5">
              <w:t>доведення</w:t>
            </w:r>
            <w:proofErr w:type="spellEnd"/>
            <w:r w:rsidRPr="00854FA5">
              <w:t xml:space="preserve"> </w:t>
            </w:r>
            <w:proofErr w:type="spellStart"/>
            <w:r w:rsidRPr="00854FA5">
              <w:t>своєї</w:t>
            </w:r>
            <w:proofErr w:type="spellEnd"/>
            <w:r w:rsidRPr="00854FA5">
              <w:t xml:space="preserve"> </w:t>
            </w:r>
            <w:proofErr w:type="spellStart"/>
            <w:r w:rsidRPr="00854FA5">
              <w:t>надійності</w:t>
            </w:r>
            <w:proofErr w:type="spellEnd"/>
            <w:r w:rsidRPr="00854FA5">
              <w:t xml:space="preserve">, </w:t>
            </w:r>
            <w:proofErr w:type="spellStart"/>
            <w:r w:rsidRPr="00854FA5">
              <w:t>незважаючи</w:t>
            </w:r>
            <w:proofErr w:type="spellEnd"/>
            <w:r w:rsidRPr="00854FA5">
              <w:t xml:space="preserve"> на </w:t>
            </w:r>
            <w:proofErr w:type="spellStart"/>
            <w:r w:rsidRPr="00854FA5">
              <w:t>наявність</w:t>
            </w:r>
            <w:proofErr w:type="spellEnd"/>
            <w:r w:rsidRPr="00854FA5">
              <w:t xml:space="preserve"> </w:t>
            </w:r>
            <w:proofErr w:type="spellStart"/>
            <w:r w:rsidRPr="00854FA5">
              <w:t>відповідної</w:t>
            </w:r>
            <w:proofErr w:type="spellEnd"/>
            <w:r w:rsidRPr="00854FA5">
              <w:t xml:space="preserve"> </w:t>
            </w:r>
            <w:proofErr w:type="spellStart"/>
            <w:r w:rsidRPr="00854FA5">
              <w:t>підстави</w:t>
            </w:r>
            <w:proofErr w:type="spellEnd"/>
            <w:r w:rsidRPr="00854FA5">
              <w:t xml:space="preserve"> для </w:t>
            </w:r>
            <w:proofErr w:type="spellStart"/>
            <w:r w:rsidRPr="00854FA5">
              <w:t>відмови</w:t>
            </w:r>
            <w:proofErr w:type="spellEnd"/>
            <w:r w:rsidRPr="00854FA5">
              <w:t xml:space="preserve"> в </w:t>
            </w:r>
            <w:proofErr w:type="spellStart"/>
            <w:r w:rsidRPr="00854FA5">
              <w:t>участі</w:t>
            </w:r>
            <w:proofErr w:type="spellEnd"/>
            <w:r w:rsidRPr="00854FA5">
              <w:t xml:space="preserve"> у </w:t>
            </w:r>
            <w:proofErr w:type="spellStart"/>
            <w:r w:rsidRPr="00854FA5">
              <w:t>відкритих</w:t>
            </w:r>
            <w:proofErr w:type="spellEnd"/>
            <w:r w:rsidRPr="00854FA5">
              <w:t xml:space="preserve"> торгах.  </w:t>
            </w:r>
            <w:r w:rsidRPr="00854FA5">
              <w:rPr>
                <w:b/>
                <w:i/>
              </w:rPr>
              <w:t>(абзац 14 пункт</w:t>
            </w:r>
            <w:r>
              <w:rPr>
                <w:b/>
                <w:i/>
                <w:lang w:val="uk-UA"/>
              </w:rPr>
              <w:t>у</w:t>
            </w:r>
            <w:r w:rsidRPr="00854FA5">
              <w:rPr>
                <w:b/>
                <w:i/>
              </w:rPr>
              <w:t xml:space="preserve"> 4</w:t>
            </w:r>
            <w:r w:rsidR="00740BF1">
              <w:rPr>
                <w:b/>
                <w:i/>
                <w:lang w:val="uk-UA"/>
              </w:rPr>
              <w:t>7</w:t>
            </w:r>
            <w:r w:rsidRPr="00854FA5">
              <w:rPr>
                <w:b/>
                <w:i/>
              </w:rPr>
              <w:t xml:space="preserve"> </w:t>
            </w:r>
            <w:proofErr w:type="spellStart"/>
            <w:r w:rsidRPr="00854FA5">
              <w:rPr>
                <w:b/>
                <w:i/>
              </w:rPr>
              <w:t>Особливостей</w:t>
            </w:r>
            <w:proofErr w:type="spellEnd"/>
            <w:r w:rsidRPr="00854FA5">
              <w:rPr>
                <w:b/>
                <w:i/>
              </w:rPr>
              <w:t>)</w:t>
            </w:r>
          </w:p>
          <w:p w:rsidR="004A5B99" w:rsidRDefault="004A5B99" w:rsidP="004A5B99">
            <w:pPr>
              <w:jc w:val="both"/>
              <w:rPr>
                <w:lang w:val="uk-UA"/>
              </w:rPr>
            </w:pPr>
          </w:p>
        </w:tc>
        <w:tc>
          <w:tcPr>
            <w:tcW w:w="4932" w:type="dxa"/>
          </w:tcPr>
          <w:p w:rsidR="004A5B99" w:rsidRDefault="004A5B99" w:rsidP="004A5B99">
            <w:pPr>
              <w:jc w:val="both"/>
              <w:rPr>
                <w:lang w:val="uk-UA"/>
              </w:rPr>
            </w:pPr>
            <w:r w:rsidRPr="004A5B99">
              <w:rPr>
                <w:b/>
                <w:lang w:val="uk-UA"/>
              </w:rPr>
              <w:t>Довідка в довільній формі,</w:t>
            </w:r>
            <w:r w:rsidRPr="004A5B99">
              <w:rPr>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A5B99" w:rsidRDefault="004A5B99" w:rsidP="004A5B99">
      <w:pPr>
        <w:jc w:val="both"/>
        <w:rPr>
          <w:lang w:val="uk-UA"/>
        </w:rPr>
      </w:pPr>
    </w:p>
    <w:p w:rsidR="004A5B99" w:rsidRDefault="004A5B99" w:rsidP="004A5B99">
      <w:pPr>
        <w:jc w:val="center"/>
        <w:rPr>
          <w:b/>
          <w:sz w:val="26"/>
          <w:szCs w:val="26"/>
          <w:lang w:val="uk-UA"/>
        </w:rPr>
      </w:pPr>
      <w:proofErr w:type="spellStart"/>
      <w:r w:rsidRPr="004A5B99">
        <w:rPr>
          <w:b/>
          <w:sz w:val="26"/>
          <w:szCs w:val="26"/>
        </w:rPr>
        <w:t>Документи</w:t>
      </w:r>
      <w:proofErr w:type="spellEnd"/>
      <w:r w:rsidRPr="004A5B99">
        <w:rPr>
          <w:b/>
          <w:sz w:val="26"/>
          <w:szCs w:val="26"/>
        </w:rPr>
        <w:t xml:space="preserve">, </w:t>
      </w:r>
      <w:proofErr w:type="spellStart"/>
      <w:r w:rsidRPr="004A5B99">
        <w:rPr>
          <w:b/>
          <w:sz w:val="26"/>
          <w:szCs w:val="26"/>
        </w:rPr>
        <w:t>які</w:t>
      </w:r>
      <w:proofErr w:type="spellEnd"/>
      <w:r w:rsidRPr="004A5B99">
        <w:rPr>
          <w:b/>
          <w:sz w:val="26"/>
          <w:szCs w:val="26"/>
        </w:rPr>
        <w:t xml:space="preserve"> </w:t>
      </w:r>
      <w:proofErr w:type="spellStart"/>
      <w:r w:rsidRPr="004A5B99">
        <w:rPr>
          <w:b/>
          <w:sz w:val="26"/>
          <w:szCs w:val="26"/>
        </w:rPr>
        <w:t>надаються</w:t>
      </w:r>
      <w:proofErr w:type="spellEnd"/>
      <w:r w:rsidRPr="004A5B99">
        <w:rPr>
          <w:b/>
          <w:sz w:val="26"/>
          <w:szCs w:val="26"/>
        </w:rPr>
        <w:t xml:space="preserve"> ПЕРЕМОЖЦЕМ (</w:t>
      </w:r>
      <w:proofErr w:type="spellStart"/>
      <w:r w:rsidRPr="004A5B99">
        <w:rPr>
          <w:b/>
          <w:sz w:val="26"/>
          <w:szCs w:val="26"/>
        </w:rPr>
        <w:t>фізичною</w:t>
      </w:r>
      <w:proofErr w:type="spellEnd"/>
      <w:r w:rsidRPr="004A5B99">
        <w:rPr>
          <w:b/>
          <w:sz w:val="26"/>
          <w:szCs w:val="26"/>
        </w:rPr>
        <w:t xml:space="preserve"> особою </w:t>
      </w:r>
      <w:proofErr w:type="spellStart"/>
      <w:r w:rsidRPr="004A5B99">
        <w:rPr>
          <w:b/>
          <w:sz w:val="26"/>
          <w:szCs w:val="26"/>
        </w:rPr>
        <w:t>чи</w:t>
      </w:r>
      <w:proofErr w:type="spellEnd"/>
      <w:r w:rsidRPr="004A5B99">
        <w:rPr>
          <w:b/>
          <w:sz w:val="26"/>
          <w:szCs w:val="26"/>
        </w:rPr>
        <w:t xml:space="preserve"> </w:t>
      </w:r>
      <w:proofErr w:type="spellStart"/>
      <w:r w:rsidRPr="004A5B99">
        <w:rPr>
          <w:b/>
          <w:sz w:val="26"/>
          <w:szCs w:val="26"/>
        </w:rPr>
        <w:t>фізичною</w:t>
      </w:r>
      <w:proofErr w:type="spellEnd"/>
      <w:r w:rsidRPr="004A5B99">
        <w:rPr>
          <w:b/>
          <w:sz w:val="26"/>
          <w:szCs w:val="26"/>
        </w:rPr>
        <w:t xml:space="preserve"> особою — </w:t>
      </w:r>
      <w:proofErr w:type="spellStart"/>
      <w:r w:rsidRPr="004A5B99">
        <w:rPr>
          <w:b/>
          <w:sz w:val="26"/>
          <w:szCs w:val="26"/>
        </w:rPr>
        <w:t>підприємцем</w:t>
      </w:r>
      <w:proofErr w:type="spellEnd"/>
      <w:r w:rsidRPr="004A5B99">
        <w:rPr>
          <w:b/>
          <w:sz w:val="26"/>
          <w:szCs w:val="26"/>
        </w:rPr>
        <w:t>):</w:t>
      </w:r>
    </w:p>
    <w:p w:rsidR="004A5B99" w:rsidRDefault="004A5B99" w:rsidP="004A5B99">
      <w:pPr>
        <w:rPr>
          <w:sz w:val="26"/>
          <w:szCs w:val="26"/>
          <w:lang w:val="uk-UA"/>
        </w:rPr>
      </w:pPr>
    </w:p>
    <w:tbl>
      <w:tblPr>
        <w:tblStyle w:val="a6"/>
        <w:tblW w:w="0" w:type="auto"/>
        <w:tblLook w:val="04A0" w:firstRow="1" w:lastRow="0" w:firstColumn="1" w:lastColumn="0" w:noHBand="0" w:noVBand="1"/>
      </w:tblPr>
      <w:tblGrid>
        <w:gridCol w:w="562"/>
        <w:gridCol w:w="4962"/>
        <w:gridCol w:w="4932"/>
      </w:tblGrid>
      <w:tr w:rsidR="004A5B99" w:rsidRPr="004A5B99" w:rsidTr="00826B11">
        <w:tc>
          <w:tcPr>
            <w:tcW w:w="562" w:type="dxa"/>
            <w:vAlign w:val="center"/>
          </w:tcPr>
          <w:p w:rsidR="004A5B99" w:rsidRPr="004A5B99" w:rsidRDefault="004A5B99" w:rsidP="00826B11">
            <w:pPr>
              <w:jc w:val="center"/>
              <w:rPr>
                <w:b/>
                <w:sz w:val="23"/>
                <w:szCs w:val="23"/>
                <w:lang w:val="uk-UA"/>
              </w:rPr>
            </w:pPr>
            <w:r w:rsidRPr="004A5B99">
              <w:rPr>
                <w:b/>
                <w:sz w:val="23"/>
                <w:szCs w:val="23"/>
              </w:rPr>
              <w:t>№ з/п</w:t>
            </w:r>
          </w:p>
        </w:tc>
        <w:tc>
          <w:tcPr>
            <w:tcW w:w="4962" w:type="dxa"/>
            <w:vAlign w:val="center"/>
          </w:tcPr>
          <w:p w:rsidR="004A5B99" w:rsidRPr="004A5B99" w:rsidRDefault="004A5B99" w:rsidP="00826B11">
            <w:pPr>
              <w:jc w:val="center"/>
              <w:rPr>
                <w:b/>
                <w:sz w:val="23"/>
                <w:szCs w:val="23"/>
                <w:lang w:val="uk-UA"/>
              </w:rPr>
            </w:pPr>
            <w:proofErr w:type="spellStart"/>
            <w:r w:rsidRPr="004A5B99">
              <w:rPr>
                <w:b/>
                <w:sz w:val="23"/>
                <w:szCs w:val="23"/>
              </w:rPr>
              <w:t>Вимоги</w:t>
            </w:r>
            <w:proofErr w:type="spellEnd"/>
            <w:r w:rsidRPr="004A5B99">
              <w:rPr>
                <w:b/>
                <w:sz w:val="23"/>
                <w:szCs w:val="23"/>
              </w:rPr>
              <w:t xml:space="preserve"> </w:t>
            </w:r>
            <w:proofErr w:type="spellStart"/>
            <w:r w:rsidRPr="004A5B99">
              <w:rPr>
                <w:b/>
                <w:sz w:val="23"/>
                <w:szCs w:val="23"/>
              </w:rPr>
              <w:t>статті</w:t>
            </w:r>
            <w:proofErr w:type="spellEnd"/>
            <w:r w:rsidRPr="004A5B99">
              <w:rPr>
                <w:b/>
                <w:sz w:val="23"/>
                <w:szCs w:val="23"/>
              </w:rPr>
              <w:t xml:space="preserve"> 17</w:t>
            </w:r>
          </w:p>
        </w:tc>
        <w:tc>
          <w:tcPr>
            <w:tcW w:w="4932" w:type="dxa"/>
            <w:vAlign w:val="center"/>
          </w:tcPr>
          <w:p w:rsidR="004A5B99" w:rsidRDefault="004A5B99" w:rsidP="00826B11">
            <w:pPr>
              <w:jc w:val="center"/>
              <w:rPr>
                <w:b/>
                <w:sz w:val="23"/>
                <w:szCs w:val="23"/>
              </w:rPr>
            </w:pPr>
          </w:p>
          <w:p w:rsidR="004A5B99" w:rsidRDefault="004A5B99" w:rsidP="00826B11">
            <w:pPr>
              <w:jc w:val="center"/>
              <w:rPr>
                <w:b/>
                <w:sz w:val="23"/>
                <w:szCs w:val="23"/>
              </w:rPr>
            </w:pPr>
            <w:proofErr w:type="spellStart"/>
            <w:r w:rsidRPr="004A5B99">
              <w:rPr>
                <w:b/>
                <w:sz w:val="23"/>
                <w:szCs w:val="23"/>
              </w:rPr>
              <w:t>Переможець</w:t>
            </w:r>
            <w:proofErr w:type="spellEnd"/>
            <w:r w:rsidRPr="004A5B99">
              <w:rPr>
                <w:b/>
                <w:sz w:val="23"/>
                <w:szCs w:val="23"/>
              </w:rPr>
              <w:t xml:space="preserve"> </w:t>
            </w:r>
            <w:proofErr w:type="spellStart"/>
            <w:r w:rsidRPr="004A5B99">
              <w:rPr>
                <w:b/>
                <w:sz w:val="23"/>
                <w:szCs w:val="23"/>
              </w:rPr>
              <w:t>торгів</w:t>
            </w:r>
            <w:proofErr w:type="spellEnd"/>
            <w:r w:rsidRPr="004A5B99">
              <w:rPr>
                <w:b/>
                <w:sz w:val="23"/>
                <w:szCs w:val="23"/>
              </w:rPr>
              <w:t xml:space="preserve"> на </w:t>
            </w:r>
            <w:proofErr w:type="spellStart"/>
            <w:r w:rsidRPr="004A5B99">
              <w:rPr>
                <w:b/>
                <w:sz w:val="23"/>
                <w:szCs w:val="23"/>
              </w:rPr>
              <w:t>виконання</w:t>
            </w:r>
            <w:proofErr w:type="spellEnd"/>
            <w:r w:rsidRPr="004A5B99">
              <w:rPr>
                <w:b/>
                <w:sz w:val="23"/>
                <w:szCs w:val="23"/>
              </w:rPr>
              <w:t xml:space="preserve"> </w:t>
            </w:r>
            <w:proofErr w:type="spellStart"/>
            <w:r w:rsidRPr="004A5B99">
              <w:rPr>
                <w:b/>
                <w:sz w:val="23"/>
                <w:szCs w:val="23"/>
              </w:rPr>
              <w:t>вимоги</w:t>
            </w:r>
            <w:proofErr w:type="spellEnd"/>
            <w:r w:rsidRPr="004A5B99">
              <w:rPr>
                <w:b/>
                <w:sz w:val="23"/>
                <w:szCs w:val="23"/>
              </w:rPr>
              <w:t xml:space="preserve"> </w:t>
            </w:r>
            <w:proofErr w:type="spellStart"/>
            <w:r w:rsidRPr="004A5B99">
              <w:rPr>
                <w:b/>
                <w:sz w:val="23"/>
                <w:szCs w:val="23"/>
              </w:rPr>
              <w:t>статті</w:t>
            </w:r>
            <w:proofErr w:type="spellEnd"/>
            <w:r w:rsidRPr="004A5B99">
              <w:rPr>
                <w:b/>
                <w:sz w:val="23"/>
                <w:szCs w:val="23"/>
              </w:rPr>
              <w:t xml:space="preserve"> 17 Закону (</w:t>
            </w:r>
            <w:proofErr w:type="spellStart"/>
            <w:r w:rsidRPr="004A5B99">
              <w:rPr>
                <w:b/>
                <w:sz w:val="23"/>
                <w:szCs w:val="23"/>
              </w:rPr>
              <w:t>підтвердження</w:t>
            </w:r>
            <w:proofErr w:type="spellEnd"/>
            <w:r w:rsidRPr="004A5B99">
              <w:rPr>
                <w:b/>
                <w:sz w:val="23"/>
                <w:szCs w:val="23"/>
              </w:rPr>
              <w:t xml:space="preserve"> </w:t>
            </w:r>
            <w:proofErr w:type="spellStart"/>
            <w:r w:rsidRPr="004A5B99">
              <w:rPr>
                <w:b/>
                <w:sz w:val="23"/>
                <w:szCs w:val="23"/>
              </w:rPr>
              <w:t>відсутності</w:t>
            </w:r>
            <w:proofErr w:type="spellEnd"/>
            <w:r w:rsidRPr="004A5B99">
              <w:rPr>
                <w:b/>
                <w:sz w:val="23"/>
                <w:szCs w:val="23"/>
              </w:rPr>
              <w:t xml:space="preserve"> </w:t>
            </w:r>
            <w:proofErr w:type="spellStart"/>
            <w:r w:rsidRPr="004A5B99">
              <w:rPr>
                <w:b/>
                <w:sz w:val="23"/>
                <w:szCs w:val="23"/>
              </w:rPr>
              <w:t>підстав</w:t>
            </w:r>
            <w:proofErr w:type="spellEnd"/>
            <w:r w:rsidRPr="004A5B99">
              <w:rPr>
                <w:b/>
                <w:sz w:val="23"/>
                <w:szCs w:val="23"/>
              </w:rPr>
              <w:t xml:space="preserve">) повинен </w:t>
            </w:r>
            <w:proofErr w:type="spellStart"/>
            <w:r w:rsidRPr="004A5B99">
              <w:rPr>
                <w:b/>
                <w:sz w:val="23"/>
                <w:szCs w:val="23"/>
              </w:rPr>
              <w:t>надати</w:t>
            </w:r>
            <w:proofErr w:type="spellEnd"/>
            <w:r w:rsidRPr="004A5B99">
              <w:rPr>
                <w:b/>
                <w:sz w:val="23"/>
                <w:szCs w:val="23"/>
              </w:rPr>
              <w:t xml:space="preserve"> </w:t>
            </w:r>
            <w:proofErr w:type="spellStart"/>
            <w:r w:rsidRPr="004A5B99">
              <w:rPr>
                <w:b/>
                <w:sz w:val="23"/>
                <w:szCs w:val="23"/>
              </w:rPr>
              <w:t>таку</w:t>
            </w:r>
            <w:proofErr w:type="spellEnd"/>
            <w:r w:rsidRPr="004A5B99">
              <w:rPr>
                <w:b/>
                <w:sz w:val="23"/>
                <w:szCs w:val="23"/>
              </w:rPr>
              <w:t xml:space="preserve"> </w:t>
            </w:r>
            <w:proofErr w:type="spellStart"/>
            <w:r w:rsidRPr="004A5B99">
              <w:rPr>
                <w:b/>
                <w:sz w:val="23"/>
                <w:szCs w:val="23"/>
              </w:rPr>
              <w:t>інформацію</w:t>
            </w:r>
            <w:proofErr w:type="spellEnd"/>
            <w:r w:rsidRPr="004A5B99">
              <w:rPr>
                <w:b/>
                <w:sz w:val="23"/>
                <w:szCs w:val="23"/>
              </w:rPr>
              <w:t xml:space="preserve"> (документ):</w:t>
            </w:r>
          </w:p>
          <w:p w:rsidR="004A5B99" w:rsidRPr="004A5B99" w:rsidRDefault="004A5B99" w:rsidP="00826B11">
            <w:pPr>
              <w:jc w:val="center"/>
              <w:rPr>
                <w:b/>
                <w:sz w:val="23"/>
                <w:szCs w:val="23"/>
                <w:lang w:val="uk-UA"/>
              </w:rPr>
            </w:pPr>
          </w:p>
        </w:tc>
      </w:tr>
      <w:tr w:rsidR="00FE41BA" w:rsidRPr="00CD76ED" w:rsidTr="00826B11">
        <w:tc>
          <w:tcPr>
            <w:tcW w:w="562" w:type="dxa"/>
          </w:tcPr>
          <w:p w:rsidR="00FE41BA" w:rsidRDefault="00FE41BA" w:rsidP="00FE41BA">
            <w:pPr>
              <w:jc w:val="both"/>
              <w:rPr>
                <w:lang w:val="uk-UA"/>
              </w:rPr>
            </w:pPr>
            <w:r>
              <w:rPr>
                <w:lang w:val="uk-UA"/>
              </w:rPr>
              <w:t>1</w:t>
            </w:r>
          </w:p>
        </w:tc>
        <w:tc>
          <w:tcPr>
            <w:tcW w:w="4962" w:type="dxa"/>
          </w:tcPr>
          <w:p w:rsidR="00FE41BA" w:rsidRPr="00854FA5" w:rsidRDefault="00FE41BA" w:rsidP="00FE41BA">
            <w:pPr>
              <w:jc w:val="both"/>
              <w:rPr>
                <w:lang w:val="uk-UA"/>
              </w:rPr>
            </w:pPr>
            <w:r w:rsidRPr="00854FA5">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41BA" w:rsidRPr="004A5B99" w:rsidRDefault="00FE41BA" w:rsidP="00740BF1">
            <w:pPr>
              <w:jc w:val="both"/>
              <w:rPr>
                <w:lang w:val="uk-UA"/>
              </w:rPr>
            </w:pPr>
            <w:r w:rsidRPr="00854FA5">
              <w:rPr>
                <w:b/>
                <w:i/>
                <w:lang w:val="uk-UA"/>
              </w:rPr>
              <w:t>(підпункт 3 пункт</w:t>
            </w:r>
            <w:r>
              <w:rPr>
                <w:b/>
                <w:i/>
                <w:lang w:val="uk-UA"/>
              </w:rPr>
              <w:t>у</w:t>
            </w:r>
            <w:r w:rsidRPr="00854FA5">
              <w:rPr>
                <w:b/>
                <w:i/>
                <w:lang w:val="uk-UA"/>
              </w:rPr>
              <w:t xml:space="preserve"> 4</w:t>
            </w:r>
            <w:r w:rsidR="00740BF1">
              <w:rPr>
                <w:b/>
                <w:i/>
                <w:lang w:val="uk-UA"/>
              </w:rPr>
              <w:t>7</w:t>
            </w:r>
            <w:r w:rsidRPr="00854FA5">
              <w:rPr>
                <w:b/>
                <w:i/>
                <w:lang w:val="uk-UA"/>
              </w:rPr>
              <w:t xml:space="preserve"> Особливостей)</w:t>
            </w:r>
          </w:p>
        </w:tc>
        <w:tc>
          <w:tcPr>
            <w:tcW w:w="4932" w:type="dxa"/>
          </w:tcPr>
          <w:p w:rsidR="00FE41BA" w:rsidRPr="004A5B99" w:rsidRDefault="00FE41BA" w:rsidP="00FE41BA">
            <w:pPr>
              <w:jc w:val="both"/>
              <w:rPr>
                <w:b/>
                <w:lang w:val="uk-UA"/>
              </w:rPr>
            </w:pPr>
            <w:r w:rsidRPr="004A5B99">
              <w:rPr>
                <w:b/>
                <w:lang w:val="uk-UA"/>
              </w:rPr>
              <w:t xml:space="preserve">Інформаційна довідка з Єдиного державного реєстру осіб, які вчинили корупційні або пов’язані з корупцією правопорушення, </w:t>
            </w:r>
            <w:r w:rsidRPr="00854FA5">
              <w:rPr>
                <w:lang w:val="uk-UA"/>
              </w:rPr>
              <w:t>згідно з якою не буде знайдено інформації про корупційні або пов'язані з корупцією правопорушення керівника учасника процедури закупівлі.</w:t>
            </w:r>
            <w:r w:rsidRPr="004A5B99">
              <w:rPr>
                <w:b/>
                <w:lang w:val="uk-UA"/>
              </w:rPr>
              <w:t xml:space="preserve"> </w:t>
            </w:r>
            <w:r w:rsidRPr="00854FA5">
              <w:rPr>
                <w:i/>
                <w:color w:val="2F5496" w:themeColor="accent5" w:themeShade="BF"/>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E41BA" w:rsidTr="00826B11">
        <w:tc>
          <w:tcPr>
            <w:tcW w:w="562" w:type="dxa"/>
          </w:tcPr>
          <w:p w:rsidR="00FE41BA" w:rsidRDefault="00FE41BA" w:rsidP="00FE41BA">
            <w:pPr>
              <w:jc w:val="both"/>
              <w:rPr>
                <w:lang w:val="uk-UA"/>
              </w:rPr>
            </w:pPr>
            <w:r>
              <w:rPr>
                <w:lang w:val="uk-UA"/>
              </w:rPr>
              <w:t>2</w:t>
            </w:r>
          </w:p>
        </w:tc>
        <w:tc>
          <w:tcPr>
            <w:tcW w:w="4962" w:type="dxa"/>
          </w:tcPr>
          <w:p w:rsidR="00FE41BA" w:rsidRPr="00FE41BA" w:rsidRDefault="00FE41BA" w:rsidP="00FE41BA">
            <w:pPr>
              <w:jc w:val="both"/>
              <w:rPr>
                <w:lang w:val="uk-UA"/>
              </w:rPr>
            </w:pPr>
            <w:r w:rsidRPr="00FE41BA">
              <w:rPr>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w:t>
            </w:r>
            <w:r w:rsidRPr="00FE41BA">
              <w:rPr>
                <w:lang w:val="uk-UA"/>
              </w:rPr>
              <w:lastRenderedPageBreak/>
              <w:t>знято або не погашено в установленому законом порядку.</w:t>
            </w:r>
          </w:p>
          <w:p w:rsidR="00FE41BA" w:rsidRDefault="00FE41BA" w:rsidP="00740BF1">
            <w:pPr>
              <w:jc w:val="both"/>
              <w:rPr>
                <w:lang w:val="uk-UA"/>
              </w:rPr>
            </w:pPr>
            <w:r w:rsidRPr="00FE41BA">
              <w:rPr>
                <w:b/>
                <w:i/>
                <w:lang w:val="uk-UA"/>
              </w:rPr>
              <w:t>(підпункт 5 пункт</w:t>
            </w:r>
            <w:r>
              <w:rPr>
                <w:b/>
                <w:i/>
                <w:lang w:val="uk-UA"/>
              </w:rPr>
              <w:t>у</w:t>
            </w:r>
            <w:r w:rsidRPr="00FE41BA">
              <w:rPr>
                <w:b/>
                <w:i/>
                <w:lang w:val="uk-UA"/>
              </w:rPr>
              <w:t xml:space="preserve"> 4</w:t>
            </w:r>
            <w:r w:rsidR="00740BF1">
              <w:rPr>
                <w:b/>
                <w:i/>
                <w:lang w:val="uk-UA"/>
              </w:rPr>
              <w:t>7</w:t>
            </w:r>
            <w:r w:rsidRPr="00FE41BA">
              <w:rPr>
                <w:b/>
                <w:i/>
                <w:lang w:val="uk-UA"/>
              </w:rPr>
              <w:t xml:space="preserve"> Особливостей)</w:t>
            </w:r>
          </w:p>
        </w:tc>
        <w:tc>
          <w:tcPr>
            <w:tcW w:w="4932" w:type="dxa"/>
            <w:vMerge w:val="restart"/>
          </w:tcPr>
          <w:p w:rsidR="00FE41BA" w:rsidRPr="000E793E" w:rsidRDefault="00FE41BA" w:rsidP="00FE41BA">
            <w:pPr>
              <w:jc w:val="both"/>
              <w:rPr>
                <w:lang w:val="uk-UA"/>
              </w:rPr>
            </w:pPr>
            <w:r w:rsidRPr="004A5B99">
              <w:rPr>
                <w:b/>
                <w:lang w:val="uk-UA"/>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854FA5">
              <w:rPr>
                <w:lang w:val="uk-UA"/>
              </w:rPr>
              <w:t xml:space="preserve">сформований у паперовій або електронній </w:t>
            </w:r>
            <w:r w:rsidRPr="00854FA5">
              <w:rPr>
                <w:lang w:val="uk-UA"/>
              </w:rPr>
              <w:lastRenderedPageBreak/>
              <w:t>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r w:rsidRPr="004A5B99">
              <w:rPr>
                <w:lang w:val="uk-UA"/>
              </w:rPr>
              <w:t xml:space="preserve"> </w:t>
            </w:r>
            <w:r w:rsidRPr="00854FA5">
              <w:rPr>
                <w:i/>
                <w:color w:val="2F5496" w:themeColor="accent5" w:themeShade="BF"/>
              </w:rPr>
              <w:t xml:space="preserve">Документ повинен бути не </w:t>
            </w:r>
            <w:proofErr w:type="spellStart"/>
            <w:r w:rsidRPr="00854FA5">
              <w:rPr>
                <w:i/>
                <w:color w:val="2F5496" w:themeColor="accent5" w:themeShade="BF"/>
              </w:rPr>
              <w:t>більше</w:t>
            </w:r>
            <w:proofErr w:type="spellEnd"/>
            <w:r w:rsidRPr="00854FA5">
              <w:rPr>
                <w:i/>
                <w:color w:val="2F5496" w:themeColor="accent5" w:themeShade="BF"/>
              </w:rPr>
              <w:t xml:space="preserve"> </w:t>
            </w:r>
            <w:proofErr w:type="spellStart"/>
            <w:r w:rsidRPr="00854FA5">
              <w:rPr>
                <w:i/>
                <w:color w:val="2F5496" w:themeColor="accent5" w:themeShade="BF"/>
              </w:rPr>
              <w:t>тридцятиденної</w:t>
            </w:r>
            <w:proofErr w:type="spellEnd"/>
            <w:r w:rsidRPr="00854FA5">
              <w:rPr>
                <w:i/>
                <w:color w:val="2F5496" w:themeColor="accent5" w:themeShade="BF"/>
              </w:rPr>
              <w:t xml:space="preserve"> </w:t>
            </w:r>
            <w:proofErr w:type="spellStart"/>
            <w:r w:rsidRPr="00854FA5">
              <w:rPr>
                <w:i/>
                <w:color w:val="2F5496" w:themeColor="accent5" w:themeShade="BF"/>
              </w:rPr>
              <w:t>давнини</w:t>
            </w:r>
            <w:proofErr w:type="spellEnd"/>
            <w:r w:rsidRPr="00854FA5">
              <w:rPr>
                <w:i/>
                <w:color w:val="2F5496" w:themeColor="accent5" w:themeShade="BF"/>
              </w:rPr>
              <w:t xml:space="preserve"> </w:t>
            </w:r>
            <w:proofErr w:type="spellStart"/>
            <w:r w:rsidRPr="00854FA5">
              <w:rPr>
                <w:i/>
                <w:color w:val="2F5496" w:themeColor="accent5" w:themeShade="BF"/>
              </w:rPr>
              <w:t>від</w:t>
            </w:r>
            <w:proofErr w:type="spellEnd"/>
            <w:r w:rsidRPr="00854FA5">
              <w:rPr>
                <w:i/>
                <w:color w:val="2F5496" w:themeColor="accent5" w:themeShade="BF"/>
              </w:rPr>
              <w:t xml:space="preserve"> </w:t>
            </w:r>
            <w:proofErr w:type="spellStart"/>
            <w:r w:rsidRPr="00854FA5">
              <w:rPr>
                <w:i/>
                <w:color w:val="2F5496" w:themeColor="accent5" w:themeShade="BF"/>
              </w:rPr>
              <w:t>дати</w:t>
            </w:r>
            <w:proofErr w:type="spellEnd"/>
            <w:r w:rsidRPr="00854FA5">
              <w:rPr>
                <w:i/>
                <w:color w:val="2F5496" w:themeColor="accent5" w:themeShade="BF"/>
              </w:rPr>
              <w:t xml:space="preserve"> </w:t>
            </w:r>
            <w:proofErr w:type="spellStart"/>
            <w:r w:rsidRPr="00854FA5">
              <w:rPr>
                <w:i/>
                <w:color w:val="2F5496" w:themeColor="accent5" w:themeShade="BF"/>
              </w:rPr>
              <w:t>подання</w:t>
            </w:r>
            <w:proofErr w:type="spellEnd"/>
            <w:r w:rsidRPr="00854FA5">
              <w:rPr>
                <w:i/>
                <w:color w:val="2F5496" w:themeColor="accent5" w:themeShade="BF"/>
              </w:rPr>
              <w:t xml:space="preserve"> документа.</w:t>
            </w:r>
          </w:p>
        </w:tc>
      </w:tr>
      <w:tr w:rsidR="00FE41BA" w:rsidRPr="00A6155F" w:rsidTr="00826B11">
        <w:tc>
          <w:tcPr>
            <w:tcW w:w="562" w:type="dxa"/>
          </w:tcPr>
          <w:p w:rsidR="00FE41BA" w:rsidRDefault="00FE41BA" w:rsidP="00FE41BA">
            <w:pPr>
              <w:jc w:val="both"/>
              <w:rPr>
                <w:lang w:val="uk-UA"/>
              </w:rPr>
            </w:pPr>
            <w:r>
              <w:rPr>
                <w:lang w:val="uk-UA"/>
              </w:rPr>
              <w:lastRenderedPageBreak/>
              <w:t>3</w:t>
            </w:r>
          </w:p>
        </w:tc>
        <w:tc>
          <w:tcPr>
            <w:tcW w:w="4962" w:type="dxa"/>
          </w:tcPr>
          <w:p w:rsidR="00FE41BA" w:rsidRPr="00854FA5" w:rsidRDefault="00FE41BA" w:rsidP="00FE41BA">
            <w:pPr>
              <w:jc w:val="both"/>
              <w:rPr>
                <w:lang w:val="uk-UA"/>
              </w:rPr>
            </w:pPr>
            <w:r w:rsidRPr="00854FA5">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E41BA" w:rsidRDefault="00FE41BA" w:rsidP="00740BF1">
            <w:pPr>
              <w:jc w:val="both"/>
              <w:rPr>
                <w:lang w:val="uk-UA"/>
              </w:rPr>
            </w:pPr>
            <w:r w:rsidRPr="00854FA5">
              <w:rPr>
                <w:b/>
                <w:i/>
                <w:lang w:val="uk-UA"/>
              </w:rPr>
              <w:t>(підпункт 12 пункт</w:t>
            </w:r>
            <w:r>
              <w:rPr>
                <w:b/>
                <w:i/>
                <w:lang w:val="uk-UA"/>
              </w:rPr>
              <w:t>у</w:t>
            </w:r>
            <w:r w:rsidRPr="00854FA5">
              <w:rPr>
                <w:b/>
                <w:i/>
                <w:lang w:val="uk-UA"/>
              </w:rPr>
              <w:t xml:space="preserve"> 4</w:t>
            </w:r>
            <w:r w:rsidR="00740BF1">
              <w:rPr>
                <w:b/>
                <w:i/>
                <w:lang w:val="uk-UA"/>
              </w:rPr>
              <w:t>7</w:t>
            </w:r>
            <w:r w:rsidRPr="00854FA5">
              <w:rPr>
                <w:b/>
                <w:i/>
                <w:lang w:val="uk-UA"/>
              </w:rPr>
              <w:t xml:space="preserve"> Особливостей)</w:t>
            </w:r>
          </w:p>
        </w:tc>
        <w:tc>
          <w:tcPr>
            <w:tcW w:w="4932" w:type="dxa"/>
            <w:vMerge/>
          </w:tcPr>
          <w:p w:rsidR="00FE41BA" w:rsidRDefault="00FE41BA" w:rsidP="00FE41BA">
            <w:pPr>
              <w:jc w:val="both"/>
              <w:rPr>
                <w:lang w:val="uk-UA"/>
              </w:rPr>
            </w:pPr>
          </w:p>
        </w:tc>
      </w:tr>
      <w:tr w:rsidR="00FE41BA" w:rsidRPr="00CD76ED" w:rsidTr="00826B11">
        <w:tc>
          <w:tcPr>
            <w:tcW w:w="562" w:type="dxa"/>
          </w:tcPr>
          <w:p w:rsidR="00FE41BA" w:rsidRDefault="00FE41BA" w:rsidP="00FE41BA">
            <w:pPr>
              <w:jc w:val="both"/>
              <w:rPr>
                <w:lang w:val="uk-UA"/>
              </w:rPr>
            </w:pPr>
            <w:r>
              <w:rPr>
                <w:lang w:val="uk-UA"/>
              </w:rPr>
              <w:t>4</w:t>
            </w:r>
          </w:p>
        </w:tc>
        <w:tc>
          <w:tcPr>
            <w:tcW w:w="4962" w:type="dxa"/>
          </w:tcPr>
          <w:p w:rsidR="00FE41BA" w:rsidRPr="00854FA5" w:rsidRDefault="00FE41BA" w:rsidP="00FE41BA">
            <w:pPr>
              <w:jc w:val="both"/>
              <w:rPr>
                <w:b/>
                <w:i/>
              </w:rPr>
            </w:pPr>
            <w:proofErr w:type="spellStart"/>
            <w:r w:rsidRPr="00854FA5">
              <w:t>Учасник</w:t>
            </w:r>
            <w:proofErr w:type="spellEnd"/>
            <w:r w:rsidRPr="00854FA5">
              <w:t xml:space="preserve"> </w:t>
            </w:r>
            <w:proofErr w:type="spellStart"/>
            <w:r w:rsidRPr="00854FA5">
              <w:t>процедури</w:t>
            </w:r>
            <w:proofErr w:type="spellEnd"/>
            <w:r w:rsidRPr="00854FA5">
              <w:t xml:space="preserve"> </w:t>
            </w:r>
            <w:proofErr w:type="spellStart"/>
            <w:r w:rsidRPr="00854FA5">
              <w:t>закупівлі</w:t>
            </w:r>
            <w:proofErr w:type="spellEnd"/>
            <w:r w:rsidRPr="00854FA5">
              <w:t xml:space="preserve"> не </w:t>
            </w:r>
            <w:proofErr w:type="spellStart"/>
            <w:r w:rsidRPr="00854FA5">
              <w:t>виконав</w:t>
            </w:r>
            <w:proofErr w:type="spellEnd"/>
            <w:r w:rsidRPr="00854FA5">
              <w:t xml:space="preserve"> </w:t>
            </w:r>
            <w:proofErr w:type="spellStart"/>
            <w:r w:rsidRPr="00854FA5">
              <w:t>свої</w:t>
            </w:r>
            <w:proofErr w:type="spellEnd"/>
            <w:r w:rsidRPr="00854FA5">
              <w:t xml:space="preserve"> </w:t>
            </w:r>
            <w:proofErr w:type="spellStart"/>
            <w:r w:rsidRPr="00854FA5">
              <w:t>зобов’язання</w:t>
            </w:r>
            <w:proofErr w:type="spellEnd"/>
            <w:r w:rsidRPr="00854FA5">
              <w:t xml:space="preserve"> за </w:t>
            </w:r>
            <w:proofErr w:type="spellStart"/>
            <w:r w:rsidRPr="00854FA5">
              <w:t>раніше</w:t>
            </w:r>
            <w:proofErr w:type="spellEnd"/>
            <w:r w:rsidRPr="00854FA5">
              <w:t xml:space="preserve"> </w:t>
            </w:r>
            <w:proofErr w:type="spellStart"/>
            <w:r w:rsidRPr="00854FA5">
              <w:t>укладеним</w:t>
            </w:r>
            <w:proofErr w:type="spellEnd"/>
            <w:r w:rsidRPr="00854FA5">
              <w:t xml:space="preserve"> договором про </w:t>
            </w:r>
            <w:proofErr w:type="spellStart"/>
            <w:r w:rsidRPr="00854FA5">
              <w:t>закупівлю</w:t>
            </w:r>
            <w:proofErr w:type="spellEnd"/>
            <w:r w:rsidRPr="00854FA5">
              <w:t xml:space="preserve"> з </w:t>
            </w:r>
            <w:proofErr w:type="spellStart"/>
            <w:r w:rsidRPr="00854FA5">
              <w:t>цим</w:t>
            </w:r>
            <w:proofErr w:type="spellEnd"/>
            <w:r w:rsidRPr="00854FA5">
              <w:t xml:space="preserve"> самим </w:t>
            </w:r>
            <w:proofErr w:type="spellStart"/>
            <w:r w:rsidRPr="00854FA5">
              <w:t>замовником</w:t>
            </w:r>
            <w:proofErr w:type="spellEnd"/>
            <w:r w:rsidRPr="00854FA5">
              <w:t xml:space="preserve">, </w:t>
            </w:r>
            <w:proofErr w:type="spellStart"/>
            <w:r w:rsidRPr="00854FA5">
              <w:t>що</w:t>
            </w:r>
            <w:proofErr w:type="spellEnd"/>
            <w:r w:rsidRPr="00854FA5">
              <w:t xml:space="preserve"> </w:t>
            </w:r>
            <w:proofErr w:type="spellStart"/>
            <w:r w:rsidRPr="00854FA5">
              <w:t>призвело</w:t>
            </w:r>
            <w:proofErr w:type="spellEnd"/>
            <w:r w:rsidRPr="00854FA5">
              <w:t xml:space="preserve"> до </w:t>
            </w:r>
            <w:proofErr w:type="spellStart"/>
            <w:r w:rsidRPr="00854FA5">
              <w:t>його</w:t>
            </w:r>
            <w:proofErr w:type="spellEnd"/>
            <w:r w:rsidRPr="00854FA5">
              <w:t xml:space="preserve"> </w:t>
            </w:r>
            <w:proofErr w:type="spellStart"/>
            <w:r w:rsidRPr="00854FA5">
              <w:t>дострокового</w:t>
            </w:r>
            <w:proofErr w:type="spellEnd"/>
            <w:r w:rsidRPr="00854FA5">
              <w:t xml:space="preserve"> </w:t>
            </w:r>
            <w:proofErr w:type="spellStart"/>
            <w:r w:rsidRPr="00854FA5">
              <w:t>розірвання</w:t>
            </w:r>
            <w:proofErr w:type="spellEnd"/>
            <w:r w:rsidRPr="00854FA5">
              <w:t xml:space="preserve">, і </w:t>
            </w:r>
            <w:proofErr w:type="spellStart"/>
            <w:r w:rsidRPr="00854FA5">
              <w:t>було</w:t>
            </w:r>
            <w:proofErr w:type="spellEnd"/>
            <w:r w:rsidRPr="00854FA5">
              <w:t xml:space="preserve"> </w:t>
            </w:r>
            <w:proofErr w:type="spellStart"/>
            <w:r w:rsidRPr="00854FA5">
              <w:t>застосовано</w:t>
            </w:r>
            <w:proofErr w:type="spellEnd"/>
            <w:r w:rsidRPr="00854FA5">
              <w:t xml:space="preserve"> </w:t>
            </w:r>
            <w:proofErr w:type="spellStart"/>
            <w:r w:rsidRPr="00854FA5">
              <w:t>санкції</w:t>
            </w:r>
            <w:proofErr w:type="spellEnd"/>
            <w:r w:rsidRPr="00854FA5">
              <w:t xml:space="preserve"> у </w:t>
            </w:r>
            <w:proofErr w:type="spellStart"/>
            <w:r w:rsidRPr="00854FA5">
              <w:t>вигляді</w:t>
            </w:r>
            <w:proofErr w:type="spellEnd"/>
            <w:r w:rsidRPr="00854FA5">
              <w:t xml:space="preserve"> </w:t>
            </w:r>
            <w:proofErr w:type="spellStart"/>
            <w:r w:rsidRPr="00854FA5">
              <w:t>штрафів</w:t>
            </w:r>
            <w:proofErr w:type="spellEnd"/>
            <w:r w:rsidRPr="00854FA5">
              <w:t xml:space="preserve"> та/</w:t>
            </w:r>
            <w:proofErr w:type="spellStart"/>
            <w:r w:rsidRPr="00854FA5">
              <w:t>або</w:t>
            </w:r>
            <w:proofErr w:type="spellEnd"/>
            <w:r w:rsidRPr="00854FA5">
              <w:t xml:space="preserve"> </w:t>
            </w:r>
            <w:proofErr w:type="spellStart"/>
            <w:r w:rsidRPr="00854FA5">
              <w:t>відшкодування</w:t>
            </w:r>
            <w:proofErr w:type="spellEnd"/>
            <w:r w:rsidRPr="00854FA5">
              <w:t xml:space="preserve"> </w:t>
            </w:r>
            <w:proofErr w:type="spellStart"/>
            <w:r w:rsidRPr="00854FA5">
              <w:t>збитків</w:t>
            </w:r>
            <w:proofErr w:type="spellEnd"/>
            <w:r w:rsidRPr="00854FA5">
              <w:t xml:space="preserve"> — </w:t>
            </w:r>
            <w:proofErr w:type="spellStart"/>
            <w:r w:rsidRPr="00854FA5">
              <w:t>протягом</w:t>
            </w:r>
            <w:proofErr w:type="spellEnd"/>
            <w:r w:rsidRPr="00854FA5">
              <w:t xml:space="preserve"> </w:t>
            </w:r>
            <w:proofErr w:type="spellStart"/>
            <w:r w:rsidRPr="00854FA5">
              <w:t>трьох</w:t>
            </w:r>
            <w:proofErr w:type="spellEnd"/>
            <w:r w:rsidRPr="00854FA5">
              <w:t xml:space="preserve"> </w:t>
            </w:r>
            <w:proofErr w:type="spellStart"/>
            <w:r w:rsidRPr="00854FA5">
              <w:t>років</w:t>
            </w:r>
            <w:proofErr w:type="spellEnd"/>
            <w:r w:rsidRPr="00854FA5">
              <w:t xml:space="preserve"> з </w:t>
            </w:r>
            <w:proofErr w:type="spellStart"/>
            <w:r w:rsidRPr="00854FA5">
              <w:t>дати</w:t>
            </w:r>
            <w:proofErr w:type="spellEnd"/>
            <w:r w:rsidRPr="00854FA5">
              <w:t xml:space="preserve"> </w:t>
            </w:r>
            <w:proofErr w:type="spellStart"/>
            <w:r w:rsidRPr="00854FA5">
              <w:t>дострокового</w:t>
            </w:r>
            <w:proofErr w:type="spellEnd"/>
            <w:r w:rsidRPr="00854FA5">
              <w:t xml:space="preserve"> </w:t>
            </w:r>
            <w:proofErr w:type="spellStart"/>
            <w:r w:rsidRPr="00854FA5">
              <w:t>розірвання</w:t>
            </w:r>
            <w:proofErr w:type="spellEnd"/>
            <w:r w:rsidRPr="00854FA5">
              <w:t xml:space="preserve"> такого договору. </w:t>
            </w:r>
            <w:proofErr w:type="spellStart"/>
            <w:r w:rsidRPr="00854FA5">
              <w:t>Учасник</w:t>
            </w:r>
            <w:proofErr w:type="spellEnd"/>
            <w:r w:rsidRPr="00854FA5">
              <w:t xml:space="preserve"> </w:t>
            </w:r>
            <w:proofErr w:type="spellStart"/>
            <w:r w:rsidRPr="00854FA5">
              <w:t>процедури</w:t>
            </w:r>
            <w:proofErr w:type="spellEnd"/>
            <w:r w:rsidRPr="00854FA5">
              <w:t xml:space="preserve"> </w:t>
            </w:r>
            <w:proofErr w:type="spellStart"/>
            <w:r w:rsidRPr="00854FA5">
              <w:t>закупівлі</w:t>
            </w:r>
            <w:proofErr w:type="spellEnd"/>
            <w:r w:rsidRPr="00854FA5">
              <w:t xml:space="preserve">, </w:t>
            </w:r>
            <w:proofErr w:type="spellStart"/>
            <w:r w:rsidRPr="00854FA5">
              <w:t>що</w:t>
            </w:r>
            <w:proofErr w:type="spellEnd"/>
            <w:r w:rsidRPr="00854FA5">
              <w:t xml:space="preserve"> </w:t>
            </w:r>
            <w:proofErr w:type="spellStart"/>
            <w:r w:rsidRPr="00854FA5">
              <w:t>перебуває</w:t>
            </w:r>
            <w:proofErr w:type="spellEnd"/>
            <w:r w:rsidRPr="00854FA5">
              <w:t xml:space="preserve"> в </w:t>
            </w:r>
            <w:proofErr w:type="spellStart"/>
            <w:r w:rsidRPr="00854FA5">
              <w:t>обставинах</w:t>
            </w:r>
            <w:proofErr w:type="spellEnd"/>
            <w:r w:rsidRPr="00854FA5">
              <w:t xml:space="preserve">, </w:t>
            </w:r>
            <w:proofErr w:type="spellStart"/>
            <w:r w:rsidRPr="00854FA5">
              <w:t>зазначених</w:t>
            </w:r>
            <w:proofErr w:type="spellEnd"/>
            <w:r w:rsidRPr="00854FA5">
              <w:t xml:space="preserve"> у </w:t>
            </w:r>
            <w:proofErr w:type="spellStart"/>
            <w:r w:rsidRPr="00854FA5">
              <w:t>цьому</w:t>
            </w:r>
            <w:proofErr w:type="spellEnd"/>
            <w:r w:rsidRPr="00854FA5">
              <w:t xml:space="preserve"> </w:t>
            </w:r>
            <w:proofErr w:type="spellStart"/>
            <w:r w:rsidRPr="00854FA5">
              <w:t>абзаці</w:t>
            </w:r>
            <w:proofErr w:type="spellEnd"/>
            <w:r w:rsidRPr="00854FA5">
              <w:t xml:space="preserve">, </w:t>
            </w:r>
            <w:proofErr w:type="spellStart"/>
            <w:r w:rsidRPr="00854FA5">
              <w:t>може</w:t>
            </w:r>
            <w:proofErr w:type="spellEnd"/>
            <w:r w:rsidRPr="00854FA5">
              <w:t xml:space="preserve"> </w:t>
            </w:r>
            <w:proofErr w:type="spellStart"/>
            <w:r w:rsidRPr="00854FA5">
              <w:t>надати</w:t>
            </w:r>
            <w:proofErr w:type="spellEnd"/>
            <w:r w:rsidRPr="00854FA5">
              <w:t xml:space="preserve"> </w:t>
            </w:r>
            <w:proofErr w:type="spellStart"/>
            <w:r w:rsidRPr="00854FA5">
              <w:t>підтвердження</w:t>
            </w:r>
            <w:proofErr w:type="spellEnd"/>
            <w:r w:rsidRPr="00854FA5">
              <w:t xml:space="preserve"> </w:t>
            </w:r>
            <w:proofErr w:type="spellStart"/>
            <w:r w:rsidRPr="00854FA5">
              <w:t>вжиття</w:t>
            </w:r>
            <w:proofErr w:type="spellEnd"/>
            <w:r w:rsidRPr="00854FA5">
              <w:t xml:space="preserve"> </w:t>
            </w:r>
            <w:proofErr w:type="spellStart"/>
            <w:r w:rsidRPr="00854FA5">
              <w:t>заходів</w:t>
            </w:r>
            <w:proofErr w:type="spellEnd"/>
            <w:r w:rsidRPr="00854FA5">
              <w:t xml:space="preserve"> для </w:t>
            </w:r>
            <w:proofErr w:type="spellStart"/>
            <w:r w:rsidRPr="00854FA5">
              <w:t>доведення</w:t>
            </w:r>
            <w:proofErr w:type="spellEnd"/>
            <w:r w:rsidRPr="00854FA5">
              <w:t xml:space="preserve"> </w:t>
            </w:r>
            <w:proofErr w:type="spellStart"/>
            <w:r w:rsidRPr="00854FA5">
              <w:t>своєї</w:t>
            </w:r>
            <w:proofErr w:type="spellEnd"/>
            <w:r w:rsidRPr="00854FA5">
              <w:t xml:space="preserve"> </w:t>
            </w:r>
            <w:proofErr w:type="spellStart"/>
            <w:r w:rsidRPr="00854FA5">
              <w:t>надійності</w:t>
            </w:r>
            <w:proofErr w:type="spellEnd"/>
            <w:r w:rsidRPr="00854FA5">
              <w:t xml:space="preserve">, </w:t>
            </w:r>
            <w:proofErr w:type="spellStart"/>
            <w:r w:rsidRPr="00854FA5">
              <w:t>незважаючи</w:t>
            </w:r>
            <w:proofErr w:type="spellEnd"/>
            <w:r w:rsidRPr="00854FA5">
              <w:t xml:space="preserve"> на </w:t>
            </w:r>
            <w:proofErr w:type="spellStart"/>
            <w:r w:rsidRPr="00854FA5">
              <w:t>наявність</w:t>
            </w:r>
            <w:proofErr w:type="spellEnd"/>
            <w:r w:rsidRPr="00854FA5">
              <w:t xml:space="preserve"> </w:t>
            </w:r>
            <w:proofErr w:type="spellStart"/>
            <w:r w:rsidRPr="00854FA5">
              <w:t>відповідної</w:t>
            </w:r>
            <w:proofErr w:type="spellEnd"/>
            <w:r w:rsidRPr="00854FA5">
              <w:t xml:space="preserve"> </w:t>
            </w:r>
            <w:proofErr w:type="spellStart"/>
            <w:r w:rsidRPr="00854FA5">
              <w:t>підстави</w:t>
            </w:r>
            <w:proofErr w:type="spellEnd"/>
            <w:r w:rsidRPr="00854FA5">
              <w:t xml:space="preserve"> для </w:t>
            </w:r>
            <w:proofErr w:type="spellStart"/>
            <w:r w:rsidRPr="00854FA5">
              <w:t>відмови</w:t>
            </w:r>
            <w:proofErr w:type="spellEnd"/>
            <w:r w:rsidRPr="00854FA5">
              <w:t xml:space="preserve"> в </w:t>
            </w:r>
            <w:proofErr w:type="spellStart"/>
            <w:r w:rsidRPr="00854FA5">
              <w:t>участі</w:t>
            </w:r>
            <w:proofErr w:type="spellEnd"/>
            <w:r w:rsidRPr="00854FA5">
              <w:t xml:space="preserve"> у </w:t>
            </w:r>
            <w:proofErr w:type="spellStart"/>
            <w:r w:rsidRPr="00854FA5">
              <w:t>відкритих</w:t>
            </w:r>
            <w:proofErr w:type="spellEnd"/>
            <w:r w:rsidRPr="00854FA5">
              <w:t xml:space="preserve"> торгах.  </w:t>
            </w:r>
            <w:r w:rsidRPr="00854FA5">
              <w:rPr>
                <w:b/>
                <w:i/>
              </w:rPr>
              <w:t>(абзац 14 пункт</w:t>
            </w:r>
            <w:r>
              <w:rPr>
                <w:b/>
                <w:i/>
                <w:lang w:val="uk-UA"/>
              </w:rPr>
              <w:t>у</w:t>
            </w:r>
            <w:r w:rsidRPr="00854FA5">
              <w:rPr>
                <w:b/>
                <w:i/>
              </w:rPr>
              <w:t xml:space="preserve"> 4</w:t>
            </w:r>
            <w:r w:rsidR="00740BF1">
              <w:rPr>
                <w:b/>
                <w:i/>
                <w:lang w:val="uk-UA"/>
              </w:rPr>
              <w:t>7</w:t>
            </w:r>
            <w:r w:rsidRPr="00854FA5">
              <w:rPr>
                <w:b/>
                <w:i/>
              </w:rPr>
              <w:t xml:space="preserve"> </w:t>
            </w:r>
            <w:proofErr w:type="spellStart"/>
            <w:r w:rsidRPr="00854FA5">
              <w:rPr>
                <w:b/>
                <w:i/>
              </w:rPr>
              <w:t>Особливостей</w:t>
            </w:r>
            <w:proofErr w:type="spellEnd"/>
            <w:r w:rsidRPr="00854FA5">
              <w:rPr>
                <w:b/>
                <w:i/>
              </w:rPr>
              <w:t>)</w:t>
            </w:r>
          </w:p>
          <w:p w:rsidR="00FE41BA" w:rsidRDefault="00FE41BA" w:rsidP="00FE41BA">
            <w:pPr>
              <w:jc w:val="both"/>
              <w:rPr>
                <w:lang w:val="uk-UA"/>
              </w:rPr>
            </w:pPr>
          </w:p>
        </w:tc>
        <w:tc>
          <w:tcPr>
            <w:tcW w:w="4932" w:type="dxa"/>
          </w:tcPr>
          <w:p w:rsidR="00FE41BA" w:rsidRDefault="00FE41BA" w:rsidP="00FE41BA">
            <w:pPr>
              <w:jc w:val="both"/>
              <w:rPr>
                <w:lang w:val="uk-UA"/>
              </w:rPr>
            </w:pPr>
            <w:r w:rsidRPr="004A5B99">
              <w:rPr>
                <w:b/>
                <w:lang w:val="uk-UA"/>
              </w:rPr>
              <w:t>Довідка в довільній формі,</w:t>
            </w:r>
            <w:r w:rsidRPr="004A5B99">
              <w:rPr>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A5B99" w:rsidRDefault="004A5B99" w:rsidP="004A5B99">
      <w:pPr>
        <w:rPr>
          <w:sz w:val="26"/>
          <w:szCs w:val="26"/>
          <w:lang w:val="uk-UA"/>
        </w:rPr>
      </w:pPr>
    </w:p>
    <w:sectPr w:rsidR="004A5B99" w:rsidSect="00157D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A4163"/>
    <w:multiLevelType w:val="hybridMultilevel"/>
    <w:tmpl w:val="15441B5A"/>
    <w:lvl w:ilvl="0" w:tplc="76A8921E">
      <w:start w:val="1"/>
      <w:numFmt w:val="decimal"/>
      <w:lvlText w:val="%1."/>
      <w:lvlJc w:val="left"/>
      <w:pPr>
        <w:ind w:left="748" w:hanging="360"/>
      </w:pPr>
      <w:rPr>
        <w:rFonts w:cs="Times New Roman" w:hint="default"/>
        <w:b/>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 w15:restartNumberingAfterBreak="0">
    <w:nsid w:val="3DF34DED"/>
    <w:multiLevelType w:val="hybridMultilevel"/>
    <w:tmpl w:val="E30C016E"/>
    <w:lvl w:ilvl="0" w:tplc="3C3AC64C">
      <w:start w:val="1"/>
      <w:numFmt w:val="decimal"/>
      <w:lvlText w:val="%1."/>
      <w:lvlJc w:val="left"/>
      <w:pPr>
        <w:ind w:left="927" w:hanging="36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BA1"/>
    <w:rsid w:val="000B3817"/>
    <w:rsid w:val="000E793E"/>
    <w:rsid w:val="001107DE"/>
    <w:rsid w:val="00113C18"/>
    <w:rsid w:val="001472EB"/>
    <w:rsid w:val="001A18C5"/>
    <w:rsid w:val="001E04F7"/>
    <w:rsid w:val="00326D80"/>
    <w:rsid w:val="003469D5"/>
    <w:rsid w:val="00390925"/>
    <w:rsid w:val="003E7E39"/>
    <w:rsid w:val="003F7218"/>
    <w:rsid w:val="004053D3"/>
    <w:rsid w:val="00427611"/>
    <w:rsid w:val="004647C3"/>
    <w:rsid w:val="004A5B99"/>
    <w:rsid w:val="004B0B7D"/>
    <w:rsid w:val="004D2D96"/>
    <w:rsid w:val="004F37F7"/>
    <w:rsid w:val="00740BF1"/>
    <w:rsid w:val="00765BA1"/>
    <w:rsid w:val="00784BAC"/>
    <w:rsid w:val="007B4D0C"/>
    <w:rsid w:val="00854FA5"/>
    <w:rsid w:val="008E17A5"/>
    <w:rsid w:val="009F3D60"/>
    <w:rsid w:val="00A10F36"/>
    <w:rsid w:val="00A16F04"/>
    <w:rsid w:val="00A6155F"/>
    <w:rsid w:val="00A833B5"/>
    <w:rsid w:val="00B11B90"/>
    <w:rsid w:val="00BC0C43"/>
    <w:rsid w:val="00CB0A39"/>
    <w:rsid w:val="00CD76ED"/>
    <w:rsid w:val="00CF75E1"/>
    <w:rsid w:val="00D66E08"/>
    <w:rsid w:val="00E16807"/>
    <w:rsid w:val="00E86FAD"/>
    <w:rsid w:val="00F9015F"/>
    <w:rsid w:val="00FB7CD8"/>
    <w:rsid w:val="00FE4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BA2DA-4FC5-44C6-B3C9-3A2E7B22E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B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7DE"/>
    <w:pPr>
      <w:ind w:left="720"/>
      <w:contextualSpacing/>
    </w:pPr>
  </w:style>
  <w:style w:type="paragraph" w:styleId="a4">
    <w:name w:val="Balloon Text"/>
    <w:basedOn w:val="a"/>
    <w:link w:val="a5"/>
    <w:uiPriority w:val="99"/>
    <w:semiHidden/>
    <w:unhideWhenUsed/>
    <w:rsid w:val="00CB0A39"/>
    <w:rPr>
      <w:rFonts w:ascii="Segoe UI" w:hAnsi="Segoe UI" w:cs="Segoe UI"/>
      <w:sz w:val="18"/>
      <w:szCs w:val="18"/>
    </w:rPr>
  </w:style>
  <w:style w:type="character" w:customStyle="1" w:styleId="a5">
    <w:name w:val="Текст выноски Знак"/>
    <w:basedOn w:val="a0"/>
    <w:link w:val="a4"/>
    <w:uiPriority w:val="99"/>
    <w:semiHidden/>
    <w:rsid w:val="00CB0A39"/>
    <w:rPr>
      <w:rFonts w:ascii="Segoe UI" w:eastAsia="Times New Roman" w:hAnsi="Segoe UI" w:cs="Segoe UI"/>
      <w:sz w:val="18"/>
      <w:szCs w:val="18"/>
      <w:lang w:eastAsia="ru-RU"/>
    </w:rPr>
  </w:style>
  <w:style w:type="table" w:styleId="a6">
    <w:name w:val="Table Grid"/>
    <w:basedOn w:val="a1"/>
    <w:uiPriority w:val="39"/>
    <w:rsid w:val="004A5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DD247-6D6E-4926-B156-64DA76D88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5125</Words>
  <Characters>2922</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2021-12-13T09:07:00Z</cp:lastPrinted>
  <dcterms:created xsi:type="dcterms:W3CDTF">2023-12-08T19:11:00Z</dcterms:created>
  <dcterms:modified xsi:type="dcterms:W3CDTF">2023-12-08T19:11:00Z</dcterms:modified>
</cp:coreProperties>
</file>